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E0BE8A" w14:textId="77777777" w:rsidR="00134A8E" w:rsidRPr="006568EA" w:rsidRDefault="006568EA" w:rsidP="00134A8E">
      <w:pPr>
        <w:jc w:val="center"/>
        <w:rPr>
          <w:rFonts w:asciiTheme="majorHAnsi" w:hAnsiTheme="majorHAnsi" w:cstheme="majorHAnsi"/>
          <w:b/>
          <w:sz w:val="24"/>
          <w:szCs w:val="24"/>
        </w:rPr>
      </w:pPr>
      <w:r w:rsidRPr="006568EA">
        <w:rPr>
          <w:rFonts w:asciiTheme="majorHAnsi" w:hAnsiTheme="majorHAnsi" w:cstheme="majorHAnsi"/>
          <w:b/>
          <w:sz w:val="24"/>
          <w:szCs w:val="24"/>
        </w:rPr>
        <w:t>THE STATUTORY LEARNING AND DEVELOPMENT ENVIRONMENT</w:t>
      </w:r>
    </w:p>
    <w:p w14:paraId="68FA8188" w14:textId="77777777" w:rsidR="00882096" w:rsidRPr="006568EA" w:rsidRDefault="000C33F8" w:rsidP="00134A8E">
      <w:pPr>
        <w:jc w:val="center"/>
        <w:rPr>
          <w:rFonts w:asciiTheme="majorHAnsi" w:hAnsiTheme="majorHAnsi" w:cstheme="majorHAnsi"/>
          <w:b/>
          <w:sz w:val="24"/>
          <w:szCs w:val="24"/>
        </w:rPr>
      </w:pPr>
      <w:r>
        <w:rPr>
          <w:rFonts w:asciiTheme="majorHAnsi" w:hAnsiTheme="majorHAnsi" w:cstheme="majorHAnsi"/>
          <w:b/>
          <w:sz w:val="24"/>
          <w:szCs w:val="24"/>
        </w:rPr>
        <w:t>SUMMATIVE MEMO</w:t>
      </w:r>
    </w:p>
    <w:p w14:paraId="6D483098" w14:textId="77777777" w:rsidR="002773C7" w:rsidRPr="006568EA" w:rsidRDefault="002773C7">
      <w:pPr>
        <w:rPr>
          <w:rFonts w:asciiTheme="majorHAnsi" w:hAnsiTheme="majorHAnsi" w:cstheme="majorHAnsi"/>
          <w:b/>
          <w:sz w:val="24"/>
          <w:szCs w:val="24"/>
        </w:rPr>
      </w:pPr>
    </w:p>
    <w:p w14:paraId="057D3088" w14:textId="77777777" w:rsidR="002773C7" w:rsidRDefault="002773C7"/>
    <w:p w14:paraId="2EBB87E1" w14:textId="77777777" w:rsidR="002773C7" w:rsidRDefault="002773C7"/>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2773C7" w:rsidRPr="002773C7" w14:paraId="61D9EC33" w14:textId="77777777" w:rsidTr="00144453">
        <w:tc>
          <w:tcPr>
            <w:tcW w:w="1286" w:type="pct"/>
            <w:shd w:val="clear" w:color="auto" w:fill="C6D9F1"/>
          </w:tcPr>
          <w:p w14:paraId="6B589E99"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bookmarkStart w:id="0" w:name="_Hlk504378400"/>
            <w:r w:rsidRPr="002773C7">
              <w:rPr>
                <w:rFonts w:ascii="Calibri Light" w:eastAsia="Times New Roman" w:hAnsi="Calibri Light" w:cs="Times New Roman"/>
                <w:b/>
                <w:sz w:val="24"/>
                <w:szCs w:val="24"/>
              </w:rPr>
              <w:t>Module #</w:t>
            </w:r>
          </w:p>
        </w:tc>
        <w:tc>
          <w:tcPr>
            <w:tcW w:w="3714" w:type="pct"/>
          </w:tcPr>
          <w:p w14:paraId="41C947F2" w14:textId="77777777" w:rsidR="002773C7" w:rsidRPr="002773C7" w:rsidRDefault="006568EA" w:rsidP="002773C7">
            <w:pPr>
              <w:spacing w:after="0" w:line="360" w:lineRule="auto"/>
              <w:jc w:val="both"/>
              <w:rPr>
                <w:rFonts w:ascii="Calibri Light" w:eastAsia="Times New Roman" w:hAnsi="Calibri Light" w:cs="Times New Roman"/>
                <w:sz w:val="24"/>
                <w:szCs w:val="24"/>
              </w:rPr>
            </w:pPr>
            <w:r w:rsidRPr="006568EA">
              <w:rPr>
                <w:rFonts w:ascii="Calibri Light" w:eastAsia="Times New Roman" w:hAnsi="Calibri Light" w:cs="Times New Roman"/>
                <w:sz w:val="24"/>
                <w:szCs w:val="24"/>
              </w:rPr>
              <w:t>242401001-KM-01</w:t>
            </w:r>
          </w:p>
        </w:tc>
      </w:tr>
      <w:tr w:rsidR="002773C7" w:rsidRPr="002773C7" w14:paraId="780EF8B2" w14:textId="77777777" w:rsidTr="00144453">
        <w:tc>
          <w:tcPr>
            <w:tcW w:w="1286" w:type="pct"/>
            <w:shd w:val="clear" w:color="auto" w:fill="C6D9F1"/>
          </w:tcPr>
          <w:p w14:paraId="00473FD7"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NQF Level</w:t>
            </w:r>
          </w:p>
        </w:tc>
        <w:tc>
          <w:tcPr>
            <w:tcW w:w="3714" w:type="pct"/>
          </w:tcPr>
          <w:p w14:paraId="4868D061" w14:textId="77777777" w:rsidR="002773C7" w:rsidRPr="002773C7" w:rsidRDefault="006568EA" w:rsidP="002773C7">
            <w:pPr>
              <w:spacing w:after="0" w:line="360" w:lineRule="auto"/>
              <w:jc w:val="both"/>
              <w:rPr>
                <w:rFonts w:ascii="Calibri Light" w:eastAsia="Times New Roman" w:hAnsi="Calibri Light" w:cs="Times New Roman"/>
                <w:sz w:val="24"/>
                <w:szCs w:val="24"/>
              </w:rPr>
            </w:pPr>
            <w:r>
              <w:rPr>
                <w:rFonts w:ascii="Calibri Light" w:eastAsia="Times New Roman" w:hAnsi="Calibri Light" w:cs="Times New Roman"/>
                <w:sz w:val="24"/>
                <w:szCs w:val="24"/>
              </w:rPr>
              <w:t>5</w:t>
            </w:r>
          </w:p>
        </w:tc>
      </w:tr>
      <w:tr w:rsidR="002773C7" w:rsidRPr="002773C7" w14:paraId="52096527" w14:textId="77777777" w:rsidTr="00144453">
        <w:tc>
          <w:tcPr>
            <w:tcW w:w="1286" w:type="pct"/>
            <w:shd w:val="clear" w:color="auto" w:fill="C6D9F1"/>
          </w:tcPr>
          <w:p w14:paraId="7167BC9F"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Notional hours</w:t>
            </w:r>
          </w:p>
        </w:tc>
        <w:tc>
          <w:tcPr>
            <w:tcW w:w="3714" w:type="pct"/>
          </w:tcPr>
          <w:p w14:paraId="33BC189F" w14:textId="77777777" w:rsidR="002773C7" w:rsidRPr="002773C7" w:rsidRDefault="006568EA" w:rsidP="002773C7">
            <w:pPr>
              <w:spacing w:after="0" w:line="360" w:lineRule="auto"/>
              <w:jc w:val="both"/>
              <w:rPr>
                <w:rFonts w:ascii="Calibri Light" w:eastAsia="Times New Roman" w:hAnsi="Calibri Light" w:cs="Times New Roman"/>
                <w:sz w:val="24"/>
                <w:szCs w:val="24"/>
              </w:rPr>
            </w:pPr>
            <w:r>
              <w:rPr>
                <w:rFonts w:ascii="Calibri Light" w:eastAsia="Times New Roman" w:hAnsi="Calibri Light" w:cs="Times New Roman"/>
                <w:sz w:val="24"/>
                <w:szCs w:val="24"/>
              </w:rPr>
              <w:t>80</w:t>
            </w:r>
          </w:p>
        </w:tc>
      </w:tr>
      <w:tr w:rsidR="002773C7" w:rsidRPr="002773C7" w14:paraId="29E0A665" w14:textId="77777777" w:rsidTr="00144453">
        <w:tc>
          <w:tcPr>
            <w:tcW w:w="1286" w:type="pct"/>
            <w:shd w:val="clear" w:color="auto" w:fill="C6D9F1"/>
          </w:tcPr>
          <w:p w14:paraId="4D7A5765"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Credit(s)</w:t>
            </w:r>
          </w:p>
        </w:tc>
        <w:tc>
          <w:tcPr>
            <w:tcW w:w="3714" w:type="pct"/>
          </w:tcPr>
          <w:p w14:paraId="69778971" w14:textId="77777777" w:rsidR="002773C7" w:rsidRPr="002773C7" w:rsidRDefault="006568EA" w:rsidP="002773C7">
            <w:pPr>
              <w:spacing w:after="0" w:line="360" w:lineRule="auto"/>
              <w:jc w:val="both"/>
              <w:rPr>
                <w:rFonts w:ascii="Calibri Light" w:eastAsia="Times New Roman" w:hAnsi="Calibri Light" w:cs="Times New Roman"/>
                <w:sz w:val="24"/>
                <w:szCs w:val="24"/>
              </w:rPr>
            </w:pPr>
            <w:r>
              <w:rPr>
                <w:rFonts w:ascii="Calibri Light" w:eastAsia="Times New Roman" w:hAnsi="Calibri Light" w:cs="Times New Roman"/>
                <w:sz w:val="24"/>
                <w:szCs w:val="24"/>
              </w:rPr>
              <w:t>8</w:t>
            </w:r>
          </w:p>
        </w:tc>
      </w:tr>
      <w:tr w:rsidR="002773C7" w:rsidRPr="002773C7" w14:paraId="2FB1FB80" w14:textId="77777777" w:rsidTr="00144453">
        <w:tc>
          <w:tcPr>
            <w:tcW w:w="1286" w:type="pct"/>
            <w:shd w:val="clear" w:color="auto" w:fill="C6D9F1"/>
          </w:tcPr>
          <w:p w14:paraId="2A5C2B36"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Development</w:t>
            </w:r>
          </w:p>
          <w:p w14:paraId="2CF28B23"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Quality Partner</w:t>
            </w:r>
          </w:p>
        </w:tc>
        <w:tc>
          <w:tcPr>
            <w:tcW w:w="3714" w:type="pct"/>
          </w:tcPr>
          <w:p w14:paraId="6FD0935B" w14:textId="77777777" w:rsidR="002773C7" w:rsidRPr="002773C7" w:rsidRDefault="000B659D" w:rsidP="002773C7">
            <w:pPr>
              <w:spacing w:after="0" w:line="360" w:lineRule="auto"/>
              <w:jc w:val="both"/>
              <w:rPr>
                <w:rFonts w:ascii="Calibri Light" w:eastAsia="Times New Roman" w:hAnsi="Calibri Light" w:cs="Times New Roman"/>
                <w:sz w:val="24"/>
                <w:szCs w:val="24"/>
              </w:rPr>
            </w:pPr>
            <w:r w:rsidRPr="000B659D">
              <w:rPr>
                <w:rFonts w:ascii="Calibri Light" w:eastAsia="Times New Roman" w:hAnsi="Calibri Light" w:cs="Times New Roman"/>
                <w:sz w:val="24"/>
                <w:szCs w:val="24"/>
              </w:rPr>
              <w:t>ETDP SETA</w:t>
            </w:r>
          </w:p>
        </w:tc>
      </w:tr>
      <w:tr w:rsidR="002773C7" w:rsidRPr="002773C7" w14:paraId="48B7E2BF" w14:textId="77777777" w:rsidTr="00144453">
        <w:tc>
          <w:tcPr>
            <w:tcW w:w="1286" w:type="pct"/>
            <w:shd w:val="clear" w:color="auto" w:fill="C6D9F1"/>
          </w:tcPr>
          <w:p w14:paraId="5A0A37A3"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 xml:space="preserve">Occupation or </w:t>
            </w:r>
            <w:r w:rsidR="00134A8E" w:rsidRPr="002773C7">
              <w:rPr>
                <w:rFonts w:ascii="Calibri Light" w:eastAsia="Times New Roman" w:hAnsi="Calibri Light" w:cs="Times New Roman"/>
                <w:b/>
                <w:sz w:val="24"/>
                <w:szCs w:val="24"/>
              </w:rPr>
              <w:t>Specialization</w:t>
            </w:r>
          </w:p>
        </w:tc>
        <w:tc>
          <w:tcPr>
            <w:tcW w:w="3714" w:type="pct"/>
          </w:tcPr>
          <w:p w14:paraId="550555C2" w14:textId="77777777" w:rsidR="002773C7" w:rsidRPr="002773C7" w:rsidRDefault="000B659D" w:rsidP="000B659D">
            <w:pPr>
              <w:spacing w:after="0" w:line="360" w:lineRule="auto"/>
              <w:jc w:val="both"/>
              <w:rPr>
                <w:rFonts w:ascii="Calibri Light" w:eastAsia="Times New Roman" w:hAnsi="Calibri Light" w:cs="Times New Roman"/>
                <w:sz w:val="24"/>
                <w:szCs w:val="24"/>
              </w:rPr>
            </w:pPr>
            <w:r w:rsidRPr="000B659D">
              <w:rPr>
                <w:rFonts w:ascii="Calibri Light" w:eastAsia="Times New Roman" w:hAnsi="Calibri Light" w:cs="Times New Roman"/>
                <w:sz w:val="24"/>
                <w:szCs w:val="24"/>
              </w:rPr>
              <w:t>242401001</w:t>
            </w:r>
            <w:r>
              <w:rPr>
                <w:rFonts w:ascii="Calibri Light" w:eastAsia="Times New Roman" w:hAnsi="Calibri Light" w:cs="Times New Roman"/>
                <w:sz w:val="24"/>
                <w:szCs w:val="24"/>
              </w:rPr>
              <w:t xml:space="preserve">;Learning and Development </w:t>
            </w:r>
            <w:r w:rsidRPr="000B659D">
              <w:rPr>
                <w:rFonts w:ascii="Calibri Light" w:eastAsia="Times New Roman" w:hAnsi="Calibri Light" w:cs="Times New Roman"/>
                <w:sz w:val="24"/>
                <w:szCs w:val="24"/>
              </w:rPr>
              <w:t>Practitioner</w:t>
            </w:r>
          </w:p>
        </w:tc>
      </w:tr>
      <w:tr w:rsidR="002773C7" w:rsidRPr="002773C7" w14:paraId="0F30202D" w14:textId="77777777" w:rsidTr="00144453">
        <w:tc>
          <w:tcPr>
            <w:tcW w:w="1286" w:type="pct"/>
            <w:shd w:val="clear" w:color="auto" w:fill="C6D9F1"/>
          </w:tcPr>
          <w:p w14:paraId="5182891C"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 xml:space="preserve">Associated Occupation </w:t>
            </w:r>
          </w:p>
        </w:tc>
        <w:tc>
          <w:tcPr>
            <w:tcW w:w="3714" w:type="pct"/>
          </w:tcPr>
          <w:p w14:paraId="17D2DB34" w14:textId="77777777" w:rsidR="002773C7" w:rsidRPr="002773C7" w:rsidRDefault="000B659D" w:rsidP="000B659D">
            <w:pPr>
              <w:spacing w:after="0" w:line="360" w:lineRule="auto"/>
              <w:jc w:val="both"/>
              <w:rPr>
                <w:rFonts w:ascii="Calibri Light" w:eastAsia="Times New Roman" w:hAnsi="Calibri Light" w:cs="Times New Roman"/>
                <w:sz w:val="24"/>
                <w:szCs w:val="24"/>
              </w:rPr>
            </w:pPr>
            <w:r w:rsidRPr="000B659D">
              <w:rPr>
                <w:rFonts w:ascii="Calibri Light" w:eastAsia="Times New Roman" w:hAnsi="Calibri Light" w:cs="Times New Roman"/>
                <w:sz w:val="24"/>
                <w:szCs w:val="24"/>
              </w:rPr>
              <w:t>242401001</w:t>
            </w:r>
            <w:r>
              <w:rPr>
                <w:rFonts w:ascii="Calibri Light" w:eastAsia="Times New Roman" w:hAnsi="Calibri Light" w:cs="Times New Roman"/>
                <w:sz w:val="24"/>
                <w:szCs w:val="24"/>
              </w:rPr>
              <w:t xml:space="preserve">;Learning and Development </w:t>
            </w:r>
            <w:r w:rsidRPr="000B659D">
              <w:rPr>
                <w:rFonts w:ascii="Calibri Light" w:eastAsia="Times New Roman" w:hAnsi="Calibri Light" w:cs="Times New Roman"/>
                <w:sz w:val="24"/>
                <w:szCs w:val="24"/>
              </w:rPr>
              <w:t>Practitioner</w:t>
            </w:r>
          </w:p>
        </w:tc>
      </w:tr>
      <w:bookmarkEnd w:id="0"/>
    </w:tbl>
    <w:p w14:paraId="444F205C" w14:textId="77777777" w:rsidR="002773C7" w:rsidRDefault="002773C7"/>
    <w:p w14:paraId="2A99443D" w14:textId="77777777" w:rsidR="002773C7" w:rsidRDefault="002773C7">
      <w: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2773C7" w14:paraId="26D0F68C"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4DB9154"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bookmarkStart w:id="1" w:name="_Hlk503954940"/>
            <w:r w:rsidRPr="002773C7">
              <w:rPr>
                <w:rFonts w:ascii="Calibri Light" w:eastAsia="Times New Roman" w:hAnsi="Calibri Light" w:cs="Arial"/>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06633410"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714DCBCB"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398F1D32"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425FD3D1"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0E313672"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09026E7"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45314502"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7796E663"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1102694A"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248E065D"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3FE5032A"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311648A"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7D4AF6A5"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05D14D71"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4FB73966"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4321E169"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3DBD8B85"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4994A8CA"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671C24D2" w14:textId="77777777" w:rsidR="002773C7" w:rsidRPr="002773C7" w:rsidRDefault="002773C7" w:rsidP="002773C7">
            <w:pPr>
              <w:spacing w:after="0" w:line="360" w:lineRule="auto"/>
              <w:rPr>
                <w:rFonts w:ascii="Century Gothic" w:eastAsia="Times New Roman" w:hAnsi="Century Gothic" w:cs="Arial"/>
                <w:color w:val="000000"/>
                <w:lang w:val="en-GB"/>
              </w:rPr>
            </w:pPr>
          </w:p>
        </w:tc>
      </w:tr>
      <w:bookmarkEnd w:id="1"/>
    </w:tbl>
    <w:p w14:paraId="2B9E3121" w14:textId="77777777" w:rsidR="002773C7" w:rsidRDefault="002773C7"/>
    <w:p w14:paraId="6ECF8139" w14:textId="77777777" w:rsidR="002773C7" w:rsidRDefault="002773C7">
      <w:r>
        <w:br w:type="page"/>
      </w:r>
    </w:p>
    <w:p w14:paraId="299D576D" w14:textId="77777777" w:rsidR="002773C7" w:rsidRPr="00B45B31" w:rsidRDefault="002773C7" w:rsidP="00B45B31">
      <w:pPr>
        <w:shd w:val="clear" w:color="auto" w:fill="9CC2E5" w:themeFill="accent1" w:themeFillTint="99"/>
        <w:spacing w:after="0" w:line="360" w:lineRule="auto"/>
        <w:rPr>
          <w:rFonts w:asciiTheme="majorHAnsi" w:eastAsia="Times New Roman" w:hAnsiTheme="majorHAnsi" w:cstheme="majorHAnsi"/>
          <w:b/>
          <w:sz w:val="24"/>
          <w:szCs w:val="24"/>
        </w:rPr>
      </w:pPr>
      <w:r w:rsidRPr="002773C7">
        <w:rPr>
          <w:rFonts w:ascii="Calibri Light" w:eastAsia="Times New Roman" w:hAnsi="Calibri Light" w:cs="Times New Roman"/>
          <w:b/>
        </w:rPr>
        <w:t xml:space="preserve">Note </w:t>
      </w:r>
      <w:r w:rsidRPr="00B45B31">
        <w:rPr>
          <w:rFonts w:asciiTheme="majorHAnsi" w:eastAsia="Times New Roman" w:hAnsiTheme="majorHAnsi" w:cstheme="majorHAnsi"/>
          <w:b/>
          <w:sz w:val="24"/>
          <w:szCs w:val="24"/>
        </w:rPr>
        <w:t>to the learner</w:t>
      </w:r>
    </w:p>
    <w:p w14:paraId="142FC3D9" w14:textId="77777777" w:rsidR="002773C7" w:rsidRPr="00B45B31" w:rsidRDefault="002773C7" w:rsidP="00B45B31">
      <w:pPr>
        <w:tabs>
          <w:tab w:val="left" w:pos="5387"/>
        </w:tabs>
        <w:spacing w:after="0" w:line="360" w:lineRule="auto"/>
        <w:rPr>
          <w:rFonts w:asciiTheme="majorHAnsi" w:eastAsia="Times New Roman" w:hAnsiTheme="majorHAnsi" w:cstheme="majorHAnsi"/>
          <w:color w:val="FF0000"/>
          <w:sz w:val="24"/>
          <w:szCs w:val="24"/>
        </w:rPr>
      </w:pPr>
      <w:r w:rsidRPr="00B45B31">
        <w:rPr>
          <w:rFonts w:asciiTheme="majorHAnsi" w:eastAsia="Times New Roman" w:hAnsiTheme="majorHAnsi" w:cstheme="majorHAnsi"/>
          <w:sz w:val="24"/>
          <w:szCs w:val="24"/>
        </w:rPr>
        <w:t>This Learner Guide provides a comprehensive overview of the module. It is designed to improve the skills and knowledge of learners, and thus enabling them to effectively and efficiently complete specific tasks.</w:t>
      </w:r>
    </w:p>
    <w:p w14:paraId="077907BE" w14:textId="77777777" w:rsidR="002773C7" w:rsidRPr="00B45B31" w:rsidRDefault="004B4B82" w:rsidP="00B45B31">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Purpose</w:t>
      </w:r>
    </w:p>
    <w:p w14:paraId="492AC86F" w14:textId="77777777" w:rsidR="002773C7" w:rsidRPr="00B45B31" w:rsidRDefault="006568EA" w:rsidP="00B45B31">
      <w:pPr>
        <w:tabs>
          <w:tab w:val="left" w:pos="5387"/>
        </w:tabs>
        <w:spacing w:after="0" w:line="360" w:lineRule="auto"/>
        <w:rPr>
          <w:rFonts w:asciiTheme="majorHAnsi" w:eastAsia="Times New Roman" w:hAnsiTheme="majorHAnsi" w:cstheme="majorHAnsi"/>
          <w:b/>
          <w:sz w:val="24"/>
          <w:szCs w:val="24"/>
        </w:rPr>
      </w:pPr>
      <w:r w:rsidRPr="00B45B31">
        <w:rPr>
          <w:rFonts w:asciiTheme="majorHAnsi" w:hAnsiTheme="majorHAnsi" w:cstheme="majorHAnsi"/>
          <w:sz w:val="24"/>
          <w:szCs w:val="24"/>
        </w:rPr>
        <w:t>The main focus of the learning in this knowledge module is to build an understanding of the statutory environment that regulates the South African training and development environment.</w:t>
      </w:r>
    </w:p>
    <w:p w14:paraId="09581DF3" w14:textId="77777777" w:rsidR="006568EA" w:rsidRPr="00B45B31" w:rsidRDefault="002773C7" w:rsidP="00B45B31">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Topic elements to be covered include</w:t>
      </w:r>
    </w:p>
    <w:p w14:paraId="14819BAB" w14:textId="77777777" w:rsidR="006568EA" w:rsidRPr="00B45B31" w:rsidRDefault="006568EA" w:rsidP="00B45B31">
      <w:pPr>
        <w:pStyle w:val="Default"/>
        <w:numPr>
          <w:ilvl w:val="0"/>
          <w:numId w:val="1"/>
        </w:numPr>
        <w:spacing w:after="258" w:line="360" w:lineRule="auto"/>
        <w:rPr>
          <w:rFonts w:asciiTheme="majorHAnsi" w:hAnsiTheme="majorHAnsi" w:cstheme="majorHAnsi"/>
        </w:rPr>
      </w:pPr>
      <w:r w:rsidRPr="00B45B31">
        <w:rPr>
          <w:rFonts w:asciiTheme="majorHAnsi" w:hAnsiTheme="majorHAnsi" w:cstheme="majorHAnsi"/>
        </w:rPr>
        <w:t xml:space="preserve">KM-01-KT01: The statutory framework that governs the South African Qualification Authority (20%) </w:t>
      </w:r>
    </w:p>
    <w:p w14:paraId="4B3D9EED" w14:textId="77777777" w:rsidR="006568EA" w:rsidRPr="00B45B31" w:rsidRDefault="006568EA" w:rsidP="00B45B31">
      <w:pPr>
        <w:pStyle w:val="Default"/>
        <w:numPr>
          <w:ilvl w:val="0"/>
          <w:numId w:val="1"/>
        </w:numPr>
        <w:spacing w:after="258" w:line="360" w:lineRule="auto"/>
        <w:rPr>
          <w:rFonts w:asciiTheme="majorHAnsi" w:hAnsiTheme="majorHAnsi" w:cstheme="majorHAnsi"/>
        </w:rPr>
      </w:pPr>
      <w:r w:rsidRPr="00B45B31">
        <w:rPr>
          <w:rFonts w:asciiTheme="majorHAnsi" w:hAnsiTheme="majorHAnsi" w:cstheme="majorHAnsi"/>
        </w:rPr>
        <w:t xml:space="preserve">KM-01-KT02: The statutory and regulatory framework that governs the occupational skills development environment (30%) </w:t>
      </w:r>
    </w:p>
    <w:p w14:paraId="1606BF98" w14:textId="77777777" w:rsidR="006568EA" w:rsidRPr="00B45B31" w:rsidRDefault="006568EA" w:rsidP="00B45B31">
      <w:pPr>
        <w:pStyle w:val="Default"/>
        <w:numPr>
          <w:ilvl w:val="0"/>
          <w:numId w:val="1"/>
        </w:numPr>
        <w:spacing w:after="258" w:line="360" w:lineRule="auto"/>
        <w:rPr>
          <w:rFonts w:asciiTheme="majorHAnsi" w:hAnsiTheme="majorHAnsi" w:cstheme="majorHAnsi"/>
        </w:rPr>
      </w:pPr>
      <w:r w:rsidRPr="00B45B31">
        <w:rPr>
          <w:rFonts w:asciiTheme="majorHAnsi" w:hAnsiTheme="majorHAnsi" w:cstheme="majorHAnsi"/>
        </w:rPr>
        <w:t xml:space="preserve">KM-01-KT03: The statutory and regulatory framework that governs skills development funding (25%) </w:t>
      </w:r>
    </w:p>
    <w:p w14:paraId="1BF0E75D" w14:textId="77777777" w:rsidR="002773C7" w:rsidRPr="00B45B31" w:rsidRDefault="006568EA" w:rsidP="00B45B31">
      <w:pPr>
        <w:pStyle w:val="Default"/>
        <w:numPr>
          <w:ilvl w:val="0"/>
          <w:numId w:val="1"/>
        </w:numPr>
        <w:spacing w:line="360" w:lineRule="auto"/>
        <w:rPr>
          <w:rFonts w:asciiTheme="majorHAnsi" w:hAnsiTheme="majorHAnsi" w:cstheme="majorHAnsi"/>
        </w:rPr>
      </w:pPr>
      <w:r w:rsidRPr="00B45B31">
        <w:rPr>
          <w:rFonts w:asciiTheme="majorHAnsi" w:hAnsiTheme="majorHAnsi" w:cstheme="majorHAnsi"/>
        </w:rPr>
        <w:t xml:space="preserve">KM-01-KT04: National occupational skills development structures, policies and priorities (25%) </w:t>
      </w:r>
    </w:p>
    <w:p w14:paraId="03E896A8" w14:textId="77777777" w:rsidR="00B45B31" w:rsidRPr="00B45B31" w:rsidRDefault="002773C7" w:rsidP="00B45B31">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Exemptions</w:t>
      </w:r>
    </w:p>
    <w:p w14:paraId="0CE86388" w14:textId="77777777" w:rsidR="002773C7" w:rsidRPr="00B45B31" w:rsidRDefault="00B45B31" w:rsidP="00B45B31">
      <w:pPr>
        <w:pStyle w:val="Default"/>
        <w:numPr>
          <w:ilvl w:val="0"/>
          <w:numId w:val="9"/>
        </w:numPr>
        <w:spacing w:line="360" w:lineRule="auto"/>
        <w:rPr>
          <w:rFonts w:asciiTheme="majorHAnsi" w:hAnsiTheme="majorHAnsi" w:cstheme="majorHAnsi"/>
        </w:rPr>
      </w:pPr>
      <w:r w:rsidRPr="00B45B31">
        <w:rPr>
          <w:rFonts w:asciiTheme="majorHAnsi" w:hAnsiTheme="majorHAnsi" w:cstheme="majorHAnsi"/>
        </w:rPr>
        <w:t xml:space="preserve">No exemptions are currently recognised for any of the listed knowledge modules. An RPL approach is recommended for all listed knowledge modules. </w:t>
      </w:r>
    </w:p>
    <w:p w14:paraId="4A3F0A3C" w14:textId="77777777" w:rsidR="002773C7" w:rsidRPr="00B45B31" w:rsidRDefault="004B4B82" w:rsidP="00B45B31">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Entry Requirements</w:t>
      </w:r>
    </w:p>
    <w:p w14:paraId="6F78719E" w14:textId="77777777" w:rsidR="002773C7" w:rsidRPr="00B45B31" w:rsidRDefault="000B659D" w:rsidP="00B45B31">
      <w:pPr>
        <w:tabs>
          <w:tab w:val="left" w:pos="5387"/>
        </w:tabs>
        <w:spacing w:after="0" w:line="360" w:lineRule="auto"/>
        <w:rPr>
          <w:rFonts w:asciiTheme="majorHAnsi" w:eastAsia="Times New Roman" w:hAnsiTheme="majorHAnsi" w:cstheme="majorHAnsi"/>
          <w:sz w:val="24"/>
          <w:szCs w:val="24"/>
        </w:rPr>
      </w:pPr>
      <w:r w:rsidRPr="00B45B31">
        <w:rPr>
          <w:rFonts w:asciiTheme="majorHAnsi" w:eastAsia="Times New Roman" w:hAnsiTheme="majorHAnsi" w:cstheme="majorHAnsi"/>
          <w:sz w:val="24"/>
          <w:szCs w:val="24"/>
        </w:rPr>
        <w:t>NQF level 4 with Communication</w:t>
      </w:r>
    </w:p>
    <w:p w14:paraId="7AABA1B9" w14:textId="77777777" w:rsidR="002773C7" w:rsidRPr="00B45B31" w:rsidRDefault="002773C7" w:rsidP="00B45B31">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Provider Accreditation Requirements for the Knowledge Module</w:t>
      </w:r>
    </w:p>
    <w:p w14:paraId="256822A1" w14:textId="77777777" w:rsidR="00B45B31" w:rsidRPr="00B45B31" w:rsidRDefault="002773C7" w:rsidP="00B45B31">
      <w:pPr>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Physical Requirements</w:t>
      </w:r>
    </w:p>
    <w:p w14:paraId="27054E09" w14:textId="77777777" w:rsidR="00B45B31" w:rsidRPr="00B45B31" w:rsidRDefault="00B45B31" w:rsidP="00B45B31">
      <w:pPr>
        <w:pStyle w:val="Default"/>
        <w:numPr>
          <w:ilvl w:val="0"/>
          <w:numId w:val="6"/>
        </w:numPr>
        <w:spacing w:after="260" w:line="360" w:lineRule="auto"/>
        <w:rPr>
          <w:rFonts w:asciiTheme="majorHAnsi" w:hAnsiTheme="majorHAnsi" w:cstheme="majorHAnsi"/>
        </w:rPr>
      </w:pPr>
      <w:r w:rsidRPr="00B45B31">
        <w:rPr>
          <w:rFonts w:asciiTheme="majorHAnsi" w:hAnsiTheme="majorHAnsi" w:cstheme="majorHAnsi"/>
        </w:rPr>
        <w:t xml:space="preserve">Learning and development resources aligned to the scope and content of the module </w:t>
      </w:r>
    </w:p>
    <w:p w14:paraId="118F770E" w14:textId="77777777" w:rsidR="002773C7" w:rsidRPr="00B45B31" w:rsidRDefault="00B45B31" w:rsidP="00B45B31">
      <w:pPr>
        <w:pStyle w:val="Default"/>
        <w:numPr>
          <w:ilvl w:val="0"/>
          <w:numId w:val="6"/>
        </w:numPr>
        <w:spacing w:line="360" w:lineRule="auto"/>
        <w:rPr>
          <w:rFonts w:asciiTheme="majorHAnsi" w:hAnsiTheme="majorHAnsi" w:cstheme="majorHAnsi"/>
        </w:rPr>
      </w:pPr>
      <w:r w:rsidRPr="00B45B31">
        <w:rPr>
          <w:rFonts w:asciiTheme="majorHAnsi" w:hAnsiTheme="majorHAnsi" w:cstheme="majorHAnsi"/>
        </w:rPr>
        <w:t xml:space="preserve">Learner assessment resources (database, tools, records) </w:t>
      </w:r>
    </w:p>
    <w:p w14:paraId="47D70803" w14:textId="77777777" w:rsidR="002773C7" w:rsidRPr="00B45B31" w:rsidRDefault="002773C7" w:rsidP="00B45B31">
      <w:pPr>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Human Resource Requirements:</w:t>
      </w:r>
    </w:p>
    <w:p w14:paraId="1F5B3036" w14:textId="77777777" w:rsidR="00B45B31" w:rsidRPr="00B45B31" w:rsidRDefault="00B45B31" w:rsidP="00B45B31">
      <w:pPr>
        <w:pStyle w:val="Default"/>
        <w:spacing w:line="360" w:lineRule="auto"/>
        <w:rPr>
          <w:rFonts w:asciiTheme="majorHAnsi" w:hAnsiTheme="majorHAnsi" w:cstheme="majorHAnsi"/>
        </w:rPr>
      </w:pPr>
    </w:p>
    <w:p w14:paraId="08554849" w14:textId="77777777" w:rsidR="00B45B31" w:rsidRPr="00B45B31" w:rsidRDefault="00B45B31" w:rsidP="00B45B31">
      <w:pPr>
        <w:pStyle w:val="Default"/>
        <w:numPr>
          <w:ilvl w:val="0"/>
          <w:numId w:val="7"/>
        </w:numPr>
        <w:spacing w:after="258" w:line="360" w:lineRule="auto"/>
        <w:rPr>
          <w:rFonts w:asciiTheme="majorHAnsi" w:hAnsiTheme="majorHAnsi" w:cstheme="majorHAnsi"/>
        </w:rPr>
      </w:pPr>
      <w:r w:rsidRPr="00B45B31">
        <w:rPr>
          <w:rFonts w:asciiTheme="majorHAnsi" w:hAnsiTheme="majorHAnsi" w:cstheme="majorHAnsi"/>
        </w:rPr>
        <w:t xml:space="preserve">Access to facilitators of learning with subject matter expertise as evident from professional designations, or experiential competence or prior qualifications </w:t>
      </w:r>
    </w:p>
    <w:p w14:paraId="4AC2C2A1" w14:textId="77777777" w:rsidR="002773C7" w:rsidRPr="00B45B31" w:rsidRDefault="00B45B31" w:rsidP="00B45B31">
      <w:pPr>
        <w:pStyle w:val="Default"/>
        <w:numPr>
          <w:ilvl w:val="0"/>
          <w:numId w:val="7"/>
        </w:numPr>
        <w:spacing w:line="360" w:lineRule="auto"/>
        <w:rPr>
          <w:rFonts w:asciiTheme="majorHAnsi" w:hAnsiTheme="majorHAnsi" w:cstheme="majorHAnsi"/>
        </w:rPr>
      </w:pPr>
      <w:r w:rsidRPr="00B45B31">
        <w:rPr>
          <w:rFonts w:asciiTheme="majorHAnsi" w:hAnsiTheme="majorHAnsi" w:cstheme="majorHAnsi"/>
        </w:rPr>
        <w:t xml:space="preserve">Access to assessment expertise in terms of subject matter related prior learning, experience and credibility </w:t>
      </w:r>
    </w:p>
    <w:p w14:paraId="2CB1777A" w14:textId="77777777" w:rsidR="00B45B31" w:rsidRPr="00B45B31" w:rsidRDefault="002773C7" w:rsidP="00B45B31">
      <w:pPr>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Legal Requirements</w:t>
      </w:r>
    </w:p>
    <w:p w14:paraId="2F4146C2" w14:textId="77777777" w:rsidR="004B4B82" w:rsidRPr="00B45B31" w:rsidRDefault="00B45B31" w:rsidP="00B45B31">
      <w:pPr>
        <w:pStyle w:val="Default"/>
        <w:numPr>
          <w:ilvl w:val="0"/>
          <w:numId w:val="8"/>
        </w:numPr>
        <w:spacing w:line="360" w:lineRule="auto"/>
        <w:rPr>
          <w:rFonts w:asciiTheme="majorHAnsi" w:hAnsiTheme="majorHAnsi" w:cstheme="majorHAnsi"/>
        </w:rPr>
      </w:pPr>
      <w:r w:rsidRPr="00B45B31">
        <w:rPr>
          <w:rFonts w:asciiTheme="majorHAnsi" w:hAnsiTheme="majorHAnsi" w:cstheme="majorHAnsi"/>
        </w:rPr>
        <w:t xml:space="preserve">Access to facilities that comply with occupational health and safety standards where contact learning or assessment sessions are delivered </w:t>
      </w:r>
    </w:p>
    <w:p w14:paraId="7644463B" w14:textId="77777777" w:rsidR="004B4B82" w:rsidRPr="00B45B31" w:rsidRDefault="004B4B82" w:rsidP="00B45B31">
      <w:pPr>
        <w:shd w:val="clear" w:color="auto" w:fill="BDD6EE" w:themeFill="accent1" w:themeFillTint="66"/>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Venue, Date and Time:</w:t>
      </w:r>
    </w:p>
    <w:p w14:paraId="344749C2" w14:textId="77777777" w:rsidR="004B4B82" w:rsidRPr="00B45B31" w:rsidRDefault="004B4B82" w:rsidP="00B45B31">
      <w:pPr>
        <w:spacing w:after="0" w:line="360" w:lineRule="auto"/>
        <w:rPr>
          <w:rFonts w:asciiTheme="majorHAnsi" w:eastAsia="Times New Roman" w:hAnsiTheme="majorHAnsi" w:cstheme="majorHAnsi"/>
          <w:sz w:val="24"/>
          <w:szCs w:val="24"/>
        </w:rPr>
      </w:pPr>
      <w:r w:rsidRPr="00B45B31">
        <w:rPr>
          <w:rFonts w:asciiTheme="majorHAnsi" w:eastAsia="Times New Roman" w:hAnsiTheme="majorHAnsi" w:cstheme="majorHAnsi"/>
          <w:sz w:val="24"/>
          <w:szCs w:val="24"/>
        </w:rPr>
        <w:t>Consult your facilitator should there be any changes to the venue, date and/or time.</w:t>
      </w:r>
    </w:p>
    <w:p w14:paraId="2DE568ED" w14:textId="77777777" w:rsidR="002773C7" w:rsidRPr="00B45B31" w:rsidRDefault="004B4B82" w:rsidP="00B45B31">
      <w:pPr>
        <w:tabs>
          <w:tab w:val="left" w:pos="5387"/>
        </w:tabs>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sz w:val="24"/>
          <w:szCs w:val="24"/>
        </w:rPr>
        <w:t xml:space="preserve">  Refer to your timetable</w:t>
      </w:r>
    </w:p>
    <w:p w14:paraId="54F71095" w14:textId="77777777" w:rsidR="002773C7" w:rsidRPr="00B45B31" w:rsidRDefault="00134A8E" w:rsidP="00B45B31">
      <w:pPr>
        <w:shd w:val="clear" w:color="auto" w:fill="9CC2E5" w:themeFill="accent1" w:themeFillTint="99"/>
        <w:spacing w:after="0"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Assessments</w:t>
      </w:r>
    </w:p>
    <w:p w14:paraId="2543FEB8" w14:textId="77777777" w:rsidR="00134A8E" w:rsidRPr="00B45B31" w:rsidRDefault="00134A8E" w:rsidP="00B45B31">
      <w:pPr>
        <w:spacing w:after="0" w:line="360" w:lineRule="auto"/>
        <w:jc w:val="both"/>
        <w:rPr>
          <w:rFonts w:asciiTheme="majorHAnsi" w:eastAsia="Times New Roman" w:hAnsiTheme="majorHAnsi" w:cstheme="majorHAnsi"/>
          <w:sz w:val="24"/>
          <w:szCs w:val="24"/>
        </w:rPr>
      </w:pPr>
      <w:r w:rsidRPr="00B45B31">
        <w:rPr>
          <w:rFonts w:asciiTheme="majorHAnsi" w:eastAsia="Times New Roman" w:hAnsiTheme="majorHAnsi" w:cstheme="majorHAnsi"/>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3C8FA379" w14:textId="77777777" w:rsidR="00134A8E" w:rsidRPr="00B45B31" w:rsidRDefault="00134A8E" w:rsidP="00B45B31">
      <w:pPr>
        <w:spacing w:after="0" w:line="360" w:lineRule="auto"/>
        <w:jc w:val="both"/>
        <w:rPr>
          <w:rFonts w:asciiTheme="majorHAnsi" w:eastAsia="Times New Roman" w:hAnsiTheme="majorHAnsi" w:cstheme="majorHAnsi"/>
          <w:sz w:val="24"/>
          <w:szCs w:val="24"/>
        </w:rPr>
      </w:pPr>
    </w:p>
    <w:p w14:paraId="6D7F2F7F" w14:textId="77777777" w:rsidR="00134A8E" w:rsidRPr="00B45B31" w:rsidRDefault="00134A8E" w:rsidP="00B45B31">
      <w:pPr>
        <w:spacing w:after="0" w:line="360" w:lineRule="auto"/>
        <w:jc w:val="both"/>
        <w:rPr>
          <w:rFonts w:asciiTheme="majorHAnsi" w:eastAsia="Times New Roman" w:hAnsiTheme="majorHAnsi" w:cstheme="majorHAnsi"/>
          <w:sz w:val="24"/>
          <w:szCs w:val="24"/>
        </w:rPr>
      </w:pPr>
      <w:r w:rsidRPr="00B45B31">
        <w:rPr>
          <w:rFonts w:asciiTheme="majorHAnsi" w:eastAsia="Times New Roman" w:hAnsiTheme="majorHAnsi" w:cstheme="majorHAnsi"/>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434E1379" w14:textId="77777777" w:rsidR="00134A8E" w:rsidRPr="00B45B31" w:rsidRDefault="00134A8E" w:rsidP="00B45B31">
      <w:pPr>
        <w:spacing w:after="0" w:line="360" w:lineRule="auto"/>
        <w:jc w:val="both"/>
        <w:rPr>
          <w:rFonts w:asciiTheme="majorHAnsi" w:eastAsia="Times New Roman" w:hAnsiTheme="majorHAnsi" w:cstheme="majorHAnsi"/>
          <w:sz w:val="24"/>
          <w:szCs w:val="24"/>
        </w:rPr>
      </w:pPr>
    </w:p>
    <w:p w14:paraId="254DD802" w14:textId="77777777" w:rsidR="00134A8E" w:rsidRDefault="00134A8E" w:rsidP="00B45B31">
      <w:pPr>
        <w:spacing w:after="0" w:line="360" w:lineRule="auto"/>
        <w:jc w:val="both"/>
        <w:rPr>
          <w:rFonts w:asciiTheme="majorHAnsi" w:eastAsia="Times New Roman" w:hAnsiTheme="majorHAnsi" w:cstheme="majorHAnsi"/>
          <w:sz w:val="24"/>
          <w:szCs w:val="24"/>
        </w:rPr>
      </w:pPr>
      <w:r w:rsidRPr="00B45B31">
        <w:rPr>
          <w:rFonts w:asciiTheme="majorHAnsi" w:eastAsia="Times New Roman" w:hAnsiTheme="majorHAnsi" w:cstheme="majorHAnsi"/>
          <w:sz w:val="24"/>
          <w:szCs w:val="24"/>
        </w:rPr>
        <w:t>Listen carefully to the instructions of the facilitator and do the given activities in the time given to you.</w:t>
      </w:r>
    </w:p>
    <w:p w14:paraId="36649068" w14:textId="77777777" w:rsidR="00B45B31" w:rsidRPr="00B45B31" w:rsidRDefault="00B45B31" w:rsidP="00B45B31">
      <w:pPr>
        <w:spacing w:after="0" w:line="360" w:lineRule="auto"/>
        <w:jc w:val="both"/>
        <w:rPr>
          <w:rFonts w:asciiTheme="majorHAnsi" w:eastAsia="Times New Roman" w:hAnsiTheme="majorHAnsi" w:cstheme="majorHAnsi"/>
          <w:sz w:val="24"/>
          <w:szCs w:val="24"/>
        </w:rPr>
      </w:pPr>
    </w:p>
    <w:p w14:paraId="4B04AACA" w14:textId="77777777" w:rsidR="002773C7" w:rsidRDefault="002773C7" w:rsidP="002773C7">
      <w:pPr>
        <w:tabs>
          <w:tab w:val="left" w:pos="5387"/>
        </w:tabs>
        <w:spacing w:after="0" w:line="360" w:lineRule="auto"/>
        <w:rPr>
          <w:rFonts w:ascii="Calibri Light" w:eastAsia="Times New Roman" w:hAnsi="Calibri Light" w:cs="Times New Roman"/>
          <w:b/>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134A8E" w14:paraId="3BF02DD4" w14:textId="77777777" w:rsidTr="00144453">
        <w:trPr>
          <w:trHeight w:val="1043"/>
        </w:trPr>
        <w:tc>
          <w:tcPr>
            <w:tcW w:w="1728" w:type="dxa"/>
            <w:tcBorders>
              <w:top w:val="single" w:sz="4" w:space="0" w:color="000000"/>
              <w:left w:val="single" w:sz="4" w:space="0" w:color="000000"/>
              <w:bottom w:val="single" w:sz="4" w:space="0" w:color="000000"/>
              <w:right w:val="single" w:sz="4" w:space="0" w:color="000000"/>
            </w:tcBorders>
          </w:tcPr>
          <w:p w14:paraId="0D18EC64" w14:textId="77777777" w:rsidR="00134A8E" w:rsidRPr="00134A8E" w:rsidRDefault="00134A8E" w:rsidP="00134A8E">
            <w:pPr>
              <w:spacing w:after="0" w:line="360" w:lineRule="auto"/>
              <w:rPr>
                <w:rFonts w:ascii="Calibri Light" w:eastAsia="Calibri" w:hAnsi="Calibri Light" w:cs="Times New Roman"/>
                <w:b/>
                <w:sz w:val="20"/>
                <w:szCs w:val="20"/>
              </w:rPr>
            </w:pPr>
          </w:p>
          <w:p w14:paraId="1031661D"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745791A8" wp14:editId="5E7BC254">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271956" w14:textId="77777777" w:rsidR="00134A8E" w:rsidRPr="00134A8E" w:rsidRDefault="00134A8E" w:rsidP="00134A8E">
            <w:pPr>
              <w:spacing w:after="0" w:line="360" w:lineRule="auto"/>
              <w:rPr>
                <w:rFonts w:ascii="Calibri Light" w:eastAsia="Calibri" w:hAnsi="Calibri Light" w:cs="Times New Roman"/>
                <w:b/>
                <w:sz w:val="20"/>
                <w:szCs w:val="20"/>
              </w:rPr>
            </w:pPr>
          </w:p>
          <w:p w14:paraId="4103D7ED" w14:textId="77777777" w:rsidR="00134A8E" w:rsidRPr="00134A8E" w:rsidRDefault="00134A8E" w:rsidP="00134A8E">
            <w:pPr>
              <w:spacing w:after="0" w:line="360" w:lineRule="auto"/>
              <w:rPr>
                <w:rFonts w:ascii="Calibri Light" w:eastAsia="Calibri" w:hAnsi="Calibri Light" w:cs="Times New Roman"/>
                <w:b/>
                <w:sz w:val="20"/>
                <w:szCs w:val="20"/>
              </w:rPr>
            </w:pPr>
          </w:p>
          <w:p w14:paraId="4B7F7737"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40D43D5"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means that other books are available for further information on a particular topic/subject.</w:t>
            </w:r>
          </w:p>
        </w:tc>
      </w:tr>
      <w:tr w:rsidR="00134A8E" w:rsidRPr="00134A8E" w14:paraId="29F4348A" w14:textId="77777777" w:rsidTr="00144453">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081AE3C7" w14:textId="77777777" w:rsidR="00134A8E" w:rsidRPr="00134A8E" w:rsidRDefault="00134A8E" w:rsidP="00134A8E">
            <w:pPr>
              <w:spacing w:after="0" w:line="360" w:lineRule="auto"/>
              <w:rPr>
                <w:rFonts w:ascii="Calibri Light" w:eastAsia="Calibri" w:hAnsi="Calibri Light" w:cs="Times New Roman"/>
                <w:noProof/>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4CDB0AB9" wp14:editId="0A373EDE">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A100E5" w14:textId="77777777" w:rsidR="00134A8E" w:rsidRPr="00134A8E" w:rsidRDefault="00134A8E" w:rsidP="00134A8E">
            <w:pPr>
              <w:spacing w:after="0" w:line="360" w:lineRule="auto"/>
              <w:rPr>
                <w:rFonts w:ascii="Calibri Light" w:eastAsia="Calibri" w:hAnsi="Calibri Light" w:cs="Times New Roman"/>
                <w:b/>
                <w:noProof/>
                <w:sz w:val="20"/>
                <w:szCs w:val="20"/>
              </w:rPr>
            </w:pPr>
            <w:r w:rsidRPr="00134A8E">
              <w:rPr>
                <w:rFonts w:ascii="Calibri Light" w:eastAsia="Calibri" w:hAnsi="Calibri Light" w:cs="Times New Roman"/>
                <w:b/>
                <w:noProof/>
                <w:sz w:val="20"/>
                <w:szCs w:val="20"/>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5DABFC20"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refers to any examples, handouts, checklists, etc…</w:t>
            </w:r>
          </w:p>
        </w:tc>
      </w:tr>
      <w:tr w:rsidR="00134A8E" w:rsidRPr="00134A8E" w14:paraId="5848BD17" w14:textId="77777777" w:rsidTr="00144453">
        <w:trPr>
          <w:trHeight w:val="1817"/>
        </w:trPr>
        <w:tc>
          <w:tcPr>
            <w:tcW w:w="1728" w:type="dxa"/>
            <w:tcBorders>
              <w:top w:val="single" w:sz="4" w:space="0" w:color="000000"/>
              <w:left w:val="single" w:sz="4" w:space="0" w:color="000000"/>
              <w:bottom w:val="single" w:sz="4" w:space="0" w:color="000000"/>
              <w:right w:val="single" w:sz="4" w:space="0" w:color="000000"/>
            </w:tcBorders>
          </w:tcPr>
          <w:p w14:paraId="18904E9A"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04736E18" wp14:editId="5B533EF9">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2433D2" w14:textId="77777777" w:rsidR="00134A8E" w:rsidRPr="00134A8E" w:rsidRDefault="00134A8E" w:rsidP="00134A8E">
            <w:pPr>
              <w:spacing w:after="0" w:line="360" w:lineRule="auto"/>
              <w:rPr>
                <w:rFonts w:ascii="Calibri Light" w:eastAsia="Calibri" w:hAnsi="Calibri Light" w:cs="Times New Roman"/>
                <w:b/>
                <w:sz w:val="20"/>
                <w:szCs w:val="20"/>
              </w:rPr>
            </w:pPr>
          </w:p>
          <w:p w14:paraId="4EE5033D" w14:textId="77777777" w:rsidR="00134A8E" w:rsidRPr="00134A8E" w:rsidRDefault="00134A8E" w:rsidP="00134A8E">
            <w:pPr>
              <w:spacing w:after="0" w:line="360" w:lineRule="auto"/>
              <w:rPr>
                <w:rFonts w:ascii="Calibri Light" w:eastAsia="Calibri" w:hAnsi="Calibri Light" w:cs="Times New Roman"/>
                <w:b/>
                <w:sz w:val="20"/>
                <w:szCs w:val="20"/>
              </w:rPr>
            </w:pPr>
          </w:p>
          <w:p w14:paraId="42BA100E"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706BB34"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 xml:space="preserve">This icon represents important information related to a specific topic or section of the guide. </w:t>
            </w:r>
          </w:p>
        </w:tc>
      </w:tr>
      <w:tr w:rsidR="00134A8E" w:rsidRPr="00134A8E" w14:paraId="3AD59E15" w14:textId="77777777" w:rsidTr="00144453">
        <w:trPr>
          <w:trHeight w:val="1592"/>
        </w:trPr>
        <w:tc>
          <w:tcPr>
            <w:tcW w:w="1728" w:type="dxa"/>
            <w:tcBorders>
              <w:top w:val="single" w:sz="4" w:space="0" w:color="000000"/>
              <w:left w:val="single" w:sz="4" w:space="0" w:color="000000"/>
              <w:bottom w:val="single" w:sz="4" w:space="0" w:color="000000"/>
              <w:right w:val="single" w:sz="4" w:space="0" w:color="000000"/>
            </w:tcBorders>
          </w:tcPr>
          <w:p w14:paraId="798AF74A" w14:textId="77777777" w:rsidR="00134A8E" w:rsidRPr="00134A8E" w:rsidRDefault="00134A8E" w:rsidP="00134A8E">
            <w:pPr>
              <w:spacing w:after="0" w:line="360" w:lineRule="auto"/>
              <w:rPr>
                <w:rFonts w:ascii="Calibri Light" w:eastAsia="Calibri" w:hAnsi="Calibri Light" w:cs="Times New Roman"/>
                <w:noProof/>
                <w:sz w:val="20"/>
                <w:szCs w:val="20"/>
              </w:rPr>
            </w:pPr>
          </w:p>
          <w:p w14:paraId="633DCD37"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2336" behindDoc="0" locked="0" layoutInCell="1" allowOverlap="1" wp14:anchorId="23A3AF66" wp14:editId="598CA6D5">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F69038" w14:textId="77777777" w:rsidR="00134A8E" w:rsidRPr="00134A8E" w:rsidRDefault="00134A8E" w:rsidP="00134A8E">
            <w:pPr>
              <w:spacing w:after="0" w:line="360" w:lineRule="auto"/>
              <w:rPr>
                <w:rFonts w:ascii="Calibri Light" w:eastAsia="Calibri" w:hAnsi="Calibri Light" w:cs="Times New Roman"/>
                <w:b/>
                <w:sz w:val="20"/>
                <w:szCs w:val="20"/>
              </w:rPr>
            </w:pPr>
          </w:p>
          <w:p w14:paraId="12079B00" w14:textId="77777777" w:rsidR="00134A8E" w:rsidRPr="00134A8E" w:rsidRDefault="00134A8E" w:rsidP="00134A8E">
            <w:pPr>
              <w:spacing w:after="0" w:line="360" w:lineRule="auto"/>
              <w:rPr>
                <w:rFonts w:ascii="Calibri Light" w:eastAsia="Calibri" w:hAnsi="Calibri Light" w:cs="Times New Roman"/>
                <w:sz w:val="20"/>
                <w:szCs w:val="20"/>
              </w:rPr>
            </w:pPr>
            <w:r w:rsidRPr="00134A8E">
              <w:rPr>
                <w:rFonts w:ascii="Calibri Light" w:eastAsia="Calibri" w:hAnsi="Calibri Light" w:cs="Times New Roman"/>
                <w:b/>
                <w:sz w:val="20"/>
                <w:szCs w:val="20"/>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8D1FCA2"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helps you to be prepared for the learning to follow or assist you to demonstrate understanding of module content. Shows transference of knowledge and skill.</w:t>
            </w:r>
          </w:p>
        </w:tc>
      </w:tr>
      <w:tr w:rsidR="00134A8E" w:rsidRPr="00134A8E" w14:paraId="1B5D7540"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301E4D31" w14:textId="77777777" w:rsidR="00134A8E" w:rsidRPr="00134A8E" w:rsidRDefault="00134A8E" w:rsidP="00134A8E">
            <w:pPr>
              <w:spacing w:after="0" w:line="360" w:lineRule="auto"/>
              <w:rPr>
                <w:rFonts w:ascii="Calibri Light" w:eastAsia="Calibri" w:hAnsi="Calibri Light" w:cs="Times New Roman"/>
                <w:noProof/>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3360" behindDoc="0" locked="0" layoutInCell="1" allowOverlap="1" wp14:anchorId="03E91DDD" wp14:editId="212B4AA7">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84282C" w14:textId="77777777" w:rsidR="00134A8E" w:rsidRPr="00134A8E" w:rsidRDefault="00134A8E" w:rsidP="00134A8E">
            <w:pPr>
              <w:spacing w:after="0" w:line="360" w:lineRule="auto"/>
              <w:rPr>
                <w:rFonts w:ascii="Calibri Light" w:eastAsia="Calibri" w:hAnsi="Calibri Light" w:cs="Times New Roman"/>
                <w:sz w:val="20"/>
                <w:szCs w:val="20"/>
              </w:rPr>
            </w:pPr>
            <w:r w:rsidRPr="00134A8E">
              <w:rPr>
                <w:rFonts w:ascii="Calibri Light" w:eastAsia="Calibri" w:hAnsi="Calibri Light" w:cs="Times New Roman"/>
                <w:b/>
                <w:sz w:val="20"/>
                <w:szCs w:val="20"/>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A05CB85"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represents any exercise to be completed on a specific topic at home by you or in a group.</w:t>
            </w:r>
          </w:p>
        </w:tc>
      </w:tr>
      <w:tr w:rsidR="00134A8E" w:rsidRPr="00134A8E" w14:paraId="6AF0D9CD" w14:textId="77777777" w:rsidTr="00144453">
        <w:tc>
          <w:tcPr>
            <w:tcW w:w="1728" w:type="dxa"/>
            <w:tcBorders>
              <w:top w:val="single" w:sz="4" w:space="0" w:color="000000"/>
              <w:left w:val="single" w:sz="4" w:space="0" w:color="000000"/>
              <w:bottom w:val="single" w:sz="4" w:space="0" w:color="000000"/>
              <w:right w:val="single" w:sz="4" w:space="0" w:color="000000"/>
            </w:tcBorders>
          </w:tcPr>
          <w:p w14:paraId="6B67DA1C"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4384" behindDoc="0" locked="0" layoutInCell="1" allowOverlap="1" wp14:anchorId="14DBB852" wp14:editId="4C3AD87C">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27576A" w14:textId="77777777" w:rsidR="00134A8E" w:rsidRPr="00134A8E" w:rsidRDefault="00134A8E" w:rsidP="00134A8E">
            <w:pPr>
              <w:spacing w:after="0" w:line="360" w:lineRule="auto"/>
              <w:rPr>
                <w:rFonts w:ascii="Calibri Light" w:eastAsia="Calibri" w:hAnsi="Calibri Light" w:cs="Times New Roman"/>
                <w:b/>
                <w:sz w:val="20"/>
                <w:szCs w:val="20"/>
              </w:rPr>
            </w:pPr>
          </w:p>
          <w:p w14:paraId="22513F12" w14:textId="77777777" w:rsidR="00134A8E" w:rsidRPr="00134A8E" w:rsidRDefault="00134A8E" w:rsidP="00134A8E">
            <w:pPr>
              <w:spacing w:after="0" w:line="360" w:lineRule="auto"/>
              <w:rPr>
                <w:rFonts w:ascii="Calibri Light" w:eastAsia="Calibri" w:hAnsi="Calibri Light" w:cs="Times New Roman"/>
                <w:b/>
                <w:sz w:val="20"/>
                <w:szCs w:val="20"/>
              </w:rPr>
            </w:pPr>
          </w:p>
          <w:p w14:paraId="21ED6CE8" w14:textId="77777777" w:rsidR="00134A8E" w:rsidRPr="00134A8E" w:rsidRDefault="00134A8E" w:rsidP="00134A8E">
            <w:pPr>
              <w:spacing w:after="0" w:line="360" w:lineRule="auto"/>
              <w:rPr>
                <w:rFonts w:ascii="Calibri Light" w:eastAsia="Calibri" w:hAnsi="Calibri Light" w:cs="Times New Roman"/>
                <w:sz w:val="20"/>
                <w:szCs w:val="20"/>
              </w:rPr>
            </w:pPr>
            <w:r w:rsidRPr="00134A8E">
              <w:rPr>
                <w:rFonts w:ascii="Calibri Light" w:eastAsia="Calibri" w:hAnsi="Calibri Light" w:cs="Times New Roman"/>
                <w:b/>
                <w:sz w:val="20"/>
                <w:szCs w:val="20"/>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2C77D22E"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An important aspect of the assessment process is proof of competence. This can be achieved by observation or a portfolio of evidence should be submitted in this regard.</w:t>
            </w:r>
          </w:p>
          <w:p w14:paraId="0BC6F6A5" w14:textId="77777777" w:rsidR="00134A8E" w:rsidRPr="00134A8E" w:rsidRDefault="00134A8E" w:rsidP="00134A8E">
            <w:pPr>
              <w:spacing w:after="0" w:line="360" w:lineRule="auto"/>
              <w:rPr>
                <w:rFonts w:ascii="Calibri Light" w:eastAsia="Calibri" w:hAnsi="Calibri Light" w:cs="Times New Roman"/>
                <w:b/>
                <w:sz w:val="20"/>
                <w:szCs w:val="20"/>
              </w:rPr>
            </w:pPr>
          </w:p>
        </w:tc>
      </w:tr>
      <w:tr w:rsidR="00134A8E" w:rsidRPr="00134A8E" w14:paraId="323FB35D"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34E080B7"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5408" behindDoc="0" locked="0" layoutInCell="1" allowOverlap="1" wp14:anchorId="088FFDD1" wp14:editId="1708FC91">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4A8E">
              <w:rPr>
                <w:rFonts w:ascii="Calibri Light" w:eastAsia="Calibri" w:hAnsi="Calibri Light" w:cs="Times New Roman"/>
                <w:b/>
                <w:sz w:val="20"/>
                <w:szCs w:val="20"/>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23B6AE0B"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An important aspect of learning is through workplace experience. Activities with this icon can only be completed once a learner is in the workplace</w:t>
            </w:r>
          </w:p>
        </w:tc>
      </w:tr>
      <w:tr w:rsidR="00134A8E" w:rsidRPr="00134A8E" w14:paraId="1206A217" w14:textId="77777777" w:rsidTr="00144453">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50D0C8AE" w14:textId="77777777" w:rsidR="00134A8E" w:rsidRPr="00134A8E" w:rsidRDefault="00134A8E" w:rsidP="00134A8E">
            <w:pPr>
              <w:spacing w:after="0" w:line="360" w:lineRule="auto"/>
              <w:rPr>
                <w:rFonts w:ascii="Calibri Light" w:eastAsia="Calibri" w:hAnsi="Calibri Light" w:cs="Times New Roman"/>
                <w:b/>
                <w:noProof/>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6432" behindDoc="0" locked="0" layoutInCell="1" allowOverlap="1" wp14:anchorId="4ECDFEA6" wp14:editId="4FAEF414">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4A8E">
              <w:rPr>
                <w:rFonts w:ascii="Calibri Light" w:eastAsia="Calibri" w:hAnsi="Calibri Light" w:cs="Times New Roman"/>
                <w:b/>
                <w:noProof/>
                <w:sz w:val="20"/>
                <w:szCs w:val="20"/>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4AFA981"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indicates practical tips you can adopt in the future.</w:t>
            </w:r>
          </w:p>
        </w:tc>
      </w:tr>
      <w:tr w:rsidR="00134A8E" w:rsidRPr="00134A8E" w14:paraId="68914EEF" w14:textId="77777777" w:rsidTr="00144453">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2385194F" w14:textId="77777777" w:rsidR="00134A8E" w:rsidRPr="00134A8E" w:rsidRDefault="00134A8E" w:rsidP="00134A8E">
            <w:pPr>
              <w:spacing w:after="0" w:line="360" w:lineRule="auto"/>
              <w:rPr>
                <w:rFonts w:ascii="Calibri Light" w:eastAsia="Calibri" w:hAnsi="Calibri Light" w:cs="Times New Roman"/>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7456" behindDoc="0" locked="0" layoutInCell="1" allowOverlap="1" wp14:anchorId="05D691F0" wp14:editId="13A96288">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4A8E">
              <w:rPr>
                <w:rFonts w:ascii="Calibri Light" w:eastAsia="Calibri" w:hAnsi="Calibri Light" w:cs="Times New Roman"/>
                <w:b/>
                <w:sz w:val="20"/>
                <w:szCs w:val="20"/>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428B414"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represents important notes you must remember as part of the learning process.</w:t>
            </w:r>
          </w:p>
        </w:tc>
      </w:tr>
    </w:tbl>
    <w:p w14:paraId="298E27B4" w14:textId="77777777" w:rsidR="002773C7" w:rsidRDefault="002773C7" w:rsidP="002773C7">
      <w:pPr>
        <w:tabs>
          <w:tab w:val="left" w:pos="5387"/>
        </w:tabs>
        <w:spacing w:after="0" w:line="360" w:lineRule="auto"/>
        <w:rPr>
          <w:rFonts w:ascii="Calibri Light" w:eastAsia="Times New Roman" w:hAnsi="Calibri Light" w:cs="Times New Roman"/>
          <w:b/>
        </w:rPr>
      </w:pPr>
    </w:p>
    <w:p w14:paraId="4D95E80D" w14:textId="77777777" w:rsidR="002773C7" w:rsidRDefault="002773C7" w:rsidP="00B45B31">
      <w:pPr>
        <w:tabs>
          <w:tab w:val="left" w:pos="5387"/>
        </w:tabs>
        <w:spacing w:after="0" w:line="360" w:lineRule="auto"/>
        <w:rPr>
          <w:rFonts w:asciiTheme="majorHAnsi" w:eastAsia="Times New Roman" w:hAnsiTheme="majorHAnsi" w:cstheme="majorHAnsi"/>
          <w:b/>
          <w:sz w:val="24"/>
          <w:szCs w:val="24"/>
        </w:rPr>
      </w:pPr>
    </w:p>
    <w:p w14:paraId="0AF41564"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50E54890"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071D8EBD"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13F994A5"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68C84951"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66B19E49"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47124C02"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23FABB60"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64F312C3"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5C23A837"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5EF93CF7"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1AA4BAA8"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3C997A3A"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66F2C993"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0B2C09B0"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337C4D06" w14:textId="77777777" w:rsid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42A3BFD6"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1F035AB9" w14:textId="77777777" w:rsidR="002773C7" w:rsidRPr="00B45B31" w:rsidRDefault="002773C7" w:rsidP="00B45B31">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B45B31" w14:paraId="732B4326" w14:textId="77777777" w:rsidTr="002773C7">
        <w:tc>
          <w:tcPr>
            <w:tcW w:w="9350" w:type="dxa"/>
            <w:shd w:val="clear" w:color="auto" w:fill="9CC2E5" w:themeFill="accent1" w:themeFillTint="99"/>
          </w:tcPr>
          <w:p w14:paraId="5EBC26D9" w14:textId="77777777" w:rsidR="002773C7" w:rsidRPr="00B45B31" w:rsidRDefault="006568EA" w:rsidP="00B45B31">
            <w:pPr>
              <w:tabs>
                <w:tab w:val="left" w:pos="5387"/>
              </w:tabs>
              <w:spacing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KM-01-KT01: The statutory framework that governs the South African Qualification Authority</w:t>
            </w:r>
          </w:p>
        </w:tc>
      </w:tr>
    </w:tbl>
    <w:p w14:paraId="5DBBED5B" w14:textId="77777777" w:rsidR="002773C7" w:rsidRPr="00B45B31" w:rsidRDefault="002773C7" w:rsidP="00B45B31">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B45B31" w14:paraId="3216319A" w14:textId="77777777" w:rsidTr="002773C7">
        <w:tc>
          <w:tcPr>
            <w:tcW w:w="1345" w:type="dxa"/>
            <w:shd w:val="clear" w:color="auto" w:fill="9CC2E5" w:themeFill="accent1" w:themeFillTint="99"/>
          </w:tcPr>
          <w:p w14:paraId="0D8DB346" w14:textId="77777777" w:rsidR="002773C7" w:rsidRPr="00B45B31" w:rsidRDefault="006568EA" w:rsidP="00B45B31">
            <w:pPr>
              <w:spacing w:line="360" w:lineRule="auto"/>
              <w:rPr>
                <w:rFonts w:asciiTheme="majorHAnsi" w:hAnsiTheme="majorHAnsi" w:cstheme="majorHAnsi"/>
                <w:b/>
                <w:sz w:val="24"/>
                <w:szCs w:val="24"/>
              </w:rPr>
            </w:pPr>
            <w:r w:rsidRPr="00B45B31">
              <w:rPr>
                <w:rFonts w:asciiTheme="majorHAnsi" w:hAnsiTheme="majorHAnsi" w:cstheme="majorHAnsi"/>
                <w:b/>
                <w:sz w:val="24"/>
                <w:szCs w:val="24"/>
              </w:rPr>
              <w:t>KT0101</w:t>
            </w:r>
          </w:p>
        </w:tc>
        <w:tc>
          <w:tcPr>
            <w:tcW w:w="8010" w:type="dxa"/>
          </w:tcPr>
          <w:p w14:paraId="10233789"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Historic developments</w:t>
            </w:r>
          </w:p>
        </w:tc>
      </w:tr>
      <w:tr w:rsidR="002773C7" w:rsidRPr="00B45B31" w14:paraId="086F1643" w14:textId="77777777" w:rsidTr="002773C7">
        <w:tc>
          <w:tcPr>
            <w:tcW w:w="1345" w:type="dxa"/>
            <w:shd w:val="clear" w:color="auto" w:fill="9CC2E5" w:themeFill="accent1" w:themeFillTint="99"/>
          </w:tcPr>
          <w:p w14:paraId="1879A894" w14:textId="77777777" w:rsidR="002773C7" w:rsidRPr="00B45B31" w:rsidRDefault="006568EA" w:rsidP="00B45B31">
            <w:pPr>
              <w:spacing w:line="360" w:lineRule="auto"/>
              <w:rPr>
                <w:rFonts w:asciiTheme="majorHAnsi" w:hAnsiTheme="majorHAnsi" w:cstheme="majorHAnsi"/>
                <w:b/>
                <w:sz w:val="24"/>
                <w:szCs w:val="24"/>
              </w:rPr>
            </w:pPr>
            <w:r w:rsidRPr="00B45B31">
              <w:rPr>
                <w:rFonts w:asciiTheme="majorHAnsi" w:hAnsiTheme="majorHAnsi" w:cstheme="majorHAnsi"/>
                <w:b/>
                <w:sz w:val="24"/>
                <w:szCs w:val="24"/>
              </w:rPr>
              <w:t>KT0102</w:t>
            </w:r>
          </w:p>
        </w:tc>
        <w:tc>
          <w:tcPr>
            <w:tcW w:w="8010" w:type="dxa"/>
          </w:tcPr>
          <w:p w14:paraId="0E45021F"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Overview of the legislative framework</w:t>
            </w:r>
          </w:p>
        </w:tc>
      </w:tr>
      <w:tr w:rsidR="002773C7" w:rsidRPr="00B45B31" w14:paraId="2FC5FAD3" w14:textId="77777777" w:rsidTr="002773C7">
        <w:tc>
          <w:tcPr>
            <w:tcW w:w="1345" w:type="dxa"/>
            <w:shd w:val="clear" w:color="auto" w:fill="9CC2E5" w:themeFill="accent1" w:themeFillTint="99"/>
          </w:tcPr>
          <w:p w14:paraId="28B5C841" w14:textId="77777777" w:rsidR="002773C7" w:rsidRPr="00B45B31" w:rsidRDefault="006568EA" w:rsidP="00B45B31">
            <w:pPr>
              <w:spacing w:line="360" w:lineRule="auto"/>
              <w:rPr>
                <w:rFonts w:asciiTheme="majorHAnsi" w:hAnsiTheme="majorHAnsi" w:cstheme="majorHAnsi"/>
                <w:b/>
                <w:sz w:val="24"/>
                <w:szCs w:val="24"/>
              </w:rPr>
            </w:pPr>
            <w:r w:rsidRPr="00B45B31">
              <w:rPr>
                <w:rFonts w:asciiTheme="majorHAnsi" w:hAnsiTheme="majorHAnsi" w:cstheme="majorHAnsi"/>
                <w:b/>
                <w:sz w:val="24"/>
                <w:szCs w:val="24"/>
              </w:rPr>
              <w:t>KT0103</w:t>
            </w:r>
          </w:p>
        </w:tc>
        <w:tc>
          <w:tcPr>
            <w:tcW w:w="8010" w:type="dxa"/>
          </w:tcPr>
          <w:p w14:paraId="60D03D21"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SAQA roles and responsibilities</w:t>
            </w:r>
          </w:p>
        </w:tc>
      </w:tr>
      <w:tr w:rsidR="002773C7" w:rsidRPr="00B45B31" w14:paraId="2EE5B3F7" w14:textId="77777777" w:rsidTr="002773C7">
        <w:tc>
          <w:tcPr>
            <w:tcW w:w="1345" w:type="dxa"/>
            <w:shd w:val="clear" w:color="auto" w:fill="9CC2E5" w:themeFill="accent1" w:themeFillTint="99"/>
          </w:tcPr>
          <w:p w14:paraId="59343057" w14:textId="77777777" w:rsidR="002773C7" w:rsidRPr="00B45B31" w:rsidRDefault="006568EA" w:rsidP="00B45B31">
            <w:pPr>
              <w:spacing w:line="360" w:lineRule="auto"/>
              <w:rPr>
                <w:rFonts w:asciiTheme="majorHAnsi" w:hAnsiTheme="majorHAnsi" w:cstheme="majorHAnsi"/>
                <w:b/>
                <w:sz w:val="24"/>
                <w:szCs w:val="24"/>
              </w:rPr>
            </w:pPr>
            <w:r w:rsidRPr="00B45B31">
              <w:rPr>
                <w:rFonts w:asciiTheme="majorHAnsi" w:hAnsiTheme="majorHAnsi" w:cstheme="majorHAnsi"/>
                <w:b/>
                <w:sz w:val="24"/>
                <w:szCs w:val="24"/>
              </w:rPr>
              <w:t>KT0104</w:t>
            </w:r>
          </w:p>
        </w:tc>
        <w:tc>
          <w:tcPr>
            <w:tcW w:w="8010" w:type="dxa"/>
          </w:tcPr>
          <w:p w14:paraId="422F6295"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Key SAQA policies</w:t>
            </w:r>
          </w:p>
        </w:tc>
      </w:tr>
      <w:tr w:rsidR="002773C7" w:rsidRPr="00B45B31" w14:paraId="45B43D4E" w14:textId="77777777" w:rsidTr="002773C7">
        <w:tc>
          <w:tcPr>
            <w:tcW w:w="1345" w:type="dxa"/>
            <w:shd w:val="clear" w:color="auto" w:fill="9CC2E5" w:themeFill="accent1" w:themeFillTint="99"/>
          </w:tcPr>
          <w:p w14:paraId="3D35C94C" w14:textId="77777777" w:rsidR="002773C7" w:rsidRPr="00B45B31" w:rsidRDefault="006568EA" w:rsidP="00B45B31">
            <w:pPr>
              <w:spacing w:line="360" w:lineRule="auto"/>
              <w:rPr>
                <w:rFonts w:asciiTheme="majorHAnsi" w:hAnsiTheme="majorHAnsi" w:cstheme="majorHAnsi"/>
                <w:b/>
                <w:sz w:val="24"/>
                <w:szCs w:val="24"/>
              </w:rPr>
            </w:pPr>
            <w:r w:rsidRPr="00B45B31">
              <w:rPr>
                <w:rFonts w:asciiTheme="majorHAnsi" w:hAnsiTheme="majorHAnsi" w:cstheme="majorHAnsi"/>
                <w:b/>
                <w:sz w:val="24"/>
                <w:szCs w:val="24"/>
              </w:rPr>
              <w:t>KT0105</w:t>
            </w:r>
          </w:p>
        </w:tc>
        <w:tc>
          <w:tcPr>
            <w:tcW w:w="8010" w:type="dxa"/>
          </w:tcPr>
          <w:p w14:paraId="537835C9"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Lifelong learning and workplace integrated learning</w:t>
            </w:r>
          </w:p>
        </w:tc>
      </w:tr>
      <w:tr w:rsidR="002773C7" w:rsidRPr="00B45B31" w14:paraId="17F0A63A" w14:textId="77777777" w:rsidTr="002773C7">
        <w:tc>
          <w:tcPr>
            <w:tcW w:w="1345" w:type="dxa"/>
            <w:shd w:val="clear" w:color="auto" w:fill="9CC2E5" w:themeFill="accent1" w:themeFillTint="99"/>
          </w:tcPr>
          <w:p w14:paraId="2EA0B8A5" w14:textId="77777777" w:rsidR="002773C7" w:rsidRPr="00B45B31" w:rsidRDefault="006568EA" w:rsidP="00B45B31">
            <w:pPr>
              <w:spacing w:line="360" w:lineRule="auto"/>
              <w:rPr>
                <w:rFonts w:asciiTheme="majorHAnsi" w:hAnsiTheme="majorHAnsi" w:cstheme="majorHAnsi"/>
                <w:b/>
                <w:sz w:val="24"/>
                <w:szCs w:val="24"/>
              </w:rPr>
            </w:pPr>
            <w:r w:rsidRPr="00B45B31">
              <w:rPr>
                <w:rFonts w:asciiTheme="majorHAnsi" w:hAnsiTheme="majorHAnsi" w:cstheme="majorHAnsi"/>
                <w:b/>
                <w:sz w:val="24"/>
                <w:szCs w:val="24"/>
              </w:rPr>
              <w:t>KT0106</w:t>
            </w:r>
          </w:p>
        </w:tc>
        <w:tc>
          <w:tcPr>
            <w:tcW w:w="8010" w:type="dxa"/>
          </w:tcPr>
          <w:p w14:paraId="66D86D94"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The National Learner Records Database</w:t>
            </w:r>
          </w:p>
        </w:tc>
      </w:tr>
      <w:tr w:rsidR="002773C7" w:rsidRPr="00B45B31" w14:paraId="6675F5D5" w14:textId="77777777" w:rsidTr="002773C7">
        <w:tc>
          <w:tcPr>
            <w:tcW w:w="1345" w:type="dxa"/>
            <w:shd w:val="clear" w:color="auto" w:fill="9CC2E5" w:themeFill="accent1" w:themeFillTint="99"/>
          </w:tcPr>
          <w:p w14:paraId="0625C249" w14:textId="77777777" w:rsidR="002773C7" w:rsidRPr="00B45B31" w:rsidRDefault="006568EA" w:rsidP="00B45B31">
            <w:pPr>
              <w:spacing w:line="360" w:lineRule="auto"/>
              <w:rPr>
                <w:rFonts w:asciiTheme="majorHAnsi" w:hAnsiTheme="majorHAnsi" w:cstheme="majorHAnsi"/>
                <w:b/>
                <w:sz w:val="24"/>
                <w:szCs w:val="24"/>
              </w:rPr>
            </w:pPr>
            <w:r w:rsidRPr="00B45B31">
              <w:rPr>
                <w:rFonts w:asciiTheme="majorHAnsi" w:hAnsiTheme="majorHAnsi" w:cstheme="majorHAnsi"/>
                <w:b/>
                <w:sz w:val="24"/>
                <w:szCs w:val="24"/>
              </w:rPr>
              <w:t>KT0107</w:t>
            </w:r>
          </w:p>
        </w:tc>
        <w:tc>
          <w:tcPr>
            <w:tcW w:w="8010" w:type="dxa"/>
          </w:tcPr>
          <w:p w14:paraId="719B1B5F"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The NQF and Level descriptors</w:t>
            </w:r>
          </w:p>
        </w:tc>
      </w:tr>
      <w:tr w:rsidR="002773C7" w:rsidRPr="00B45B31" w14:paraId="76B25CDB" w14:textId="77777777" w:rsidTr="002773C7">
        <w:tc>
          <w:tcPr>
            <w:tcW w:w="1345" w:type="dxa"/>
            <w:shd w:val="clear" w:color="auto" w:fill="9CC2E5" w:themeFill="accent1" w:themeFillTint="99"/>
          </w:tcPr>
          <w:p w14:paraId="5664E2FD" w14:textId="77777777" w:rsidR="002773C7" w:rsidRPr="00B45B31" w:rsidRDefault="006568EA" w:rsidP="00B45B31">
            <w:pPr>
              <w:spacing w:line="360" w:lineRule="auto"/>
              <w:rPr>
                <w:rFonts w:asciiTheme="majorHAnsi" w:hAnsiTheme="majorHAnsi" w:cstheme="majorHAnsi"/>
                <w:b/>
                <w:sz w:val="24"/>
                <w:szCs w:val="24"/>
              </w:rPr>
            </w:pPr>
            <w:r w:rsidRPr="00B45B31">
              <w:rPr>
                <w:rFonts w:asciiTheme="majorHAnsi" w:hAnsiTheme="majorHAnsi" w:cstheme="majorHAnsi"/>
                <w:b/>
                <w:sz w:val="24"/>
                <w:szCs w:val="24"/>
              </w:rPr>
              <w:t>KT0108</w:t>
            </w:r>
          </w:p>
        </w:tc>
        <w:tc>
          <w:tcPr>
            <w:tcW w:w="8010" w:type="dxa"/>
          </w:tcPr>
          <w:p w14:paraId="7764F25A"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Sub frameworks and quality councils</w:t>
            </w:r>
          </w:p>
        </w:tc>
      </w:tr>
      <w:tr w:rsidR="002773C7" w:rsidRPr="00B45B31" w14:paraId="53F63CAF" w14:textId="77777777" w:rsidTr="002773C7">
        <w:tc>
          <w:tcPr>
            <w:tcW w:w="1345" w:type="dxa"/>
            <w:shd w:val="clear" w:color="auto" w:fill="9CC2E5" w:themeFill="accent1" w:themeFillTint="99"/>
          </w:tcPr>
          <w:p w14:paraId="33A128A2" w14:textId="77777777" w:rsidR="002773C7" w:rsidRPr="00B45B31" w:rsidRDefault="006568EA" w:rsidP="00B45B31">
            <w:pPr>
              <w:spacing w:line="360" w:lineRule="auto"/>
              <w:rPr>
                <w:rFonts w:asciiTheme="majorHAnsi" w:hAnsiTheme="majorHAnsi" w:cstheme="majorHAnsi"/>
                <w:b/>
                <w:sz w:val="24"/>
                <w:szCs w:val="24"/>
              </w:rPr>
            </w:pPr>
            <w:r w:rsidRPr="00B45B31">
              <w:rPr>
                <w:rFonts w:asciiTheme="majorHAnsi" w:hAnsiTheme="majorHAnsi" w:cstheme="majorHAnsi"/>
                <w:b/>
                <w:sz w:val="24"/>
                <w:szCs w:val="24"/>
              </w:rPr>
              <w:t>KT0109</w:t>
            </w:r>
          </w:p>
        </w:tc>
        <w:tc>
          <w:tcPr>
            <w:tcW w:w="8010" w:type="dxa"/>
          </w:tcPr>
          <w:p w14:paraId="48A0980E"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Government structures and departmental roles and functions in skills development</w:t>
            </w:r>
          </w:p>
        </w:tc>
      </w:tr>
      <w:tr w:rsidR="002773C7" w:rsidRPr="00B45B31" w14:paraId="56827A49" w14:textId="77777777" w:rsidTr="002773C7">
        <w:tc>
          <w:tcPr>
            <w:tcW w:w="1345" w:type="dxa"/>
            <w:shd w:val="clear" w:color="auto" w:fill="9CC2E5" w:themeFill="accent1" w:themeFillTint="99"/>
          </w:tcPr>
          <w:p w14:paraId="2882D91F" w14:textId="77777777" w:rsidR="002773C7" w:rsidRPr="00B45B31" w:rsidRDefault="006568EA" w:rsidP="00B45B31">
            <w:pPr>
              <w:spacing w:line="360" w:lineRule="auto"/>
              <w:rPr>
                <w:rFonts w:asciiTheme="majorHAnsi" w:hAnsiTheme="majorHAnsi" w:cstheme="majorHAnsi"/>
                <w:b/>
                <w:sz w:val="24"/>
                <w:szCs w:val="24"/>
              </w:rPr>
            </w:pPr>
            <w:r w:rsidRPr="00B45B31">
              <w:rPr>
                <w:rFonts w:asciiTheme="majorHAnsi" w:hAnsiTheme="majorHAnsi" w:cstheme="majorHAnsi"/>
                <w:b/>
                <w:sz w:val="24"/>
                <w:szCs w:val="24"/>
              </w:rPr>
              <w:t>KT0110</w:t>
            </w:r>
          </w:p>
        </w:tc>
        <w:tc>
          <w:tcPr>
            <w:tcW w:w="8010" w:type="dxa"/>
          </w:tcPr>
          <w:p w14:paraId="3ED0420B"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SAQA registered qualifications</w:t>
            </w:r>
          </w:p>
        </w:tc>
      </w:tr>
      <w:tr w:rsidR="002773C7" w:rsidRPr="00B45B31" w14:paraId="7D14ADFE" w14:textId="77777777" w:rsidTr="002773C7">
        <w:tc>
          <w:tcPr>
            <w:tcW w:w="1345" w:type="dxa"/>
            <w:shd w:val="clear" w:color="auto" w:fill="9CC2E5" w:themeFill="accent1" w:themeFillTint="99"/>
          </w:tcPr>
          <w:p w14:paraId="669A17A3" w14:textId="77777777" w:rsidR="002773C7" w:rsidRPr="00B45B31" w:rsidRDefault="006568EA" w:rsidP="00B45B31">
            <w:pPr>
              <w:spacing w:line="360" w:lineRule="auto"/>
              <w:rPr>
                <w:rFonts w:asciiTheme="majorHAnsi" w:hAnsiTheme="majorHAnsi" w:cstheme="majorHAnsi"/>
                <w:b/>
                <w:sz w:val="24"/>
                <w:szCs w:val="24"/>
              </w:rPr>
            </w:pPr>
            <w:r w:rsidRPr="00B45B31">
              <w:rPr>
                <w:rFonts w:asciiTheme="majorHAnsi" w:hAnsiTheme="majorHAnsi" w:cstheme="majorHAnsi"/>
                <w:b/>
                <w:sz w:val="24"/>
                <w:szCs w:val="24"/>
              </w:rPr>
              <w:t>KT0111</w:t>
            </w:r>
          </w:p>
        </w:tc>
        <w:tc>
          <w:tcPr>
            <w:tcW w:w="8010" w:type="dxa"/>
          </w:tcPr>
          <w:p w14:paraId="4089AF3E"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Statutory and non-statutory professional bodies and designations</w:t>
            </w:r>
          </w:p>
        </w:tc>
      </w:tr>
    </w:tbl>
    <w:p w14:paraId="1D63ECA0" w14:textId="77777777" w:rsidR="002773C7" w:rsidRPr="00B45B31" w:rsidRDefault="002773C7" w:rsidP="00B45B31">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5"/>
      </w:tblGrid>
      <w:tr w:rsidR="00F7508D" w:rsidRPr="00F7508D" w14:paraId="26180E9D" w14:textId="77777777" w:rsidTr="00F7508D">
        <w:tc>
          <w:tcPr>
            <w:tcW w:w="985" w:type="dxa"/>
            <w:shd w:val="clear" w:color="auto" w:fill="9CC2E5" w:themeFill="accent1" w:themeFillTint="99"/>
          </w:tcPr>
          <w:p w14:paraId="1A5ABD2C" w14:textId="4FEC88AB" w:rsidR="00F7508D" w:rsidRPr="00F7508D" w:rsidRDefault="00F7508D" w:rsidP="00B45B31">
            <w:pPr>
              <w:spacing w:line="360" w:lineRule="auto"/>
              <w:rPr>
                <w:rFonts w:asciiTheme="majorHAnsi" w:hAnsiTheme="majorHAnsi" w:cstheme="majorHAnsi"/>
                <w:b/>
                <w:sz w:val="24"/>
                <w:szCs w:val="24"/>
              </w:rPr>
            </w:pPr>
            <w:r w:rsidRPr="00F7508D">
              <w:rPr>
                <w:rFonts w:asciiTheme="majorHAnsi" w:hAnsiTheme="majorHAnsi" w:cstheme="majorHAnsi"/>
                <w:b/>
                <w:sz w:val="24"/>
                <w:szCs w:val="24"/>
              </w:rPr>
              <w:t>ACTIVITY</w:t>
            </w:r>
          </w:p>
        </w:tc>
      </w:tr>
      <w:tr w:rsidR="00F7508D" w:rsidRPr="00F7508D" w14:paraId="7626F75C" w14:textId="77777777" w:rsidTr="00F7508D">
        <w:tc>
          <w:tcPr>
            <w:tcW w:w="985" w:type="dxa"/>
          </w:tcPr>
          <w:p w14:paraId="03F55769" w14:textId="4043F8E3" w:rsidR="00F7508D" w:rsidRPr="00F7508D" w:rsidRDefault="00F7508D" w:rsidP="00B45B31">
            <w:pPr>
              <w:spacing w:line="360" w:lineRule="auto"/>
              <w:rPr>
                <w:rFonts w:asciiTheme="majorHAnsi" w:hAnsiTheme="majorHAnsi" w:cstheme="majorHAnsi"/>
                <w:b/>
                <w:sz w:val="24"/>
                <w:szCs w:val="24"/>
              </w:rPr>
            </w:pPr>
            <w:r w:rsidRPr="00F7508D">
              <w:rPr>
                <w:rFonts w:asciiTheme="majorHAnsi" w:hAnsiTheme="majorHAnsi" w:cstheme="majorHAnsi"/>
                <w:b/>
                <w:sz w:val="24"/>
                <w:szCs w:val="24"/>
              </w:rPr>
              <w:t>1</w:t>
            </w:r>
          </w:p>
        </w:tc>
      </w:tr>
    </w:tbl>
    <w:p w14:paraId="1D7979A3" w14:textId="77777777" w:rsidR="002773C7" w:rsidRPr="00B45B31" w:rsidRDefault="002773C7" w:rsidP="00B45B31">
      <w:pPr>
        <w:spacing w:line="360" w:lineRule="auto"/>
        <w:rPr>
          <w:rFonts w:asciiTheme="majorHAnsi" w:hAnsiTheme="majorHAnsi" w:cstheme="majorHAnsi"/>
          <w:sz w:val="24"/>
          <w:szCs w:val="24"/>
        </w:rPr>
      </w:pPr>
    </w:p>
    <w:p w14:paraId="583C2EF1" w14:textId="55E769C9" w:rsidR="002773C7" w:rsidRPr="00F7508D" w:rsidRDefault="00F7508D" w:rsidP="00B45B31">
      <w:pPr>
        <w:spacing w:line="360" w:lineRule="auto"/>
        <w:rPr>
          <w:rFonts w:asciiTheme="majorHAnsi" w:hAnsiTheme="majorHAnsi" w:cstheme="majorHAnsi"/>
          <w:b/>
          <w:sz w:val="24"/>
          <w:szCs w:val="24"/>
        </w:rPr>
      </w:pPr>
      <w:r w:rsidRPr="00F7508D">
        <w:rPr>
          <w:rFonts w:asciiTheme="majorHAnsi" w:hAnsiTheme="majorHAnsi" w:cstheme="majorHAnsi"/>
          <w:b/>
          <w:sz w:val="24"/>
          <w:szCs w:val="24"/>
        </w:rPr>
        <w:t>Outline the characteristics of good learning materials</w:t>
      </w:r>
    </w:p>
    <w:p w14:paraId="72E62DDA" w14:textId="77777777" w:rsidR="00F7508D" w:rsidRPr="00F7508D" w:rsidRDefault="00F7508D" w:rsidP="00F7508D">
      <w:pPr>
        <w:pStyle w:val="DefaultText"/>
        <w:numPr>
          <w:ilvl w:val="0"/>
          <w:numId w:val="10"/>
        </w:numPr>
        <w:spacing w:line="360" w:lineRule="auto"/>
        <w:jc w:val="both"/>
        <w:rPr>
          <w:rFonts w:asciiTheme="minorHAnsi" w:hAnsiTheme="minorHAnsi" w:cs="Arial"/>
          <w:color w:val="FF0000"/>
          <w:szCs w:val="24"/>
          <w:lang w:val="en-ZA"/>
        </w:rPr>
      </w:pPr>
      <w:r w:rsidRPr="00F7508D">
        <w:rPr>
          <w:rFonts w:asciiTheme="minorHAnsi" w:hAnsiTheme="minorHAnsi" w:cs="Arial"/>
          <w:color w:val="FF0000"/>
          <w:szCs w:val="24"/>
          <w:lang w:val="en-ZA"/>
        </w:rPr>
        <w:t>It is flexible and can fit into any learning system</w:t>
      </w:r>
    </w:p>
    <w:p w14:paraId="0379F591" w14:textId="77777777" w:rsidR="00F7508D" w:rsidRPr="00F7508D" w:rsidRDefault="00F7508D" w:rsidP="00F7508D">
      <w:pPr>
        <w:pStyle w:val="DefaultText"/>
        <w:numPr>
          <w:ilvl w:val="0"/>
          <w:numId w:val="10"/>
        </w:numPr>
        <w:spacing w:line="360" w:lineRule="auto"/>
        <w:jc w:val="both"/>
        <w:rPr>
          <w:rFonts w:asciiTheme="minorHAnsi" w:hAnsiTheme="minorHAnsi" w:cs="Arial"/>
          <w:color w:val="FF0000"/>
          <w:szCs w:val="24"/>
          <w:lang w:val="en-ZA"/>
        </w:rPr>
      </w:pPr>
      <w:r w:rsidRPr="00F7508D">
        <w:rPr>
          <w:rFonts w:asciiTheme="minorHAnsi" w:hAnsiTheme="minorHAnsi" w:cs="Arial"/>
          <w:color w:val="FF0000"/>
          <w:szCs w:val="24"/>
          <w:lang w:val="en-ZA"/>
        </w:rPr>
        <w:t>It is relevant to what needs to be achieved and to the learner profile</w:t>
      </w:r>
    </w:p>
    <w:p w14:paraId="78CE6868" w14:textId="77777777" w:rsidR="00F7508D" w:rsidRPr="00F7508D" w:rsidRDefault="00F7508D" w:rsidP="00F7508D">
      <w:pPr>
        <w:pStyle w:val="DefaultText"/>
        <w:numPr>
          <w:ilvl w:val="0"/>
          <w:numId w:val="10"/>
        </w:numPr>
        <w:spacing w:line="360" w:lineRule="auto"/>
        <w:jc w:val="both"/>
        <w:rPr>
          <w:rFonts w:asciiTheme="minorHAnsi" w:hAnsiTheme="minorHAnsi" w:cs="Arial"/>
          <w:color w:val="FF0000"/>
          <w:szCs w:val="24"/>
          <w:lang w:val="en-ZA"/>
        </w:rPr>
      </w:pPr>
      <w:r w:rsidRPr="00F7508D">
        <w:rPr>
          <w:rFonts w:asciiTheme="minorHAnsi" w:hAnsiTheme="minorHAnsi" w:cs="Arial"/>
          <w:color w:val="FF0000"/>
          <w:szCs w:val="24"/>
          <w:lang w:val="en-ZA"/>
        </w:rPr>
        <w:t>It is easy to update, change or adapt</w:t>
      </w:r>
    </w:p>
    <w:p w14:paraId="2188487B" w14:textId="77777777" w:rsidR="00F7508D" w:rsidRPr="00F7508D" w:rsidRDefault="00F7508D" w:rsidP="00F7508D">
      <w:pPr>
        <w:pStyle w:val="DefaultText"/>
        <w:numPr>
          <w:ilvl w:val="0"/>
          <w:numId w:val="10"/>
        </w:numPr>
        <w:spacing w:line="360" w:lineRule="auto"/>
        <w:jc w:val="both"/>
        <w:rPr>
          <w:rFonts w:asciiTheme="minorHAnsi" w:hAnsiTheme="minorHAnsi" w:cs="Arial"/>
          <w:color w:val="FF0000"/>
          <w:szCs w:val="24"/>
          <w:lang w:val="en-ZA"/>
        </w:rPr>
      </w:pPr>
      <w:r w:rsidRPr="00F7508D">
        <w:rPr>
          <w:rFonts w:asciiTheme="minorHAnsi" w:hAnsiTheme="minorHAnsi" w:cs="Arial"/>
          <w:color w:val="FF0000"/>
          <w:szCs w:val="24"/>
          <w:lang w:val="en-ZA"/>
        </w:rPr>
        <w:t>It is cost effective to purchase ,develop, change or adapt</w:t>
      </w:r>
    </w:p>
    <w:p w14:paraId="04516357" w14:textId="77777777" w:rsidR="00F7508D" w:rsidRPr="00F7508D" w:rsidRDefault="00F7508D" w:rsidP="00F7508D">
      <w:pPr>
        <w:pStyle w:val="DefaultText"/>
        <w:numPr>
          <w:ilvl w:val="0"/>
          <w:numId w:val="10"/>
        </w:numPr>
        <w:spacing w:line="360" w:lineRule="auto"/>
        <w:jc w:val="both"/>
        <w:rPr>
          <w:rFonts w:asciiTheme="minorHAnsi" w:hAnsiTheme="minorHAnsi" w:cs="Arial"/>
          <w:color w:val="FF0000"/>
          <w:szCs w:val="24"/>
          <w:lang w:val="en-ZA"/>
        </w:rPr>
      </w:pPr>
      <w:r w:rsidRPr="00F7508D">
        <w:rPr>
          <w:rFonts w:asciiTheme="minorHAnsi" w:hAnsiTheme="minorHAnsi" w:cs="Arial"/>
          <w:color w:val="FF0000"/>
          <w:szCs w:val="24"/>
          <w:lang w:val="en-ZA"/>
        </w:rPr>
        <w:t>It is easy to store</w:t>
      </w:r>
    </w:p>
    <w:p w14:paraId="415CAD1D" w14:textId="77777777" w:rsidR="00F7508D" w:rsidRPr="00F7508D" w:rsidRDefault="00F7508D" w:rsidP="00F7508D">
      <w:pPr>
        <w:pStyle w:val="DefaultText"/>
        <w:numPr>
          <w:ilvl w:val="0"/>
          <w:numId w:val="10"/>
        </w:numPr>
        <w:spacing w:line="360" w:lineRule="auto"/>
        <w:jc w:val="both"/>
        <w:rPr>
          <w:rFonts w:asciiTheme="minorHAnsi" w:hAnsiTheme="minorHAnsi" w:cs="Arial"/>
          <w:color w:val="FF0000"/>
          <w:szCs w:val="24"/>
        </w:rPr>
      </w:pPr>
      <w:r w:rsidRPr="00F7508D">
        <w:rPr>
          <w:rFonts w:asciiTheme="minorHAnsi" w:hAnsiTheme="minorHAnsi" w:cs="Arial"/>
          <w:color w:val="FF0000"/>
          <w:szCs w:val="24"/>
          <w:lang w:val="en-ZA"/>
        </w:rPr>
        <w:t>The material adapts easily and conveniently to different learning needs and styles.</w:t>
      </w:r>
    </w:p>
    <w:p w14:paraId="1B6A0755" w14:textId="77777777" w:rsidR="00F7508D" w:rsidRPr="00F7508D" w:rsidRDefault="00F7508D" w:rsidP="00F7508D">
      <w:pPr>
        <w:pStyle w:val="DefaultText"/>
        <w:spacing w:line="360" w:lineRule="auto"/>
        <w:ind w:left="360"/>
        <w:jc w:val="both"/>
        <w:rPr>
          <w:rFonts w:asciiTheme="minorHAnsi" w:hAnsiTheme="minorHAnsi" w:cs="Arial"/>
          <w:color w:val="FF0000"/>
          <w:szCs w:val="24"/>
        </w:rPr>
      </w:pPr>
    </w:p>
    <w:p w14:paraId="22B23703" w14:textId="77777777" w:rsidR="002773C7" w:rsidRPr="00B45B31" w:rsidRDefault="002773C7" w:rsidP="00B45B31">
      <w:pPr>
        <w:spacing w:line="360" w:lineRule="auto"/>
        <w:rPr>
          <w:rFonts w:asciiTheme="majorHAnsi" w:hAnsiTheme="majorHAnsi" w:cstheme="majorHAnsi"/>
          <w:sz w:val="24"/>
          <w:szCs w:val="24"/>
        </w:rPr>
      </w:pPr>
    </w:p>
    <w:p w14:paraId="29F542B0" w14:textId="77777777" w:rsidR="002773C7" w:rsidRPr="00B45B31" w:rsidRDefault="002773C7" w:rsidP="00B45B31">
      <w:pPr>
        <w:tabs>
          <w:tab w:val="left" w:pos="5387"/>
        </w:tabs>
        <w:spacing w:after="0" w:line="360" w:lineRule="auto"/>
        <w:rPr>
          <w:rFonts w:asciiTheme="majorHAnsi" w:eastAsia="Times New Roman" w:hAnsiTheme="majorHAnsi" w:cstheme="majorHAnsi"/>
          <w:b/>
          <w:sz w:val="24"/>
          <w:szCs w:val="24"/>
        </w:rPr>
      </w:pPr>
    </w:p>
    <w:p w14:paraId="410C1030" w14:textId="77777777" w:rsidR="002773C7" w:rsidRPr="00B45B31" w:rsidRDefault="002773C7" w:rsidP="00B45B31">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B45B31" w14:paraId="5275A50E" w14:textId="77777777" w:rsidTr="00144453">
        <w:tc>
          <w:tcPr>
            <w:tcW w:w="9350" w:type="dxa"/>
            <w:shd w:val="clear" w:color="auto" w:fill="9CC2E5" w:themeFill="accent1" w:themeFillTint="99"/>
          </w:tcPr>
          <w:p w14:paraId="06D5C866" w14:textId="77777777" w:rsidR="002773C7" w:rsidRPr="00B45B31" w:rsidRDefault="006568EA" w:rsidP="00B45B31">
            <w:pPr>
              <w:tabs>
                <w:tab w:val="left" w:pos="5387"/>
              </w:tabs>
              <w:spacing w:line="360" w:lineRule="auto"/>
              <w:rPr>
                <w:rFonts w:asciiTheme="majorHAnsi" w:eastAsia="Times New Roman" w:hAnsiTheme="majorHAnsi" w:cstheme="majorHAnsi"/>
                <w:b/>
                <w:sz w:val="24"/>
                <w:szCs w:val="24"/>
              </w:rPr>
            </w:pPr>
            <w:r w:rsidRPr="00B45B31">
              <w:rPr>
                <w:rFonts w:asciiTheme="majorHAnsi" w:hAnsiTheme="majorHAnsi" w:cstheme="majorHAnsi"/>
                <w:b/>
                <w:bCs/>
                <w:sz w:val="24"/>
                <w:szCs w:val="24"/>
              </w:rPr>
              <w:t>KM-01-KT02: The statutory and regulatory framework that governs the occupational skills development environment (30%)</w:t>
            </w:r>
          </w:p>
        </w:tc>
      </w:tr>
    </w:tbl>
    <w:p w14:paraId="0649E62D" w14:textId="77777777" w:rsidR="002773C7" w:rsidRPr="00B45B31" w:rsidRDefault="002773C7" w:rsidP="00B45B31">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B45B31" w14:paraId="0AF83D51" w14:textId="77777777" w:rsidTr="00144453">
        <w:tc>
          <w:tcPr>
            <w:tcW w:w="1345" w:type="dxa"/>
            <w:shd w:val="clear" w:color="auto" w:fill="9CC2E5" w:themeFill="accent1" w:themeFillTint="99"/>
          </w:tcPr>
          <w:p w14:paraId="5C1008E3" w14:textId="77777777" w:rsidR="002773C7" w:rsidRPr="007127C5" w:rsidRDefault="006568EA" w:rsidP="00B45B31">
            <w:pPr>
              <w:spacing w:line="360" w:lineRule="auto"/>
              <w:rPr>
                <w:rFonts w:asciiTheme="majorHAnsi" w:hAnsiTheme="majorHAnsi" w:cstheme="majorHAnsi"/>
                <w:b/>
                <w:sz w:val="24"/>
                <w:szCs w:val="24"/>
              </w:rPr>
            </w:pPr>
            <w:r w:rsidRPr="007127C5">
              <w:rPr>
                <w:rFonts w:asciiTheme="majorHAnsi" w:hAnsiTheme="majorHAnsi" w:cstheme="majorHAnsi"/>
                <w:b/>
                <w:sz w:val="24"/>
                <w:szCs w:val="24"/>
              </w:rPr>
              <w:t>KT0201</w:t>
            </w:r>
          </w:p>
        </w:tc>
        <w:tc>
          <w:tcPr>
            <w:tcW w:w="8010" w:type="dxa"/>
          </w:tcPr>
          <w:p w14:paraId="6E31E3AC"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Overview of the statutory and regulatory framework (SD Act, SDL Act, BBBEE Act, EE Act, NQF Act)</w:t>
            </w:r>
          </w:p>
        </w:tc>
      </w:tr>
      <w:tr w:rsidR="002773C7" w:rsidRPr="00B45B31" w14:paraId="615732F4" w14:textId="77777777" w:rsidTr="00144453">
        <w:tc>
          <w:tcPr>
            <w:tcW w:w="1345" w:type="dxa"/>
            <w:shd w:val="clear" w:color="auto" w:fill="9CC2E5" w:themeFill="accent1" w:themeFillTint="99"/>
          </w:tcPr>
          <w:p w14:paraId="7054FB67" w14:textId="77777777" w:rsidR="002773C7" w:rsidRPr="007127C5" w:rsidRDefault="006568EA" w:rsidP="00B45B31">
            <w:pPr>
              <w:spacing w:line="360" w:lineRule="auto"/>
              <w:rPr>
                <w:rFonts w:asciiTheme="majorHAnsi" w:hAnsiTheme="majorHAnsi" w:cstheme="majorHAnsi"/>
                <w:b/>
                <w:sz w:val="24"/>
                <w:szCs w:val="24"/>
              </w:rPr>
            </w:pPr>
            <w:r w:rsidRPr="007127C5">
              <w:rPr>
                <w:rFonts w:asciiTheme="majorHAnsi" w:hAnsiTheme="majorHAnsi" w:cstheme="majorHAnsi"/>
                <w:b/>
                <w:sz w:val="24"/>
                <w:szCs w:val="24"/>
              </w:rPr>
              <w:t>KT0202</w:t>
            </w:r>
          </w:p>
        </w:tc>
        <w:tc>
          <w:tcPr>
            <w:tcW w:w="8010" w:type="dxa"/>
          </w:tcPr>
          <w:p w14:paraId="073D9A5A"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The Quality Council for Trades and Occupations</w:t>
            </w:r>
          </w:p>
        </w:tc>
      </w:tr>
      <w:tr w:rsidR="002773C7" w:rsidRPr="00B45B31" w14:paraId="6C9D73E0" w14:textId="77777777" w:rsidTr="00144453">
        <w:tc>
          <w:tcPr>
            <w:tcW w:w="1345" w:type="dxa"/>
            <w:shd w:val="clear" w:color="auto" w:fill="9CC2E5" w:themeFill="accent1" w:themeFillTint="99"/>
          </w:tcPr>
          <w:p w14:paraId="694AA6AF" w14:textId="77777777" w:rsidR="002773C7" w:rsidRPr="007127C5" w:rsidRDefault="006568EA" w:rsidP="00B45B31">
            <w:pPr>
              <w:spacing w:line="360" w:lineRule="auto"/>
              <w:rPr>
                <w:rFonts w:asciiTheme="majorHAnsi" w:hAnsiTheme="majorHAnsi" w:cstheme="majorHAnsi"/>
                <w:b/>
                <w:sz w:val="24"/>
                <w:szCs w:val="24"/>
              </w:rPr>
            </w:pPr>
            <w:r w:rsidRPr="007127C5">
              <w:rPr>
                <w:rFonts w:asciiTheme="majorHAnsi" w:hAnsiTheme="majorHAnsi" w:cstheme="majorHAnsi"/>
                <w:b/>
                <w:sz w:val="24"/>
                <w:szCs w:val="24"/>
              </w:rPr>
              <w:t>KT0203</w:t>
            </w:r>
          </w:p>
        </w:tc>
        <w:tc>
          <w:tcPr>
            <w:tcW w:w="8010" w:type="dxa"/>
          </w:tcPr>
          <w:p w14:paraId="6FE984ED"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Sector Education and Training Representative Bodies</w:t>
            </w:r>
          </w:p>
        </w:tc>
      </w:tr>
      <w:tr w:rsidR="002773C7" w:rsidRPr="00B45B31" w14:paraId="7C202115" w14:textId="77777777" w:rsidTr="00144453">
        <w:tc>
          <w:tcPr>
            <w:tcW w:w="1345" w:type="dxa"/>
            <w:shd w:val="clear" w:color="auto" w:fill="9CC2E5" w:themeFill="accent1" w:themeFillTint="99"/>
          </w:tcPr>
          <w:p w14:paraId="6F735B46" w14:textId="77777777" w:rsidR="002773C7" w:rsidRPr="007127C5" w:rsidRDefault="006568EA" w:rsidP="00B45B31">
            <w:pPr>
              <w:spacing w:line="360" w:lineRule="auto"/>
              <w:rPr>
                <w:rFonts w:asciiTheme="majorHAnsi" w:hAnsiTheme="majorHAnsi" w:cstheme="majorHAnsi"/>
                <w:b/>
                <w:sz w:val="24"/>
                <w:szCs w:val="24"/>
              </w:rPr>
            </w:pPr>
            <w:r w:rsidRPr="007127C5">
              <w:rPr>
                <w:rFonts w:asciiTheme="majorHAnsi" w:hAnsiTheme="majorHAnsi" w:cstheme="majorHAnsi"/>
                <w:b/>
                <w:sz w:val="24"/>
                <w:szCs w:val="24"/>
              </w:rPr>
              <w:t>KT0204</w:t>
            </w:r>
          </w:p>
        </w:tc>
        <w:tc>
          <w:tcPr>
            <w:tcW w:w="8010" w:type="dxa"/>
          </w:tcPr>
          <w:p w14:paraId="378172DC"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Key QCTO policies and guidelines (DQP, AQP, Provider Accreditation)</w:t>
            </w:r>
          </w:p>
        </w:tc>
      </w:tr>
      <w:tr w:rsidR="002773C7" w:rsidRPr="00B45B31" w14:paraId="411DF60A" w14:textId="77777777" w:rsidTr="00144453">
        <w:tc>
          <w:tcPr>
            <w:tcW w:w="1345" w:type="dxa"/>
            <w:shd w:val="clear" w:color="auto" w:fill="9CC2E5" w:themeFill="accent1" w:themeFillTint="99"/>
          </w:tcPr>
          <w:p w14:paraId="77A2278C" w14:textId="77777777" w:rsidR="002773C7" w:rsidRPr="007127C5" w:rsidRDefault="006568EA" w:rsidP="00B45B31">
            <w:pPr>
              <w:spacing w:line="360" w:lineRule="auto"/>
              <w:rPr>
                <w:rFonts w:asciiTheme="majorHAnsi" w:hAnsiTheme="majorHAnsi" w:cstheme="majorHAnsi"/>
                <w:b/>
                <w:sz w:val="24"/>
                <w:szCs w:val="24"/>
              </w:rPr>
            </w:pPr>
            <w:r w:rsidRPr="007127C5">
              <w:rPr>
                <w:rFonts w:asciiTheme="majorHAnsi" w:hAnsiTheme="majorHAnsi" w:cstheme="majorHAnsi"/>
                <w:b/>
                <w:sz w:val="24"/>
                <w:szCs w:val="24"/>
              </w:rPr>
              <w:t>KT0205</w:t>
            </w:r>
          </w:p>
        </w:tc>
        <w:tc>
          <w:tcPr>
            <w:tcW w:w="8010" w:type="dxa"/>
          </w:tcPr>
          <w:p w14:paraId="22D42F0E"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Learning programs, delivery models and policies</w:t>
            </w:r>
          </w:p>
        </w:tc>
      </w:tr>
      <w:tr w:rsidR="002773C7" w:rsidRPr="00B45B31" w14:paraId="5389163E" w14:textId="77777777" w:rsidTr="00144453">
        <w:tc>
          <w:tcPr>
            <w:tcW w:w="1345" w:type="dxa"/>
            <w:shd w:val="clear" w:color="auto" w:fill="9CC2E5" w:themeFill="accent1" w:themeFillTint="99"/>
          </w:tcPr>
          <w:p w14:paraId="3574C230" w14:textId="77777777" w:rsidR="002773C7" w:rsidRPr="007127C5" w:rsidRDefault="006568EA" w:rsidP="00B45B31">
            <w:pPr>
              <w:spacing w:line="360" w:lineRule="auto"/>
              <w:rPr>
                <w:rFonts w:asciiTheme="majorHAnsi" w:hAnsiTheme="majorHAnsi" w:cstheme="majorHAnsi"/>
                <w:b/>
                <w:sz w:val="24"/>
                <w:szCs w:val="24"/>
              </w:rPr>
            </w:pPr>
            <w:r w:rsidRPr="007127C5">
              <w:rPr>
                <w:rFonts w:asciiTheme="majorHAnsi" w:hAnsiTheme="majorHAnsi" w:cstheme="majorHAnsi"/>
                <w:b/>
                <w:sz w:val="24"/>
                <w:szCs w:val="24"/>
              </w:rPr>
              <w:t>KT0206</w:t>
            </w:r>
          </w:p>
        </w:tc>
        <w:tc>
          <w:tcPr>
            <w:tcW w:w="8010" w:type="dxa"/>
          </w:tcPr>
          <w:p w14:paraId="5B4A7C22"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Foundational Learning Competence Part Qualifications</w:t>
            </w:r>
          </w:p>
        </w:tc>
      </w:tr>
    </w:tbl>
    <w:p w14:paraId="4D2725F5" w14:textId="77777777" w:rsidR="002773C7" w:rsidRPr="00B45B31" w:rsidRDefault="002773C7" w:rsidP="00B45B31">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5"/>
      </w:tblGrid>
      <w:tr w:rsidR="00F7508D" w:rsidRPr="00F7508D" w14:paraId="25A7A889" w14:textId="77777777" w:rsidTr="00666DD5">
        <w:tc>
          <w:tcPr>
            <w:tcW w:w="985" w:type="dxa"/>
            <w:shd w:val="clear" w:color="auto" w:fill="9CC2E5" w:themeFill="accent1" w:themeFillTint="99"/>
          </w:tcPr>
          <w:p w14:paraId="4B94C71E" w14:textId="77777777" w:rsidR="00F7508D" w:rsidRPr="00F7508D" w:rsidRDefault="00F7508D" w:rsidP="00666DD5">
            <w:pPr>
              <w:spacing w:line="360" w:lineRule="auto"/>
              <w:rPr>
                <w:rFonts w:asciiTheme="majorHAnsi" w:hAnsiTheme="majorHAnsi" w:cstheme="majorHAnsi"/>
                <w:b/>
                <w:sz w:val="24"/>
                <w:szCs w:val="24"/>
              </w:rPr>
            </w:pPr>
            <w:r w:rsidRPr="00F7508D">
              <w:rPr>
                <w:rFonts w:asciiTheme="majorHAnsi" w:hAnsiTheme="majorHAnsi" w:cstheme="majorHAnsi"/>
                <w:b/>
                <w:sz w:val="24"/>
                <w:szCs w:val="24"/>
              </w:rPr>
              <w:t>ACTIVITY</w:t>
            </w:r>
          </w:p>
        </w:tc>
      </w:tr>
      <w:tr w:rsidR="00F7508D" w:rsidRPr="00F7508D" w14:paraId="16F41E46" w14:textId="77777777" w:rsidTr="00666DD5">
        <w:tc>
          <w:tcPr>
            <w:tcW w:w="985" w:type="dxa"/>
          </w:tcPr>
          <w:p w14:paraId="2BF9530F" w14:textId="0767DE9E" w:rsidR="00F7508D" w:rsidRPr="00F7508D" w:rsidRDefault="00F7508D" w:rsidP="00666DD5">
            <w:pPr>
              <w:spacing w:line="360" w:lineRule="auto"/>
              <w:rPr>
                <w:rFonts w:asciiTheme="majorHAnsi" w:hAnsiTheme="majorHAnsi" w:cstheme="majorHAnsi"/>
                <w:b/>
                <w:sz w:val="24"/>
                <w:szCs w:val="24"/>
              </w:rPr>
            </w:pPr>
            <w:r>
              <w:rPr>
                <w:rFonts w:asciiTheme="majorHAnsi" w:hAnsiTheme="majorHAnsi" w:cstheme="majorHAnsi"/>
                <w:b/>
                <w:sz w:val="24"/>
                <w:szCs w:val="24"/>
              </w:rPr>
              <w:t>2</w:t>
            </w:r>
          </w:p>
        </w:tc>
      </w:tr>
    </w:tbl>
    <w:p w14:paraId="71E8153F" w14:textId="77777777" w:rsidR="002773C7" w:rsidRDefault="002773C7" w:rsidP="00B45B31">
      <w:pPr>
        <w:spacing w:line="360" w:lineRule="auto"/>
        <w:rPr>
          <w:rFonts w:asciiTheme="majorHAnsi" w:hAnsiTheme="majorHAnsi" w:cstheme="majorHAnsi"/>
          <w:sz w:val="24"/>
          <w:szCs w:val="24"/>
        </w:rPr>
      </w:pPr>
    </w:p>
    <w:p w14:paraId="43F50832" w14:textId="5237B2A4" w:rsidR="00D72858" w:rsidRPr="00D72858" w:rsidRDefault="00D72858" w:rsidP="00D72858">
      <w:pPr>
        <w:spacing w:line="360" w:lineRule="auto"/>
        <w:rPr>
          <w:rFonts w:asciiTheme="majorHAnsi" w:hAnsiTheme="majorHAnsi" w:cstheme="majorHAnsi"/>
          <w:b/>
          <w:sz w:val="24"/>
          <w:szCs w:val="24"/>
        </w:rPr>
      </w:pPr>
      <w:r w:rsidRPr="00D72858">
        <w:rPr>
          <w:rFonts w:asciiTheme="majorHAnsi" w:hAnsiTheme="majorHAnsi" w:cstheme="majorHAnsi"/>
          <w:b/>
          <w:sz w:val="24"/>
          <w:szCs w:val="24"/>
        </w:rPr>
        <w:t xml:space="preserve">Give the </w:t>
      </w:r>
      <w:r>
        <w:rPr>
          <w:rFonts w:asciiTheme="majorHAnsi" w:hAnsiTheme="majorHAnsi" w:cstheme="majorHAnsi"/>
          <w:b/>
          <w:sz w:val="24"/>
          <w:szCs w:val="24"/>
        </w:rPr>
        <w:t>o</w:t>
      </w:r>
      <w:r w:rsidRPr="00D72858">
        <w:rPr>
          <w:rFonts w:asciiTheme="majorHAnsi" w:hAnsiTheme="majorHAnsi" w:cstheme="majorHAnsi"/>
          <w:b/>
          <w:sz w:val="24"/>
          <w:szCs w:val="24"/>
        </w:rPr>
        <w:t xml:space="preserve">verview of the statutory and regulatory framework </w:t>
      </w:r>
      <w:r>
        <w:rPr>
          <w:rFonts w:asciiTheme="majorHAnsi" w:hAnsiTheme="majorHAnsi" w:cstheme="majorHAnsi"/>
          <w:b/>
          <w:sz w:val="24"/>
          <w:szCs w:val="24"/>
        </w:rPr>
        <w:t>(NQF Act)</w:t>
      </w:r>
    </w:p>
    <w:p w14:paraId="66BE7CE4" w14:textId="77777777" w:rsidR="00D72858" w:rsidRPr="00D72858" w:rsidRDefault="00D72858" w:rsidP="00D72858">
      <w:pPr>
        <w:spacing w:after="0" w:line="360" w:lineRule="auto"/>
        <w:jc w:val="both"/>
        <w:rPr>
          <w:rFonts w:cs="Arial"/>
          <w:bCs/>
          <w:color w:val="FF0000"/>
          <w:sz w:val="24"/>
          <w:szCs w:val="24"/>
        </w:rPr>
      </w:pPr>
      <w:r w:rsidRPr="00D72858">
        <w:rPr>
          <w:rFonts w:cs="Arial"/>
          <w:bCs/>
          <w:color w:val="FF0000"/>
          <w:sz w:val="24"/>
          <w:szCs w:val="24"/>
        </w:rPr>
        <w:t xml:space="preserve">The NQF Act forms the cornerstone of the above legislation-set, and forms the basis of SAQA's understanding of the NQF as a framework for communication, coordination and collaboration across education, training, development and work. It secures an oversight and leadership role for SAQA as the custodian of the values of the NQF. Therefore, SAQA has to ensure the development of effective partnerships in the delivery of the NQF, supported by quality research and information on skills to inform national decision making. SAQA is also responsible for informing stakeholders and the public regarding the NQF. </w:t>
      </w:r>
    </w:p>
    <w:p w14:paraId="34CA1803" w14:textId="77777777" w:rsidR="00D72858" w:rsidRPr="00D72858" w:rsidRDefault="00D72858" w:rsidP="00D72858">
      <w:pPr>
        <w:spacing w:after="0" w:line="360" w:lineRule="auto"/>
        <w:jc w:val="both"/>
        <w:rPr>
          <w:rFonts w:cs="Arial"/>
          <w:b/>
          <w:bCs/>
          <w:color w:val="FF0000"/>
          <w:sz w:val="24"/>
          <w:szCs w:val="24"/>
        </w:rPr>
      </w:pPr>
    </w:p>
    <w:p w14:paraId="4807F51E" w14:textId="77777777" w:rsidR="00D72858" w:rsidRPr="00D72858" w:rsidRDefault="00D72858" w:rsidP="00D72858">
      <w:pPr>
        <w:spacing w:after="0" w:line="360" w:lineRule="auto"/>
        <w:jc w:val="both"/>
        <w:rPr>
          <w:rFonts w:cs="Arial"/>
          <w:b/>
          <w:bCs/>
          <w:color w:val="FF0000"/>
          <w:sz w:val="24"/>
          <w:szCs w:val="24"/>
        </w:rPr>
      </w:pPr>
      <w:r w:rsidRPr="00D72858">
        <w:rPr>
          <w:rFonts w:cs="Arial"/>
          <w:b/>
          <w:bCs/>
          <w:color w:val="FF0000"/>
          <w:sz w:val="24"/>
          <w:szCs w:val="24"/>
        </w:rPr>
        <w:t>FRAMEWORK ACT 4 Legislation Matters national qualifications framework act</w:t>
      </w:r>
    </w:p>
    <w:p w14:paraId="74536B6B" w14:textId="77777777" w:rsidR="00D72858" w:rsidRPr="00D72858" w:rsidRDefault="00D72858" w:rsidP="00D72858">
      <w:pPr>
        <w:spacing w:after="0" w:line="360" w:lineRule="auto"/>
        <w:jc w:val="both"/>
        <w:rPr>
          <w:rFonts w:cs="Arial"/>
          <w:bCs/>
          <w:color w:val="FF0000"/>
          <w:sz w:val="24"/>
          <w:szCs w:val="24"/>
        </w:rPr>
      </w:pPr>
      <w:r w:rsidRPr="00D72858">
        <w:rPr>
          <w:rFonts w:cs="Arial"/>
          <w:bCs/>
          <w:color w:val="FF0000"/>
          <w:sz w:val="24"/>
          <w:szCs w:val="24"/>
        </w:rPr>
        <w:t>To provide for the National Qualifications Framework; to provide for the responsibilities of the Minister of Higher Education and Training; to provide for the South African Qualifications Authority; to provide for Quality Councils; to provide for transitional arrangements; to repeal the South African Qualifications Authority Act, 1995; and to provide for matters connected therewith.</w:t>
      </w:r>
    </w:p>
    <w:p w14:paraId="3F4CDAD0" w14:textId="77777777" w:rsidR="00D72858" w:rsidRPr="00D72858" w:rsidRDefault="00D72858" w:rsidP="00D72858">
      <w:pPr>
        <w:spacing w:after="0" w:line="360" w:lineRule="auto"/>
        <w:jc w:val="both"/>
        <w:rPr>
          <w:rFonts w:cs="Arial"/>
          <w:bCs/>
          <w:color w:val="FF0000"/>
          <w:sz w:val="24"/>
          <w:szCs w:val="24"/>
        </w:rPr>
      </w:pPr>
    </w:p>
    <w:p w14:paraId="0273299E" w14:textId="77777777" w:rsidR="00D72858" w:rsidRPr="00D72858" w:rsidRDefault="00D72858" w:rsidP="00D72858">
      <w:pPr>
        <w:spacing w:after="0" w:line="360" w:lineRule="auto"/>
        <w:jc w:val="both"/>
        <w:rPr>
          <w:rFonts w:cs="Arial"/>
          <w:bCs/>
          <w:color w:val="FF0000"/>
          <w:sz w:val="24"/>
          <w:szCs w:val="24"/>
        </w:rPr>
      </w:pPr>
      <w:r w:rsidRPr="00D72858">
        <w:rPr>
          <w:rFonts w:cs="Arial"/>
          <w:bCs/>
          <w:color w:val="FF0000"/>
          <w:sz w:val="24"/>
          <w:szCs w:val="24"/>
        </w:rPr>
        <w:t>The National Qualifications Framework (NQF) is a new approach to education and training in South Africa. The NQF provides opportunities for you to learn on an ongoing basis, regardless of your age, circumstances and present level of education and training. Now there are many pathways you can take to achieve a national recognized qualification.</w:t>
      </w:r>
    </w:p>
    <w:p w14:paraId="52C22D4C" w14:textId="7E50A8E1" w:rsidR="00D72858" w:rsidRPr="00B45B31" w:rsidRDefault="00D72858" w:rsidP="00B45B31">
      <w:pPr>
        <w:spacing w:line="360" w:lineRule="auto"/>
        <w:rPr>
          <w:rFonts w:asciiTheme="majorHAnsi" w:hAnsiTheme="majorHAnsi" w:cstheme="majorHAnsi"/>
          <w:sz w:val="24"/>
          <w:szCs w:val="24"/>
        </w:rPr>
      </w:pPr>
    </w:p>
    <w:p w14:paraId="6F840BA5" w14:textId="77777777" w:rsidR="002773C7" w:rsidRPr="00B45B31" w:rsidRDefault="002773C7" w:rsidP="00B45B31">
      <w:pPr>
        <w:spacing w:line="360" w:lineRule="auto"/>
        <w:rPr>
          <w:rFonts w:asciiTheme="majorHAnsi" w:hAnsiTheme="majorHAnsi" w:cstheme="majorHAnsi"/>
          <w:sz w:val="24"/>
          <w:szCs w:val="24"/>
        </w:rPr>
      </w:pPr>
    </w:p>
    <w:p w14:paraId="455A5CDC" w14:textId="77777777" w:rsidR="002773C7" w:rsidRPr="00B45B31" w:rsidRDefault="002773C7"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br w:type="page"/>
      </w:r>
    </w:p>
    <w:p w14:paraId="36A9361E" w14:textId="77777777" w:rsidR="002773C7" w:rsidRPr="00B45B31" w:rsidRDefault="002773C7" w:rsidP="00B45B31">
      <w:pPr>
        <w:tabs>
          <w:tab w:val="left" w:pos="5387"/>
        </w:tabs>
        <w:spacing w:after="0" w:line="360" w:lineRule="auto"/>
        <w:rPr>
          <w:rFonts w:asciiTheme="majorHAnsi" w:eastAsia="Times New Roman" w:hAnsiTheme="majorHAnsi" w:cstheme="majorHAnsi"/>
          <w:b/>
          <w:sz w:val="24"/>
          <w:szCs w:val="24"/>
        </w:rPr>
      </w:pPr>
    </w:p>
    <w:p w14:paraId="148E00B5" w14:textId="77777777" w:rsidR="002773C7" w:rsidRPr="00B45B31" w:rsidRDefault="002773C7" w:rsidP="00B45B31">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B45B31" w14:paraId="5B0CD3BA" w14:textId="77777777" w:rsidTr="00144453">
        <w:tc>
          <w:tcPr>
            <w:tcW w:w="9350" w:type="dxa"/>
            <w:shd w:val="clear" w:color="auto" w:fill="9CC2E5" w:themeFill="accent1" w:themeFillTint="99"/>
          </w:tcPr>
          <w:p w14:paraId="26BDD122" w14:textId="77777777" w:rsidR="002773C7" w:rsidRPr="00B45B31" w:rsidRDefault="006568EA" w:rsidP="00B45B31">
            <w:pPr>
              <w:tabs>
                <w:tab w:val="left" w:pos="5387"/>
              </w:tabs>
              <w:spacing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KM-01-KT03: The statutory and regulatory framework that governs skills development funding</w:t>
            </w:r>
          </w:p>
        </w:tc>
      </w:tr>
    </w:tbl>
    <w:p w14:paraId="16236043" w14:textId="77777777" w:rsidR="002773C7" w:rsidRPr="00B45B31" w:rsidRDefault="002773C7" w:rsidP="00B45B31">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B45B31" w14:paraId="4422853F" w14:textId="77777777" w:rsidTr="00144453">
        <w:tc>
          <w:tcPr>
            <w:tcW w:w="1345" w:type="dxa"/>
            <w:shd w:val="clear" w:color="auto" w:fill="9CC2E5" w:themeFill="accent1" w:themeFillTint="99"/>
          </w:tcPr>
          <w:p w14:paraId="6630AE13" w14:textId="77777777" w:rsidR="002773C7" w:rsidRPr="007127C5" w:rsidRDefault="006568EA" w:rsidP="00B45B31">
            <w:pPr>
              <w:spacing w:line="360" w:lineRule="auto"/>
              <w:rPr>
                <w:rFonts w:asciiTheme="majorHAnsi" w:hAnsiTheme="majorHAnsi" w:cstheme="majorHAnsi"/>
                <w:b/>
                <w:sz w:val="24"/>
                <w:szCs w:val="24"/>
              </w:rPr>
            </w:pPr>
            <w:r w:rsidRPr="007127C5">
              <w:rPr>
                <w:rFonts w:asciiTheme="majorHAnsi" w:hAnsiTheme="majorHAnsi" w:cstheme="majorHAnsi"/>
                <w:b/>
                <w:sz w:val="24"/>
                <w:szCs w:val="24"/>
              </w:rPr>
              <w:t>KT0301</w:t>
            </w:r>
          </w:p>
        </w:tc>
        <w:tc>
          <w:tcPr>
            <w:tcW w:w="8010" w:type="dxa"/>
          </w:tcPr>
          <w:p w14:paraId="7492F088"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The legislative and regulatory framework</w:t>
            </w:r>
          </w:p>
        </w:tc>
      </w:tr>
      <w:tr w:rsidR="002773C7" w:rsidRPr="00B45B31" w14:paraId="3C8D161F" w14:textId="77777777" w:rsidTr="00144453">
        <w:tc>
          <w:tcPr>
            <w:tcW w:w="1345" w:type="dxa"/>
            <w:shd w:val="clear" w:color="auto" w:fill="9CC2E5" w:themeFill="accent1" w:themeFillTint="99"/>
          </w:tcPr>
          <w:p w14:paraId="7B5E94D4" w14:textId="77777777" w:rsidR="002773C7" w:rsidRPr="007127C5" w:rsidRDefault="006568EA" w:rsidP="00B45B31">
            <w:pPr>
              <w:spacing w:line="360" w:lineRule="auto"/>
              <w:rPr>
                <w:rFonts w:asciiTheme="majorHAnsi" w:hAnsiTheme="majorHAnsi" w:cstheme="majorHAnsi"/>
                <w:b/>
                <w:sz w:val="24"/>
                <w:szCs w:val="24"/>
              </w:rPr>
            </w:pPr>
            <w:r w:rsidRPr="007127C5">
              <w:rPr>
                <w:rFonts w:asciiTheme="majorHAnsi" w:hAnsiTheme="majorHAnsi" w:cstheme="majorHAnsi"/>
                <w:b/>
                <w:sz w:val="24"/>
                <w:szCs w:val="24"/>
              </w:rPr>
              <w:t>KT0302</w:t>
            </w:r>
          </w:p>
        </w:tc>
        <w:tc>
          <w:tcPr>
            <w:tcW w:w="8010" w:type="dxa"/>
          </w:tcPr>
          <w:p w14:paraId="76808C23"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Levy payment and distribution provisions</w:t>
            </w:r>
          </w:p>
        </w:tc>
      </w:tr>
      <w:tr w:rsidR="002773C7" w:rsidRPr="00B45B31" w14:paraId="10D9B71B" w14:textId="77777777" w:rsidTr="00144453">
        <w:tc>
          <w:tcPr>
            <w:tcW w:w="1345" w:type="dxa"/>
            <w:shd w:val="clear" w:color="auto" w:fill="9CC2E5" w:themeFill="accent1" w:themeFillTint="99"/>
          </w:tcPr>
          <w:p w14:paraId="0B968366" w14:textId="77777777" w:rsidR="002773C7" w:rsidRPr="007127C5" w:rsidRDefault="006568EA" w:rsidP="00B45B31">
            <w:pPr>
              <w:spacing w:line="360" w:lineRule="auto"/>
              <w:rPr>
                <w:rFonts w:asciiTheme="majorHAnsi" w:hAnsiTheme="majorHAnsi" w:cstheme="majorHAnsi"/>
                <w:b/>
                <w:sz w:val="24"/>
                <w:szCs w:val="24"/>
              </w:rPr>
            </w:pPr>
            <w:r w:rsidRPr="007127C5">
              <w:rPr>
                <w:rFonts w:asciiTheme="majorHAnsi" w:hAnsiTheme="majorHAnsi" w:cstheme="majorHAnsi"/>
                <w:b/>
                <w:sz w:val="24"/>
                <w:szCs w:val="24"/>
              </w:rPr>
              <w:t>KT0303</w:t>
            </w:r>
          </w:p>
        </w:tc>
        <w:tc>
          <w:tcPr>
            <w:tcW w:w="8010" w:type="dxa"/>
          </w:tcPr>
          <w:p w14:paraId="283B9541"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The statutory levy grant provisions for mandatory and discretionary grants</w:t>
            </w:r>
          </w:p>
        </w:tc>
      </w:tr>
      <w:tr w:rsidR="002773C7" w:rsidRPr="00B45B31" w14:paraId="7EC6D236" w14:textId="77777777" w:rsidTr="00144453">
        <w:tc>
          <w:tcPr>
            <w:tcW w:w="1345" w:type="dxa"/>
            <w:shd w:val="clear" w:color="auto" w:fill="9CC2E5" w:themeFill="accent1" w:themeFillTint="99"/>
          </w:tcPr>
          <w:p w14:paraId="0B524E25" w14:textId="77777777" w:rsidR="002773C7" w:rsidRPr="007127C5" w:rsidRDefault="006568EA" w:rsidP="00B45B31">
            <w:pPr>
              <w:spacing w:line="360" w:lineRule="auto"/>
              <w:rPr>
                <w:rFonts w:asciiTheme="majorHAnsi" w:hAnsiTheme="majorHAnsi" w:cstheme="majorHAnsi"/>
                <w:b/>
                <w:sz w:val="24"/>
                <w:szCs w:val="24"/>
              </w:rPr>
            </w:pPr>
            <w:r w:rsidRPr="007127C5">
              <w:rPr>
                <w:rFonts w:asciiTheme="majorHAnsi" w:hAnsiTheme="majorHAnsi" w:cstheme="majorHAnsi"/>
                <w:b/>
                <w:sz w:val="24"/>
                <w:szCs w:val="24"/>
              </w:rPr>
              <w:t>KT0304</w:t>
            </w:r>
          </w:p>
        </w:tc>
        <w:tc>
          <w:tcPr>
            <w:tcW w:w="8010" w:type="dxa"/>
          </w:tcPr>
          <w:p w14:paraId="6F8C91EB"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Funding incentives</w:t>
            </w:r>
          </w:p>
        </w:tc>
      </w:tr>
    </w:tbl>
    <w:p w14:paraId="2C7B6CE9" w14:textId="77777777" w:rsidR="002773C7" w:rsidRPr="00B45B31" w:rsidRDefault="002773C7" w:rsidP="00B45B31">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5"/>
      </w:tblGrid>
      <w:tr w:rsidR="00F7508D" w:rsidRPr="00F7508D" w14:paraId="009C9F98" w14:textId="77777777" w:rsidTr="00666DD5">
        <w:tc>
          <w:tcPr>
            <w:tcW w:w="985" w:type="dxa"/>
            <w:shd w:val="clear" w:color="auto" w:fill="9CC2E5" w:themeFill="accent1" w:themeFillTint="99"/>
          </w:tcPr>
          <w:p w14:paraId="36D410FE" w14:textId="77777777" w:rsidR="00F7508D" w:rsidRPr="00F7508D" w:rsidRDefault="00F7508D" w:rsidP="00666DD5">
            <w:pPr>
              <w:spacing w:line="360" w:lineRule="auto"/>
              <w:rPr>
                <w:rFonts w:asciiTheme="majorHAnsi" w:hAnsiTheme="majorHAnsi" w:cstheme="majorHAnsi"/>
                <w:b/>
                <w:sz w:val="24"/>
                <w:szCs w:val="24"/>
              </w:rPr>
            </w:pPr>
            <w:r w:rsidRPr="00F7508D">
              <w:rPr>
                <w:rFonts w:asciiTheme="majorHAnsi" w:hAnsiTheme="majorHAnsi" w:cstheme="majorHAnsi"/>
                <w:b/>
                <w:sz w:val="24"/>
                <w:szCs w:val="24"/>
              </w:rPr>
              <w:t>ACTIVITY</w:t>
            </w:r>
          </w:p>
        </w:tc>
      </w:tr>
      <w:tr w:rsidR="00F7508D" w:rsidRPr="00F7508D" w14:paraId="758EA959" w14:textId="77777777" w:rsidTr="00666DD5">
        <w:tc>
          <w:tcPr>
            <w:tcW w:w="985" w:type="dxa"/>
          </w:tcPr>
          <w:p w14:paraId="13A329FE" w14:textId="109956F0" w:rsidR="00F7508D" w:rsidRPr="00F7508D" w:rsidRDefault="00F7508D" w:rsidP="00666DD5">
            <w:pPr>
              <w:spacing w:line="360" w:lineRule="auto"/>
              <w:rPr>
                <w:rFonts w:asciiTheme="majorHAnsi" w:hAnsiTheme="majorHAnsi" w:cstheme="majorHAnsi"/>
                <w:b/>
                <w:sz w:val="24"/>
                <w:szCs w:val="24"/>
              </w:rPr>
            </w:pPr>
            <w:r>
              <w:rPr>
                <w:rFonts w:asciiTheme="majorHAnsi" w:hAnsiTheme="majorHAnsi" w:cstheme="majorHAnsi"/>
                <w:b/>
                <w:sz w:val="24"/>
                <w:szCs w:val="24"/>
              </w:rPr>
              <w:t>3</w:t>
            </w:r>
          </w:p>
        </w:tc>
      </w:tr>
    </w:tbl>
    <w:p w14:paraId="160DF3E6" w14:textId="77777777" w:rsidR="002773C7" w:rsidRPr="00B45B31" w:rsidRDefault="002773C7" w:rsidP="00B45B31">
      <w:pPr>
        <w:spacing w:line="360" w:lineRule="auto"/>
        <w:rPr>
          <w:rFonts w:asciiTheme="majorHAnsi" w:hAnsiTheme="majorHAnsi" w:cstheme="majorHAnsi"/>
          <w:sz w:val="24"/>
          <w:szCs w:val="24"/>
        </w:rPr>
      </w:pPr>
    </w:p>
    <w:p w14:paraId="7D45574D" w14:textId="77777777" w:rsidR="00AB1C28" w:rsidRPr="00AB1C28" w:rsidRDefault="00AB1C28" w:rsidP="00AB1C28">
      <w:pPr>
        <w:spacing w:line="360" w:lineRule="auto"/>
        <w:jc w:val="both"/>
        <w:rPr>
          <w:rFonts w:cstheme="majorHAnsi"/>
          <w:b/>
          <w:bCs/>
          <w:sz w:val="24"/>
          <w:szCs w:val="24"/>
        </w:rPr>
      </w:pPr>
      <w:r w:rsidRPr="00AB1C28">
        <w:rPr>
          <w:rFonts w:asciiTheme="majorHAnsi" w:hAnsiTheme="majorHAnsi" w:cstheme="majorHAnsi"/>
          <w:b/>
          <w:sz w:val="24"/>
          <w:szCs w:val="24"/>
        </w:rPr>
        <w:t xml:space="preserve">Provide the scope of the </w:t>
      </w:r>
      <w:r w:rsidRPr="00AB1C28">
        <w:rPr>
          <w:rFonts w:cstheme="majorHAnsi"/>
          <w:b/>
          <w:bCs/>
          <w:sz w:val="24"/>
          <w:szCs w:val="24"/>
        </w:rPr>
        <w:t>SKILLS DEVELOPMENT ACT, 1998</w:t>
      </w:r>
    </w:p>
    <w:p w14:paraId="68704C35" w14:textId="77777777" w:rsidR="00AB1C28" w:rsidRPr="00AB1C28" w:rsidRDefault="00AB1C28" w:rsidP="00AB1C28">
      <w:pPr>
        <w:spacing w:line="360" w:lineRule="auto"/>
        <w:jc w:val="both"/>
        <w:rPr>
          <w:rFonts w:cstheme="majorHAnsi"/>
          <w:b/>
          <w:bCs/>
          <w:color w:val="FF0000"/>
          <w:sz w:val="24"/>
          <w:szCs w:val="24"/>
        </w:rPr>
      </w:pPr>
      <w:r w:rsidRPr="00AB1C28">
        <w:rPr>
          <w:rFonts w:cstheme="majorHAnsi"/>
          <w:b/>
          <w:bCs/>
          <w:color w:val="FF0000"/>
          <w:sz w:val="24"/>
          <w:szCs w:val="24"/>
        </w:rPr>
        <w:t>The Main Aims of the Act are:</w:t>
      </w:r>
    </w:p>
    <w:p w14:paraId="37286DEA" w14:textId="77777777" w:rsidR="00AB1C28" w:rsidRPr="00AB1C28" w:rsidRDefault="00AB1C28" w:rsidP="00AB1C28">
      <w:pPr>
        <w:numPr>
          <w:ilvl w:val="0"/>
          <w:numId w:val="11"/>
        </w:numPr>
        <w:spacing w:line="360" w:lineRule="auto"/>
        <w:jc w:val="both"/>
        <w:rPr>
          <w:rFonts w:cstheme="majorHAnsi"/>
          <w:color w:val="FF0000"/>
          <w:sz w:val="24"/>
          <w:szCs w:val="24"/>
        </w:rPr>
      </w:pPr>
      <w:r w:rsidRPr="00AB1C28">
        <w:rPr>
          <w:rFonts w:cstheme="majorHAnsi"/>
          <w:color w:val="FF0000"/>
          <w:sz w:val="24"/>
          <w:szCs w:val="24"/>
        </w:rPr>
        <w:t>To improve the quality of life of workers, their prospects of work and labour mobility</w:t>
      </w:r>
    </w:p>
    <w:p w14:paraId="250D69A0" w14:textId="77777777" w:rsidR="00AB1C28" w:rsidRPr="00AB1C28" w:rsidRDefault="00AB1C28" w:rsidP="00AB1C28">
      <w:pPr>
        <w:numPr>
          <w:ilvl w:val="0"/>
          <w:numId w:val="11"/>
        </w:numPr>
        <w:spacing w:line="360" w:lineRule="auto"/>
        <w:jc w:val="both"/>
        <w:rPr>
          <w:rFonts w:cstheme="majorHAnsi"/>
          <w:color w:val="FF0000"/>
          <w:sz w:val="24"/>
          <w:szCs w:val="24"/>
        </w:rPr>
      </w:pPr>
      <w:r w:rsidRPr="00AB1C28">
        <w:rPr>
          <w:rFonts w:cstheme="majorHAnsi"/>
          <w:color w:val="FF0000"/>
          <w:sz w:val="24"/>
          <w:szCs w:val="24"/>
        </w:rPr>
        <w:t>To improve productivity in the workplace and the competitiveness of employers</w:t>
      </w:r>
    </w:p>
    <w:p w14:paraId="0E99DAC5" w14:textId="77777777" w:rsidR="00AB1C28" w:rsidRPr="00AB1C28" w:rsidRDefault="00AB1C28" w:rsidP="00AB1C28">
      <w:pPr>
        <w:numPr>
          <w:ilvl w:val="0"/>
          <w:numId w:val="11"/>
        </w:numPr>
        <w:spacing w:line="360" w:lineRule="auto"/>
        <w:jc w:val="both"/>
        <w:rPr>
          <w:rFonts w:cstheme="majorHAnsi"/>
          <w:color w:val="FF0000"/>
          <w:sz w:val="24"/>
          <w:szCs w:val="24"/>
        </w:rPr>
      </w:pPr>
      <w:r w:rsidRPr="00AB1C28">
        <w:rPr>
          <w:rFonts w:cstheme="majorHAnsi"/>
          <w:color w:val="FF0000"/>
          <w:sz w:val="24"/>
          <w:szCs w:val="24"/>
        </w:rPr>
        <w:t>To increase the levels of investment in education and training in the labour market and to improve the return on that investment</w:t>
      </w:r>
    </w:p>
    <w:p w14:paraId="3F6A8185" w14:textId="77777777" w:rsidR="00AB1C28" w:rsidRPr="00AB1C28" w:rsidRDefault="00AB1C28" w:rsidP="00AB1C28">
      <w:pPr>
        <w:numPr>
          <w:ilvl w:val="0"/>
          <w:numId w:val="11"/>
        </w:numPr>
        <w:spacing w:line="360" w:lineRule="auto"/>
        <w:jc w:val="both"/>
        <w:rPr>
          <w:rFonts w:cstheme="majorHAnsi"/>
          <w:color w:val="FF0000"/>
          <w:sz w:val="24"/>
          <w:szCs w:val="24"/>
        </w:rPr>
      </w:pPr>
      <w:r w:rsidRPr="00AB1C28">
        <w:rPr>
          <w:rFonts w:cstheme="majorHAnsi"/>
          <w:color w:val="FF0000"/>
          <w:sz w:val="24"/>
          <w:szCs w:val="24"/>
        </w:rPr>
        <w:t>To promote self-employment</w:t>
      </w:r>
    </w:p>
    <w:p w14:paraId="73F7AFDE" w14:textId="77777777" w:rsidR="00AB1C28" w:rsidRPr="00AB1C28" w:rsidRDefault="00AB1C28" w:rsidP="00AB1C28">
      <w:pPr>
        <w:numPr>
          <w:ilvl w:val="0"/>
          <w:numId w:val="11"/>
        </w:numPr>
        <w:spacing w:line="360" w:lineRule="auto"/>
        <w:jc w:val="both"/>
        <w:rPr>
          <w:rFonts w:cstheme="majorHAnsi"/>
          <w:color w:val="FF0000"/>
          <w:sz w:val="24"/>
          <w:szCs w:val="24"/>
        </w:rPr>
      </w:pPr>
      <w:r w:rsidRPr="00AB1C28">
        <w:rPr>
          <w:rFonts w:cstheme="majorHAnsi"/>
          <w:color w:val="FF0000"/>
          <w:sz w:val="24"/>
          <w:szCs w:val="24"/>
        </w:rPr>
        <w:t>To improve the delivery of services</w:t>
      </w:r>
    </w:p>
    <w:p w14:paraId="52F3007F" w14:textId="6E7D5AE7" w:rsidR="002773C7" w:rsidRPr="00AB1C28" w:rsidRDefault="002773C7" w:rsidP="00B45B31">
      <w:pPr>
        <w:spacing w:line="360" w:lineRule="auto"/>
        <w:rPr>
          <w:rFonts w:asciiTheme="majorHAnsi" w:hAnsiTheme="majorHAnsi" w:cstheme="majorHAnsi"/>
          <w:color w:val="FF0000"/>
          <w:sz w:val="24"/>
          <w:szCs w:val="24"/>
        </w:rPr>
      </w:pPr>
      <w:r w:rsidRPr="00AB1C28">
        <w:rPr>
          <w:rFonts w:asciiTheme="majorHAnsi" w:hAnsiTheme="majorHAnsi" w:cstheme="majorHAnsi"/>
          <w:color w:val="FF0000"/>
          <w:sz w:val="24"/>
          <w:szCs w:val="24"/>
        </w:rPr>
        <w:br w:type="page"/>
      </w:r>
    </w:p>
    <w:p w14:paraId="4F66E45F" w14:textId="77777777" w:rsidR="002773C7" w:rsidRPr="00B45B31" w:rsidRDefault="002773C7" w:rsidP="00B45B31">
      <w:pPr>
        <w:tabs>
          <w:tab w:val="left" w:pos="5387"/>
        </w:tabs>
        <w:spacing w:after="0" w:line="360" w:lineRule="auto"/>
        <w:rPr>
          <w:rFonts w:asciiTheme="majorHAnsi" w:eastAsia="Times New Roman" w:hAnsiTheme="majorHAnsi" w:cstheme="majorHAnsi"/>
          <w:b/>
          <w:sz w:val="24"/>
          <w:szCs w:val="24"/>
        </w:rPr>
      </w:pPr>
    </w:p>
    <w:p w14:paraId="3954015B" w14:textId="77777777" w:rsidR="002773C7" w:rsidRPr="00B45B31" w:rsidRDefault="002773C7" w:rsidP="00B45B31">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B45B31" w14:paraId="2652FBF9" w14:textId="77777777" w:rsidTr="00144453">
        <w:tc>
          <w:tcPr>
            <w:tcW w:w="9350" w:type="dxa"/>
            <w:shd w:val="clear" w:color="auto" w:fill="9CC2E5" w:themeFill="accent1" w:themeFillTint="99"/>
          </w:tcPr>
          <w:p w14:paraId="66C4C8A9" w14:textId="77777777" w:rsidR="002773C7" w:rsidRPr="00B45B31" w:rsidRDefault="006568EA" w:rsidP="00B45B31">
            <w:pPr>
              <w:tabs>
                <w:tab w:val="left" w:pos="5387"/>
              </w:tabs>
              <w:spacing w:line="360" w:lineRule="auto"/>
              <w:rPr>
                <w:rFonts w:asciiTheme="majorHAnsi" w:eastAsia="Times New Roman" w:hAnsiTheme="majorHAnsi" w:cstheme="majorHAnsi"/>
                <w:b/>
                <w:sz w:val="24"/>
                <w:szCs w:val="24"/>
              </w:rPr>
            </w:pPr>
            <w:r w:rsidRPr="00B45B31">
              <w:rPr>
                <w:rFonts w:asciiTheme="majorHAnsi" w:eastAsia="Times New Roman" w:hAnsiTheme="majorHAnsi" w:cstheme="majorHAnsi"/>
                <w:b/>
                <w:sz w:val="24"/>
                <w:szCs w:val="24"/>
              </w:rPr>
              <w:t>KM-01-KT04: National occupational skills development structures, policies and priorities</w:t>
            </w:r>
          </w:p>
        </w:tc>
      </w:tr>
    </w:tbl>
    <w:p w14:paraId="58994D9B" w14:textId="77777777" w:rsidR="002773C7" w:rsidRPr="00B45B31" w:rsidRDefault="002773C7" w:rsidP="00B45B31">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B45B31" w14:paraId="06127A75" w14:textId="77777777" w:rsidTr="00144453">
        <w:tc>
          <w:tcPr>
            <w:tcW w:w="1345" w:type="dxa"/>
            <w:shd w:val="clear" w:color="auto" w:fill="9CC2E5" w:themeFill="accent1" w:themeFillTint="99"/>
          </w:tcPr>
          <w:p w14:paraId="0C431E76"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KT0401</w:t>
            </w:r>
          </w:p>
        </w:tc>
        <w:tc>
          <w:tcPr>
            <w:tcW w:w="8010" w:type="dxa"/>
          </w:tcPr>
          <w:p w14:paraId="05F43E9B"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The National Skills Fund</w:t>
            </w:r>
          </w:p>
        </w:tc>
      </w:tr>
      <w:tr w:rsidR="002773C7" w:rsidRPr="00B45B31" w14:paraId="5F316892" w14:textId="77777777" w:rsidTr="00144453">
        <w:tc>
          <w:tcPr>
            <w:tcW w:w="1345" w:type="dxa"/>
            <w:shd w:val="clear" w:color="auto" w:fill="9CC2E5" w:themeFill="accent1" w:themeFillTint="99"/>
          </w:tcPr>
          <w:p w14:paraId="0DF08C2F"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KT0402</w:t>
            </w:r>
          </w:p>
        </w:tc>
        <w:tc>
          <w:tcPr>
            <w:tcW w:w="8010" w:type="dxa"/>
          </w:tcPr>
          <w:p w14:paraId="603EAAF5"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The National Skills Development Strategy</w:t>
            </w:r>
          </w:p>
        </w:tc>
      </w:tr>
      <w:tr w:rsidR="002773C7" w:rsidRPr="00B45B31" w14:paraId="5F57749F" w14:textId="77777777" w:rsidTr="00144453">
        <w:tc>
          <w:tcPr>
            <w:tcW w:w="1345" w:type="dxa"/>
            <w:shd w:val="clear" w:color="auto" w:fill="9CC2E5" w:themeFill="accent1" w:themeFillTint="99"/>
          </w:tcPr>
          <w:p w14:paraId="058594A4"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KT0403</w:t>
            </w:r>
          </w:p>
        </w:tc>
        <w:tc>
          <w:tcPr>
            <w:tcW w:w="8010" w:type="dxa"/>
          </w:tcPr>
          <w:p w14:paraId="70A404C2" w14:textId="77777777" w:rsidR="002773C7" w:rsidRPr="00B45B31" w:rsidRDefault="006568EA" w:rsidP="00B45B31">
            <w:pPr>
              <w:spacing w:line="360" w:lineRule="auto"/>
              <w:rPr>
                <w:rFonts w:asciiTheme="majorHAnsi" w:hAnsiTheme="majorHAnsi" w:cstheme="majorHAnsi"/>
                <w:sz w:val="24"/>
                <w:szCs w:val="24"/>
              </w:rPr>
            </w:pPr>
            <w:r w:rsidRPr="00B45B31">
              <w:rPr>
                <w:rFonts w:asciiTheme="majorHAnsi" w:hAnsiTheme="majorHAnsi" w:cstheme="majorHAnsi"/>
                <w:sz w:val="24"/>
                <w:szCs w:val="24"/>
              </w:rPr>
              <w:t>National transformational frameworks, plans and documents</w:t>
            </w:r>
          </w:p>
        </w:tc>
      </w:tr>
    </w:tbl>
    <w:p w14:paraId="3921D233" w14:textId="77777777" w:rsidR="002773C7" w:rsidRPr="00B45B31" w:rsidRDefault="002773C7" w:rsidP="00B45B31">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5"/>
      </w:tblGrid>
      <w:tr w:rsidR="00F7508D" w:rsidRPr="00F7508D" w14:paraId="1E203A58" w14:textId="77777777" w:rsidTr="00666DD5">
        <w:tc>
          <w:tcPr>
            <w:tcW w:w="985" w:type="dxa"/>
            <w:shd w:val="clear" w:color="auto" w:fill="9CC2E5" w:themeFill="accent1" w:themeFillTint="99"/>
          </w:tcPr>
          <w:p w14:paraId="65A8F733" w14:textId="77777777" w:rsidR="00F7508D" w:rsidRPr="00F7508D" w:rsidRDefault="00F7508D" w:rsidP="00666DD5">
            <w:pPr>
              <w:spacing w:line="360" w:lineRule="auto"/>
              <w:rPr>
                <w:rFonts w:asciiTheme="majorHAnsi" w:hAnsiTheme="majorHAnsi" w:cstheme="majorHAnsi"/>
                <w:b/>
                <w:sz w:val="24"/>
                <w:szCs w:val="24"/>
              </w:rPr>
            </w:pPr>
            <w:r w:rsidRPr="00F7508D">
              <w:rPr>
                <w:rFonts w:asciiTheme="majorHAnsi" w:hAnsiTheme="majorHAnsi" w:cstheme="majorHAnsi"/>
                <w:b/>
                <w:sz w:val="24"/>
                <w:szCs w:val="24"/>
              </w:rPr>
              <w:t>ACTIVITY</w:t>
            </w:r>
          </w:p>
        </w:tc>
      </w:tr>
      <w:tr w:rsidR="00F7508D" w:rsidRPr="00F7508D" w14:paraId="04315E43" w14:textId="77777777" w:rsidTr="00666DD5">
        <w:tc>
          <w:tcPr>
            <w:tcW w:w="985" w:type="dxa"/>
          </w:tcPr>
          <w:p w14:paraId="556AFB23" w14:textId="30A2E63D" w:rsidR="00F7508D" w:rsidRPr="00F7508D" w:rsidRDefault="00F7508D" w:rsidP="00666DD5">
            <w:pPr>
              <w:spacing w:line="360" w:lineRule="auto"/>
              <w:rPr>
                <w:rFonts w:asciiTheme="majorHAnsi" w:hAnsiTheme="majorHAnsi" w:cstheme="majorHAnsi"/>
                <w:b/>
                <w:sz w:val="24"/>
                <w:szCs w:val="24"/>
              </w:rPr>
            </w:pPr>
            <w:r>
              <w:rPr>
                <w:rFonts w:asciiTheme="majorHAnsi" w:hAnsiTheme="majorHAnsi" w:cstheme="majorHAnsi"/>
                <w:b/>
                <w:sz w:val="24"/>
                <w:szCs w:val="24"/>
              </w:rPr>
              <w:t>4</w:t>
            </w:r>
          </w:p>
        </w:tc>
        <w:bookmarkStart w:id="2" w:name="_GoBack"/>
        <w:bookmarkEnd w:id="2"/>
      </w:tr>
    </w:tbl>
    <w:p w14:paraId="6189D195" w14:textId="77777777" w:rsidR="002773C7" w:rsidRPr="00B45B31" w:rsidRDefault="002773C7" w:rsidP="00B45B31">
      <w:pPr>
        <w:spacing w:line="360" w:lineRule="auto"/>
        <w:rPr>
          <w:rFonts w:asciiTheme="majorHAnsi" w:hAnsiTheme="majorHAnsi" w:cstheme="majorHAnsi"/>
          <w:sz w:val="24"/>
          <w:szCs w:val="24"/>
        </w:rPr>
      </w:pPr>
    </w:p>
    <w:p w14:paraId="7DC24AA0" w14:textId="21B5D30A" w:rsidR="00AB1C28" w:rsidRPr="00865B73" w:rsidRDefault="00AB1C28" w:rsidP="00AB1C28">
      <w:pPr>
        <w:tabs>
          <w:tab w:val="left" w:pos="3692"/>
        </w:tabs>
        <w:spacing w:line="360" w:lineRule="auto"/>
        <w:jc w:val="both"/>
        <w:rPr>
          <w:rFonts w:cstheme="majorHAnsi"/>
          <w:b/>
          <w:sz w:val="24"/>
          <w:szCs w:val="24"/>
        </w:rPr>
      </w:pPr>
      <w:r>
        <w:rPr>
          <w:rFonts w:asciiTheme="majorHAnsi" w:eastAsia="Times New Roman" w:hAnsiTheme="majorHAnsi" w:cstheme="majorHAnsi"/>
          <w:b/>
          <w:sz w:val="24"/>
          <w:szCs w:val="24"/>
        </w:rPr>
        <w:t xml:space="preserve">Suggest ways on how </w:t>
      </w:r>
      <w:r w:rsidRPr="00865B73">
        <w:rPr>
          <w:rFonts w:cstheme="majorHAnsi"/>
          <w:b/>
          <w:sz w:val="24"/>
          <w:szCs w:val="24"/>
        </w:rPr>
        <w:t>to access to the National Skills Fund (NSF)</w:t>
      </w:r>
    </w:p>
    <w:p w14:paraId="3E88FEAF" w14:textId="77777777" w:rsidR="00AB1C28" w:rsidRPr="00AB1C28" w:rsidRDefault="00AB1C28" w:rsidP="00AB1C28">
      <w:pPr>
        <w:tabs>
          <w:tab w:val="left" w:pos="3692"/>
        </w:tabs>
        <w:spacing w:line="360" w:lineRule="auto"/>
        <w:jc w:val="both"/>
        <w:rPr>
          <w:rFonts w:cstheme="majorHAnsi"/>
          <w:b/>
          <w:color w:val="FF0000"/>
          <w:sz w:val="24"/>
          <w:szCs w:val="24"/>
        </w:rPr>
      </w:pPr>
      <w:r w:rsidRPr="00AB1C28">
        <w:rPr>
          <w:rFonts w:cstheme="majorHAnsi"/>
          <w:b/>
          <w:color w:val="FF0000"/>
          <w:sz w:val="24"/>
          <w:szCs w:val="24"/>
        </w:rPr>
        <w:t>How to access to the National Skills Fund (NSF)</w:t>
      </w:r>
    </w:p>
    <w:p w14:paraId="289F6388" w14:textId="77777777" w:rsidR="00AB1C28" w:rsidRPr="00AB1C28" w:rsidRDefault="00AB1C28" w:rsidP="00AB1C28">
      <w:pPr>
        <w:tabs>
          <w:tab w:val="left" w:pos="3692"/>
        </w:tabs>
        <w:spacing w:line="360" w:lineRule="auto"/>
        <w:jc w:val="both"/>
        <w:rPr>
          <w:rFonts w:cstheme="majorHAnsi"/>
          <w:color w:val="FF0000"/>
          <w:sz w:val="24"/>
          <w:szCs w:val="24"/>
        </w:rPr>
      </w:pPr>
      <w:r w:rsidRPr="00AB1C28">
        <w:rPr>
          <w:rFonts w:cstheme="majorHAnsi"/>
          <w:b/>
          <w:bCs/>
          <w:color w:val="FF0000"/>
          <w:sz w:val="24"/>
          <w:szCs w:val="24"/>
        </w:rPr>
        <w:t>Funding Sources for the NSF</w:t>
      </w:r>
    </w:p>
    <w:p w14:paraId="05BA17B9" w14:textId="77777777" w:rsidR="00AB1C28" w:rsidRPr="00AB1C28" w:rsidRDefault="00AB1C28" w:rsidP="00AB1C28">
      <w:pPr>
        <w:tabs>
          <w:tab w:val="left" w:pos="3692"/>
        </w:tabs>
        <w:spacing w:line="360" w:lineRule="auto"/>
        <w:jc w:val="both"/>
        <w:rPr>
          <w:rFonts w:cstheme="majorHAnsi"/>
          <w:color w:val="FF0000"/>
          <w:sz w:val="24"/>
          <w:szCs w:val="24"/>
        </w:rPr>
      </w:pPr>
      <w:r w:rsidRPr="00AB1C28">
        <w:rPr>
          <w:rFonts w:cstheme="majorHAnsi"/>
          <w:color w:val="FF0000"/>
          <w:sz w:val="24"/>
          <w:szCs w:val="24"/>
        </w:rPr>
        <w:t>The main source of income for the NSF comes from 20% of the skills levies collected in terms of the Skills Development Levies Act. This Act determines that skills levies will be distributed as follows:</w:t>
      </w:r>
    </w:p>
    <w:p w14:paraId="4F2CDA57" w14:textId="77777777" w:rsidR="00AB1C28" w:rsidRPr="00AB1C28" w:rsidRDefault="00AB1C28" w:rsidP="00AB1C28">
      <w:pPr>
        <w:pStyle w:val="ListParagraph"/>
        <w:numPr>
          <w:ilvl w:val="0"/>
          <w:numId w:val="13"/>
        </w:numPr>
        <w:tabs>
          <w:tab w:val="left" w:pos="3692"/>
        </w:tabs>
        <w:spacing w:line="360" w:lineRule="auto"/>
        <w:jc w:val="both"/>
        <w:rPr>
          <w:rFonts w:cstheme="majorHAnsi"/>
          <w:color w:val="FF0000"/>
          <w:sz w:val="24"/>
          <w:szCs w:val="24"/>
        </w:rPr>
      </w:pPr>
      <w:r w:rsidRPr="00AB1C28">
        <w:rPr>
          <w:rFonts w:cstheme="majorHAnsi"/>
          <w:color w:val="FF0000"/>
          <w:sz w:val="24"/>
          <w:szCs w:val="24"/>
        </w:rPr>
        <w:t>National Skills Fund = 20%</w:t>
      </w:r>
    </w:p>
    <w:p w14:paraId="06C1160C" w14:textId="77777777" w:rsidR="00AB1C28" w:rsidRPr="00AB1C28" w:rsidRDefault="00AB1C28" w:rsidP="00AB1C28">
      <w:pPr>
        <w:pStyle w:val="ListParagraph"/>
        <w:numPr>
          <w:ilvl w:val="0"/>
          <w:numId w:val="13"/>
        </w:numPr>
        <w:tabs>
          <w:tab w:val="left" w:pos="3692"/>
        </w:tabs>
        <w:spacing w:line="360" w:lineRule="auto"/>
        <w:jc w:val="both"/>
        <w:rPr>
          <w:rFonts w:cstheme="majorHAnsi"/>
          <w:color w:val="FF0000"/>
          <w:sz w:val="24"/>
          <w:szCs w:val="24"/>
        </w:rPr>
      </w:pPr>
      <w:r w:rsidRPr="00AB1C28">
        <w:rPr>
          <w:rFonts w:cstheme="majorHAnsi"/>
          <w:color w:val="FF0000"/>
          <w:sz w:val="24"/>
          <w:szCs w:val="24"/>
        </w:rPr>
        <w:t>Sector Education and Training Authorities = 80%</w:t>
      </w:r>
    </w:p>
    <w:p w14:paraId="3877870D" w14:textId="77777777" w:rsidR="00AB1C28" w:rsidRPr="00AB1C28" w:rsidRDefault="00AB1C28" w:rsidP="00AB1C28">
      <w:pPr>
        <w:tabs>
          <w:tab w:val="left" w:pos="3692"/>
        </w:tabs>
        <w:spacing w:line="360" w:lineRule="auto"/>
        <w:jc w:val="both"/>
        <w:rPr>
          <w:rFonts w:cstheme="majorHAnsi"/>
          <w:color w:val="FF0000"/>
          <w:sz w:val="24"/>
          <w:szCs w:val="24"/>
        </w:rPr>
      </w:pPr>
      <w:r w:rsidRPr="00AB1C28">
        <w:rPr>
          <w:rFonts w:cstheme="majorHAnsi"/>
          <w:b/>
          <w:bCs/>
          <w:color w:val="FF0000"/>
          <w:sz w:val="24"/>
          <w:szCs w:val="24"/>
        </w:rPr>
        <w:t>Funding Windows of the NSF</w:t>
      </w:r>
    </w:p>
    <w:p w14:paraId="5C84DC81" w14:textId="77777777" w:rsidR="00AB1C28" w:rsidRPr="00AB1C28" w:rsidRDefault="00AB1C28" w:rsidP="00AB1C28">
      <w:pPr>
        <w:tabs>
          <w:tab w:val="left" w:pos="3692"/>
        </w:tabs>
        <w:spacing w:line="360" w:lineRule="auto"/>
        <w:jc w:val="both"/>
        <w:rPr>
          <w:rFonts w:cstheme="majorHAnsi"/>
          <w:color w:val="FF0000"/>
          <w:sz w:val="24"/>
          <w:szCs w:val="24"/>
        </w:rPr>
      </w:pPr>
      <w:r w:rsidRPr="00AB1C28">
        <w:rPr>
          <w:rFonts w:cstheme="majorHAnsi"/>
          <w:color w:val="FF0000"/>
          <w:sz w:val="24"/>
          <w:szCs w:val="24"/>
        </w:rPr>
        <w:t>The National Skills Fund uses 20% of its levies share to fund primarily projects for skills development as indicated in the National Skills Development Strategy. For ease of management, funding is apportioned to funding windows, with each funding window representing a mandate(s) emanating from the NSDS. For example, the NSDS (2005-2010) mandates the NSF to improve literacy for unemployed people. Pursuant to this mandate, the ABET Funding Window was established. For the period 2005-2010 the following funding windows have been approved:</w:t>
      </w:r>
    </w:p>
    <w:p w14:paraId="700C3872" w14:textId="77777777" w:rsidR="00AB1C28" w:rsidRPr="00AB1C28" w:rsidRDefault="00AB1C28" w:rsidP="00AB1C28">
      <w:pPr>
        <w:numPr>
          <w:ilvl w:val="0"/>
          <w:numId w:val="12"/>
        </w:numPr>
        <w:tabs>
          <w:tab w:val="left" w:pos="3692"/>
        </w:tabs>
        <w:spacing w:line="360" w:lineRule="auto"/>
        <w:jc w:val="both"/>
        <w:rPr>
          <w:rFonts w:cstheme="majorHAnsi"/>
          <w:color w:val="FF0000"/>
          <w:sz w:val="24"/>
          <w:szCs w:val="24"/>
        </w:rPr>
      </w:pPr>
      <w:r w:rsidRPr="00AB1C28">
        <w:rPr>
          <w:rFonts w:cstheme="majorHAnsi"/>
          <w:color w:val="FF0000"/>
          <w:sz w:val="24"/>
          <w:szCs w:val="24"/>
        </w:rPr>
        <w:t>Social Development Initiatives including the Expanded Public Works Programme (EPWP).</w:t>
      </w:r>
    </w:p>
    <w:p w14:paraId="1FDE69B9" w14:textId="77777777" w:rsidR="00AB1C28" w:rsidRPr="00AB1C28" w:rsidRDefault="00AB1C28" w:rsidP="00AB1C28">
      <w:pPr>
        <w:numPr>
          <w:ilvl w:val="0"/>
          <w:numId w:val="12"/>
        </w:numPr>
        <w:tabs>
          <w:tab w:val="left" w:pos="3692"/>
        </w:tabs>
        <w:spacing w:line="360" w:lineRule="auto"/>
        <w:jc w:val="both"/>
        <w:rPr>
          <w:rFonts w:cstheme="majorHAnsi"/>
          <w:color w:val="FF0000"/>
          <w:sz w:val="24"/>
          <w:szCs w:val="24"/>
        </w:rPr>
      </w:pPr>
      <w:r w:rsidRPr="00AB1C28">
        <w:rPr>
          <w:rFonts w:cstheme="majorHAnsi"/>
          <w:color w:val="FF0000"/>
          <w:sz w:val="24"/>
          <w:szCs w:val="24"/>
        </w:rPr>
        <w:t>Adult Basic Education and Training.</w:t>
      </w:r>
    </w:p>
    <w:p w14:paraId="328A9EDF" w14:textId="77777777" w:rsidR="00AB1C28" w:rsidRPr="00AB1C28" w:rsidRDefault="00AB1C28" w:rsidP="00AB1C28">
      <w:pPr>
        <w:numPr>
          <w:ilvl w:val="0"/>
          <w:numId w:val="12"/>
        </w:numPr>
        <w:tabs>
          <w:tab w:val="left" w:pos="3692"/>
        </w:tabs>
        <w:spacing w:line="360" w:lineRule="auto"/>
        <w:jc w:val="both"/>
        <w:rPr>
          <w:rFonts w:cstheme="majorHAnsi"/>
          <w:color w:val="FF0000"/>
          <w:sz w:val="24"/>
          <w:szCs w:val="24"/>
        </w:rPr>
      </w:pPr>
      <w:r w:rsidRPr="00AB1C28">
        <w:rPr>
          <w:rFonts w:cstheme="majorHAnsi"/>
          <w:color w:val="FF0000"/>
          <w:sz w:val="24"/>
          <w:szCs w:val="24"/>
        </w:rPr>
        <w:t>Critical Skills Support.</w:t>
      </w:r>
    </w:p>
    <w:p w14:paraId="0AFDA17D" w14:textId="77777777" w:rsidR="00AB1C28" w:rsidRPr="00AB1C28" w:rsidRDefault="00AB1C28" w:rsidP="00AB1C28">
      <w:pPr>
        <w:numPr>
          <w:ilvl w:val="0"/>
          <w:numId w:val="12"/>
        </w:numPr>
        <w:tabs>
          <w:tab w:val="left" w:pos="3692"/>
        </w:tabs>
        <w:spacing w:line="360" w:lineRule="auto"/>
        <w:jc w:val="both"/>
        <w:rPr>
          <w:rFonts w:cstheme="majorHAnsi"/>
          <w:color w:val="FF0000"/>
          <w:sz w:val="24"/>
          <w:szCs w:val="24"/>
        </w:rPr>
      </w:pPr>
      <w:r w:rsidRPr="00AB1C28">
        <w:rPr>
          <w:rFonts w:cstheme="majorHAnsi"/>
          <w:color w:val="FF0000"/>
          <w:sz w:val="24"/>
          <w:szCs w:val="24"/>
        </w:rPr>
        <w:t>Provisioning Support.</w:t>
      </w:r>
    </w:p>
    <w:p w14:paraId="3F28EF09" w14:textId="77777777" w:rsidR="00AB1C28" w:rsidRPr="00AB1C28" w:rsidRDefault="00AB1C28" w:rsidP="00AB1C28">
      <w:pPr>
        <w:numPr>
          <w:ilvl w:val="0"/>
          <w:numId w:val="12"/>
        </w:numPr>
        <w:tabs>
          <w:tab w:val="left" w:pos="3692"/>
        </w:tabs>
        <w:spacing w:line="360" w:lineRule="auto"/>
        <w:jc w:val="both"/>
        <w:rPr>
          <w:rFonts w:cstheme="majorHAnsi"/>
          <w:color w:val="FF0000"/>
          <w:sz w:val="24"/>
          <w:szCs w:val="24"/>
        </w:rPr>
      </w:pPr>
      <w:r w:rsidRPr="00AB1C28">
        <w:rPr>
          <w:rFonts w:cstheme="majorHAnsi"/>
          <w:color w:val="FF0000"/>
          <w:sz w:val="24"/>
          <w:szCs w:val="24"/>
        </w:rPr>
        <w:t>Industry Support.</w:t>
      </w:r>
    </w:p>
    <w:p w14:paraId="2066EFB5" w14:textId="77777777" w:rsidR="00AB1C28" w:rsidRPr="00AB1C28" w:rsidRDefault="00AB1C28" w:rsidP="00AB1C28">
      <w:pPr>
        <w:numPr>
          <w:ilvl w:val="0"/>
          <w:numId w:val="12"/>
        </w:numPr>
        <w:tabs>
          <w:tab w:val="left" w:pos="3692"/>
        </w:tabs>
        <w:spacing w:line="360" w:lineRule="auto"/>
        <w:jc w:val="both"/>
        <w:rPr>
          <w:rFonts w:cstheme="majorHAnsi"/>
          <w:color w:val="FF0000"/>
          <w:sz w:val="24"/>
          <w:szCs w:val="24"/>
        </w:rPr>
      </w:pPr>
      <w:r w:rsidRPr="00AB1C28">
        <w:rPr>
          <w:rFonts w:cstheme="majorHAnsi"/>
          <w:color w:val="FF0000"/>
          <w:sz w:val="24"/>
          <w:szCs w:val="24"/>
        </w:rPr>
        <w:t>Informal Sector Support.</w:t>
      </w:r>
    </w:p>
    <w:p w14:paraId="2806B884" w14:textId="77777777" w:rsidR="00AB1C28" w:rsidRPr="00AB1C28" w:rsidRDefault="00AB1C28" w:rsidP="00AB1C28">
      <w:pPr>
        <w:numPr>
          <w:ilvl w:val="0"/>
          <w:numId w:val="12"/>
        </w:numPr>
        <w:tabs>
          <w:tab w:val="left" w:pos="3692"/>
        </w:tabs>
        <w:spacing w:line="360" w:lineRule="auto"/>
        <w:jc w:val="both"/>
        <w:rPr>
          <w:rFonts w:cstheme="majorHAnsi"/>
          <w:color w:val="FF0000"/>
          <w:sz w:val="24"/>
          <w:szCs w:val="24"/>
        </w:rPr>
      </w:pPr>
      <w:r w:rsidRPr="00AB1C28">
        <w:rPr>
          <w:rFonts w:cstheme="majorHAnsi"/>
          <w:color w:val="FF0000"/>
          <w:sz w:val="24"/>
          <w:szCs w:val="24"/>
        </w:rPr>
        <w:t>Constituency Capacity Building and Advocacy.</w:t>
      </w:r>
    </w:p>
    <w:p w14:paraId="24E1578D" w14:textId="77777777" w:rsidR="00AB1C28" w:rsidRPr="00AB1C28" w:rsidRDefault="00AB1C28" w:rsidP="00AB1C28">
      <w:pPr>
        <w:numPr>
          <w:ilvl w:val="0"/>
          <w:numId w:val="12"/>
        </w:numPr>
        <w:tabs>
          <w:tab w:val="left" w:pos="3692"/>
        </w:tabs>
        <w:spacing w:line="360" w:lineRule="auto"/>
        <w:jc w:val="both"/>
        <w:rPr>
          <w:rFonts w:cstheme="majorHAnsi"/>
          <w:color w:val="FF0000"/>
          <w:sz w:val="24"/>
          <w:szCs w:val="24"/>
        </w:rPr>
      </w:pPr>
      <w:r w:rsidRPr="00AB1C28">
        <w:rPr>
          <w:rFonts w:cstheme="majorHAnsi"/>
          <w:color w:val="FF0000"/>
          <w:sz w:val="24"/>
          <w:szCs w:val="24"/>
        </w:rPr>
        <w:t>Special Projects</w:t>
      </w:r>
    </w:p>
    <w:p w14:paraId="73E88D84" w14:textId="77777777" w:rsidR="00AB1C28" w:rsidRPr="00AB1C28" w:rsidRDefault="00AB1C28" w:rsidP="00AB1C28">
      <w:pPr>
        <w:pStyle w:val="ListParagraph"/>
        <w:numPr>
          <w:ilvl w:val="0"/>
          <w:numId w:val="14"/>
        </w:numPr>
        <w:tabs>
          <w:tab w:val="left" w:pos="3692"/>
        </w:tabs>
        <w:spacing w:line="360" w:lineRule="auto"/>
        <w:jc w:val="both"/>
        <w:rPr>
          <w:rFonts w:cstheme="majorHAnsi"/>
          <w:color w:val="FF0000"/>
          <w:sz w:val="24"/>
          <w:szCs w:val="24"/>
        </w:rPr>
      </w:pPr>
      <w:r w:rsidRPr="00AB1C28">
        <w:rPr>
          <w:rFonts w:cstheme="majorHAnsi"/>
          <w:color w:val="FF0000"/>
          <w:sz w:val="24"/>
          <w:szCs w:val="24"/>
        </w:rPr>
        <w:t>Promotion of the NSDS</w:t>
      </w:r>
    </w:p>
    <w:p w14:paraId="3B8A043A" w14:textId="77777777" w:rsidR="00AB1C28" w:rsidRPr="00AB1C28" w:rsidRDefault="00AB1C28" w:rsidP="00AB1C28">
      <w:pPr>
        <w:pStyle w:val="ListParagraph"/>
        <w:numPr>
          <w:ilvl w:val="0"/>
          <w:numId w:val="14"/>
        </w:numPr>
        <w:tabs>
          <w:tab w:val="left" w:pos="3692"/>
        </w:tabs>
        <w:spacing w:line="360" w:lineRule="auto"/>
        <w:jc w:val="both"/>
        <w:rPr>
          <w:rFonts w:cstheme="majorHAnsi"/>
          <w:color w:val="FF0000"/>
          <w:sz w:val="24"/>
          <w:szCs w:val="24"/>
        </w:rPr>
      </w:pPr>
      <w:r w:rsidRPr="00AB1C28">
        <w:rPr>
          <w:rFonts w:cstheme="majorHAnsi"/>
          <w:color w:val="FF0000"/>
          <w:sz w:val="24"/>
          <w:szCs w:val="24"/>
        </w:rPr>
        <w:t>Research</w:t>
      </w:r>
    </w:p>
    <w:p w14:paraId="38D107E7" w14:textId="77777777" w:rsidR="00AB1C28" w:rsidRPr="00AB1C28" w:rsidRDefault="00AB1C28" w:rsidP="00AB1C28">
      <w:pPr>
        <w:pStyle w:val="ListParagraph"/>
        <w:numPr>
          <w:ilvl w:val="0"/>
          <w:numId w:val="14"/>
        </w:numPr>
        <w:tabs>
          <w:tab w:val="left" w:pos="3692"/>
        </w:tabs>
        <w:spacing w:line="360" w:lineRule="auto"/>
        <w:jc w:val="both"/>
        <w:rPr>
          <w:rFonts w:cstheme="majorHAnsi"/>
          <w:color w:val="FF0000"/>
          <w:sz w:val="24"/>
          <w:szCs w:val="24"/>
        </w:rPr>
      </w:pPr>
      <w:r w:rsidRPr="00AB1C28">
        <w:rPr>
          <w:rFonts w:cstheme="majorHAnsi"/>
          <w:color w:val="FF0000"/>
          <w:sz w:val="24"/>
          <w:szCs w:val="24"/>
        </w:rPr>
        <w:t>Supplementary support for disability</w:t>
      </w:r>
    </w:p>
    <w:p w14:paraId="4628F2CC" w14:textId="77777777" w:rsidR="00AB1C28" w:rsidRPr="00AB1C28" w:rsidRDefault="00AB1C28" w:rsidP="00AB1C28">
      <w:pPr>
        <w:pStyle w:val="ListParagraph"/>
        <w:numPr>
          <w:ilvl w:val="0"/>
          <w:numId w:val="14"/>
        </w:numPr>
        <w:tabs>
          <w:tab w:val="left" w:pos="3692"/>
        </w:tabs>
        <w:spacing w:line="360" w:lineRule="auto"/>
        <w:jc w:val="both"/>
        <w:rPr>
          <w:rFonts w:cstheme="majorHAnsi"/>
          <w:color w:val="FF0000"/>
          <w:sz w:val="24"/>
          <w:szCs w:val="24"/>
        </w:rPr>
      </w:pPr>
      <w:r w:rsidRPr="00AB1C28">
        <w:rPr>
          <w:rFonts w:cstheme="majorHAnsi"/>
          <w:color w:val="FF0000"/>
          <w:sz w:val="24"/>
          <w:szCs w:val="24"/>
        </w:rPr>
        <w:t>Promotion of excellence.</w:t>
      </w:r>
    </w:p>
    <w:p w14:paraId="2BF759B2" w14:textId="77777777" w:rsidR="00AB1C28" w:rsidRPr="00AB1C28" w:rsidRDefault="00AB1C28" w:rsidP="00AB1C28">
      <w:pPr>
        <w:tabs>
          <w:tab w:val="left" w:pos="3692"/>
        </w:tabs>
        <w:spacing w:line="360" w:lineRule="auto"/>
        <w:jc w:val="both"/>
        <w:rPr>
          <w:rFonts w:cstheme="majorHAnsi"/>
          <w:color w:val="FF0000"/>
          <w:sz w:val="24"/>
          <w:szCs w:val="24"/>
        </w:rPr>
      </w:pPr>
      <w:r w:rsidRPr="00AB1C28">
        <w:rPr>
          <w:rFonts w:cstheme="majorHAnsi"/>
          <w:color w:val="FF0000"/>
          <w:sz w:val="24"/>
          <w:szCs w:val="24"/>
        </w:rPr>
        <w:t>9. Discretionary and Innovation Projects</w:t>
      </w:r>
    </w:p>
    <w:p w14:paraId="4B38D67C" w14:textId="77777777" w:rsidR="00AB1C28" w:rsidRPr="00AB1C28" w:rsidRDefault="00AB1C28" w:rsidP="00AB1C28">
      <w:pPr>
        <w:tabs>
          <w:tab w:val="left" w:pos="3692"/>
        </w:tabs>
        <w:spacing w:line="360" w:lineRule="auto"/>
        <w:jc w:val="both"/>
        <w:rPr>
          <w:rFonts w:cstheme="majorHAnsi"/>
          <w:color w:val="FF0000"/>
          <w:sz w:val="24"/>
          <w:szCs w:val="24"/>
        </w:rPr>
      </w:pPr>
      <w:r w:rsidRPr="00AB1C28">
        <w:rPr>
          <w:rFonts w:cstheme="majorHAnsi"/>
          <w:b/>
          <w:bCs/>
          <w:color w:val="FF0000"/>
          <w:sz w:val="24"/>
          <w:szCs w:val="24"/>
        </w:rPr>
        <w:t>Applications for Funding</w:t>
      </w:r>
    </w:p>
    <w:p w14:paraId="5E891E33" w14:textId="77777777" w:rsidR="00AB1C28" w:rsidRPr="00AB1C28" w:rsidRDefault="00AB1C28" w:rsidP="00AB1C28">
      <w:pPr>
        <w:tabs>
          <w:tab w:val="left" w:pos="3692"/>
        </w:tabs>
        <w:spacing w:line="360" w:lineRule="auto"/>
        <w:jc w:val="both"/>
        <w:rPr>
          <w:rFonts w:cstheme="majorHAnsi"/>
          <w:color w:val="FF0000"/>
          <w:sz w:val="24"/>
          <w:szCs w:val="24"/>
        </w:rPr>
      </w:pPr>
      <w:r w:rsidRPr="00AB1C28">
        <w:rPr>
          <w:rFonts w:cstheme="majorHAnsi"/>
          <w:color w:val="FF0000"/>
          <w:sz w:val="24"/>
          <w:szCs w:val="24"/>
        </w:rPr>
        <w:t>Each NSF funding window has its own application process including criteria and eligible applicants. For selected funding windows where criteria require a public application process the NSF will issue a Request for Proposals (RFP) inviting applications.</w:t>
      </w:r>
    </w:p>
    <w:p w14:paraId="293F2BD4" w14:textId="2A183552" w:rsidR="002773C7" w:rsidRPr="00B45B31" w:rsidRDefault="002773C7" w:rsidP="00B45B31">
      <w:pPr>
        <w:tabs>
          <w:tab w:val="left" w:pos="5387"/>
        </w:tabs>
        <w:spacing w:after="0" w:line="360" w:lineRule="auto"/>
        <w:rPr>
          <w:rFonts w:asciiTheme="majorHAnsi" w:eastAsia="Times New Roman" w:hAnsiTheme="majorHAnsi" w:cstheme="majorHAnsi"/>
          <w:b/>
          <w:sz w:val="24"/>
          <w:szCs w:val="24"/>
        </w:rPr>
      </w:pPr>
    </w:p>
    <w:p w14:paraId="77811C5C" w14:textId="77777777" w:rsidR="00134A8E" w:rsidRPr="00B45B31" w:rsidRDefault="00134A8E" w:rsidP="00B45B31">
      <w:pPr>
        <w:tabs>
          <w:tab w:val="left" w:pos="5387"/>
        </w:tabs>
        <w:spacing w:after="0" w:line="360" w:lineRule="auto"/>
        <w:rPr>
          <w:rFonts w:asciiTheme="majorHAnsi" w:eastAsia="Times New Roman" w:hAnsiTheme="majorHAnsi" w:cstheme="majorHAnsi"/>
          <w:b/>
          <w:sz w:val="24"/>
          <w:szCs w:val="24"/>
        </w:rPr>
      </w:pPr>
    </w:p>
    <w:p w14:paraId="2F29E60A" w14:textId="77777777" w:rsidR="00134A8E" w:rsidRPr="00B45B31" w:rsidRDefault="00134A8E" w:rsidP="00B45B31">
      <w:pPr>
        <w:tabs>
          <w:tab w:val="left" w:pos="5387"/>
        </w:tabs>
        <w:spacing w:after="0" w:line="360" w:lineRule="auto"/>
        <w:rPr>
          <w:rFonts w:asciiTheme="majorHAnsi" w:eastAsia="Times New Roman" w:hAnsiTheme="majorHAnsi" w:cstheme="majorHAnsi"/>
          <w:b/>
          <w:sz w:val="24"/>
          <w:szCs w:val="24"/>
        </w:rPr>
      </w:pPr>
    </w:p>
    <w:p w14:paraId="756AE7C5"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214A5E1D"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3D094797"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280C4985"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7A6D28BD"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48C0C80E"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26C7A26B"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53AEBAD6"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71428705"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2042BE82"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3B934616"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1BF49110"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106DC8D7"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5EBE9228"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4FF9EF42"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p w14:paraId="425C91F1" w14:textId="77777777" w:rsidR="00B45B31" w:rsidRPr="00B45B31" w:rsidRDefault="00B45B31" w:rsidP="00B45B31">
      <w:pPr>
        <w:tabs>
          <w:tab w:val="left" w:pos="5387"/>
        </w:tabs>
        <w:spacing w:after="0" w:line="360" w:lineRule="auto"/>
        <w:rPr>
          <w:rFonts w:asciiTheme="majorHAnsi" w:eastAsia="Times New Roman" w:hAnsiTheme="majorHAnsi" w:cstheme="majorHAnsi"/>
          <w:b/>
          <w:sz w:val="24"/>
          <w:szCs w:val="24"/>
        </w:rPr>
      </w:pPr>
    </w:p>
    <w:sectPr w:rsidR="00B45B31" w:rsidRPr="00B45B31" w:rsidSect="002773C7">
      <w:footerReference w:type="default" r:id="rId16"/>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1C7747" w14:textId="77777777" w:rsidR="004F55BE" w:rsidRDefault="004F55BE" w:rsidP="00447F5D">
      <w:pPr>
        <w:spacing w:after="0" w:line="240" w:lineRule="auto"/>
      </w:pPr>
      <w:r>
        <w:separator/>
      </w:r>
    </w:p>
  </w:endnote>
  <w:endnote w:type="continuationSeparator" w:id="0">
    <w:p w14:paraId="12D9F4B9" w14:textId="77777777" w:rsidR="004F55BE" w:rsidRDefault="004F55BE"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entury Gothic">
    <w:panose1 w:val="020B0502020202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5296336"/>
      <w:docPartObj>
        <w:docPartGallery w:val="Page Numbers (Bottom of Page)"/>
        <w:docPartUnique/>
      </w:docPartObj>
    </w:sdtPr>
    <w:sdtEndPr>
      <w:rPr>
        <w:noProof/>
      </w:rPr>
    </w:sdtEndPr>
    <w:sdtContent>
      <w:p w14:paraId="4D14E675" w14:textId="77777777" w:rsidR="00447F5D" w:rsidRDefault="00447F5D">
        <w:pPr>
          <w:pStyle w:val="Footer"/>
          <w:jc w:val="right"/>
        </w:pPr>
        <w:r>
          <w:fldChar w:fldCharType="begin"/>
        </w:r>
        <w:r>
          <w:instrText xml:space="preserve"> PAGE   \* MERGEFORMAT </w:instrText>
        </w:r>
        <w:r>
          <w:fldChar w:fldCharType="separate"/>
        </w:r>
        <w:r w:rsidR="004F55BE">
          <w:rPr>
            <w:noProof/>
          </w:rPr>
          <w:t>1</w:t>
        </w:r>
        <w:r>
          <w:rPr>
            <w:noProof/>
          </w:rPr>
          <w:fldChar w:fldCharType="end"/>
        </w:r>
      </w:p>
    </w:sdtContent>
  </w:sdt>
  <w:p w14:paraId="35D9E9D3" w14:textId="77777777" w:rsidR="00447F5D" w:rsidRDefault="00447F5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D0EDFE" w14:textId="77777777" w:rsidR="004F55BE" w:rsidRDefault="004F55BE" w:rsidP="00447F5D">
      <w:pPr>
        <w:spacing w:after="0" w:line="240" w:lineRule="auto"/>
      </w:pPr>
      <w:r>
        <w:separator/>
      </w:r>
    </w:p>
  </w:footnote>
  <w:footnote w:type="continuationSeparator" w:id="0">
    <w:p w14:paraId="7F1951B3" w14:textId="77777777" w:rsidR="004F55BE" w:rsidRDefault="004F55BE" w:rsidP="00447F5D">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3C24"/>
    <w:multiLevelType w:val="hybridMultilevel"/>
    <w:tmpl w:val="E1BA5E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nsid w:val="0E895338"/>
    <w:multiLevelType w:val="hybridMultilevel"/>
    <w:tmpl w:val="82F686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nsid w:val="1148226D"/>
    <w:multiLevelType w:val="hybridMultilevel"/>
    <w:tmpl w:val="B1628136"/>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nsid w:val="139444FB"/>
    <w:multiLevelType w:val="hybridMultilevel"/>
    <w:tmpl w:val="244C0148"/>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nsid w:val="2AEC6961"/>
    <w:multiLevelType w:val="hybridMultilevel"/>
    <w:tmpl w:val="EB4434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309907D6"/>
    <w:multiLevelType w:val="hybridMultilevel"/>
    <w:tmpl w:val="A1C0BEB4"/>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nsid w:val="407178EF"/>
    <w:multiLevelType w:val="hybridMultilevel"/>
    <w:tmpl w:val="9578B0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nsid w:val="47A128FB"/>
    <w:multiLevelType w:val="multilevel"/>
    <w:tmpl w:val="DB665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9E47387"/>
    <w:multiLevelType w:val="hybridMultilevel"/>
    <w:tmpl w:val="8AD0B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DA91DC7"/>
    <w:multiLevelType w:val="hybridMultilevel"/>
    <w:tmpl w:val="2856E6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517C5B11"/>
    <w:multiLevelType w:val="hybridMultilevel"/>
    <w:tmpl w:val="CD5CFB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nsid w:val="68915067"/>
    <w:multiLevelType w:val="multilevel"/>
    <w:tmpl w:val="94C27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E9217DA"/>
    <w:multiLevelType w:val="hybridMultilevel"/>
    <w:tmpl w:val="63F2DAC6"/>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nsid w:val="7D307670"/>
    <w:multiLevelType w:val="hybridMultilevel"/>
    <w:tmpl w:val="002CDC3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6"/>
  </w:num>
  <w:num w:numId="2">
    <w:abstractNumId w:val="12"/>
  </w:num>
  <w:num w:numId="3">
    <w:abstractNumId w:val="3"/>
  </w:num>
  <w:num w:numId="4">
    <w:abstractNumId w:val="2"/>
  </w:num>
  <w:num w:numId="5">
    <w:abstractNumId w:val="5"/>
  </w:num>
  <w:num w:numId="6">
    <w:abstractNumId w:val="13"/>
  </w:num>
  <w:num w:numId="7">
    <w:abstractNumId w:val="0"/>
  </w:num>
  <w:num w:numId="8">
    <w:abstractNumId w:val="10"/>
  </w:num>
  <w:num w:numId="9">
    <w:abstractNumId w:val="1"/>
  </w:num>
  <w:num w:numId="10">
    <w:abstractNumId w:val="8"/>
  </w:num>
  <w:num w:numId="11">
    <w:abstractNumId w:val="7"/>
  </w:num>
  <w:num w:numId="12">
    <w:abstractNumId w:val="11"/>
  </w:num>
  <w:num w:numId="13">
    <w:abstractNumId w:val="9"/>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0B659D"/>
    <w:rsid w:val="000C33F8"/>
    <w:rsid w:val="00134A8E"/>
    <w:rsid w:val="002773C7"/>
    <w:rsid w:val="00367D35"/>
    <w:rsid w:val="003E1A30"/>
    <w:rsid w:val="00447F5D"/>
    <w:rsid w:val="004B4B82"/>
    <w:rsid w:val="004F55BE"/>
    <w:rsid w:val="006568EA"/>
    <w:rsid w:val="007127C5"/>
    <w:rsid w:val="00882096"/>
    <w:rsid w:val="008E72CE"/>
    <w:rsid w:val="00AB1C28"/>
    <w:rsid w:val="00B123F2"/>
    <w:rsid w:val="00B45B31"/>
    <w:rsid w:val="00D72858"/>
    <w:rsid w:val="00F201E0"/>
    <w:rsid w:val="00F75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BBD6F"/>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customStyle="1" w:styleId="Default">
    <w:name w:val="Default"/>
    <w:rsid w:val="006568EA"/>
    <w:pPr>
      <w:autoSpaceDE w:val="0"/>
      <w:autoSpaceDN w:val="0"/>
      <w:adjustRightInd w:val="0"/>
      <w:spacing w:after="0" w:line="240" w:lineRule="auto"/>
    </w:pPr>
    <w:rPr>
      <w:rFonts w:ascii="Arial" w:hAnsi="Arial" w:cs="Arial"/>
      <w:color w:val="000000"/>
      <w:sz w:val="24"/>
      <w:szCs w:val="24"/>
      <w:lang w:val="en-ZA"/>
    </w:rPr>
  </w:style>
  <w:style w:type="paragraph" w:styleId="ListParagraph">
    <w:name w:val="List Paragraph"/>
    <w:basedOn w:val="Normal"/>
    <w:uiPriority w:val="34"/>
    <w:qFormat/>
    <w:rsid w:val="006568EA"/>
    <w:pPr>
      <w:ind w:left="720"/>
      <w:contextualSpacing/>
    </w:pPr>
  </w:style>
  <w:style w:type="paragraph" w:customStyle="1" w:styleId="DefaultText">
    <w:name w:val="Default Text"/>
    <w:basedOn w:val="Normal"/>
    <w:rsid w:val="00F7508D"/>
    <w:pPr>
      <w:spacing w:after="0" w:line="240" w:lineRule="auto"/>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image" Target="media/image9.png"/><Relationship Id="rId16" Type="http://schemas.openxmlformats.org/officeDocument/2006/relationships/footer" Target="footer1.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1517</Words>
  <Characters>8649</Characters>
  <Application>Microsoft Macintosh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2018-06-27T14:37:00Z</dcterms:created>
  <dcterms:modified xsi:type="dcterms:W3CDTF">2018-06-28T14:40:00Z</dcterms:modified>
</cp:coreProperties>
</file>