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8EFAC5" w14:textId="77777777" w:rsidR="00134A8E" w:rsidRPr="006568EA" w:rsidRDefault="006568EA" w:rsidP="00134A8E">
      <w:pPr>
        <w:jc w:val="center"/>
        <w:rPr>
          <w:rFonts w:asciiTheme="majorHAnsi" w:hAnsiTheme="majorHAnsi" w:cstheme="majorHAnsi"/>
          <w:b/>
          <w:sz w:val="24"/>
          <w:szCs w:val="24"/>
        </w:rPr>
      </w:pPr>
      <w:r w:rsidRPr="006568EA">
        <w:rPr>
          <w:rFonts w:asciiTheme="majorHAnsi" w:hAnsiTheme="majorHAnsi" w:cstheme="majorHAnsi"/>
          <w:b/>
          <w:sz w:val="24"/>
          <w:szCs w:val="24"/>
        </w:rPr>
        <w:t>THE STATUTORY LEARNING AND DEVELOPMENT ENVIRONMENT</w:t>
      </w:r>
    </w:p>
    <w:p w14:paraId="0337390D" w14:textId="77777777" w:rsidR="00882096" w:rsidRPr="006568EA" w:rsidRDefault="00B8213B" w:rsidP="00134A8E">
      <w:pPr>
        <w:jc w:val="center"/>
        <w:rPr>
          <w:rFonts w:asciiTheme="majorHAnsi" w:hAnsiTheme="majorHAnsi" w:cstheme="majorHAnsi"/>
          <w:b/>
          <w:sz w:val="24"/>
          <w:szCs w:val="24"/>
        </w:rPr>
      </w:pPr>
      <w:r>
        <w:rPr>
          <w:rFonts w:asciiTheme="majorHAnsi" w:hAnsiTheme="majorHAnsi" w:cstheme="majorHAnsi"/>
          <w:b/>
          <w:sz w:val="24"/>
          <w:szCs w:val="24"/>
        </w:rPr>
        <w:t>FACILITATOR GUIDE</w:t>
      </w:r>
    </w:p>
    <w:p w14:paraId="78946742" w14:textId="77777777" w:rsidR="002773C7" w:rsidRPr="006568EA" w:rsidRDefault="002773C7">
      <w:pPr>
        <w:rPr>
          <w:rFonts w:asciiTheme="majorHAnsi" w:hAnsiTheme="majorHAnsi" w:cstheme="majorHAnsi"/>
          <w:b/>
          <w:sz w:val="24"/>
          <w:szCs w:val="24"/>
        </w:rPr>
      </w:pPr>
    </w:p>
    <w:p w14:paraId="704A5061" w14:textId="77777777" w:rsidR="002773C7" w:rsidRDefault="002773C7"/>
    <w:p w14:paraId="6DFA7E50"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4C75632B" w14:textId="77777777" w:rsidTr="00144453">
        <w:tc>
          <w:tcPr>
            <w:tcW w:w="1286" w:type="pct"/>
            <w:shd w:val="clear" w:color="auto" w:fill="C6D9F1"/>
          </w:tcPr>
          <w:p w14:paraId="3DCCC49D"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739F971F"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sidRPr="006568EA">
              <w:rPr>
                <w:rFonts w:ascii="Calibri Light" w:eastAsia="Times New Roman" w:hAnsi="Calibri Light" w:cs="Times New Roman"/>
                <w:sz w:val="24"/>
                <w:szCs w:val="24"/>
              </w:rPr>
              <w:t>242401001-KM-01</w:t>
            </w:r>
          </w:p>
        </w:tc>
      </w:tr>
      <w:tr w:rsidR="002773C7" w:rsidRPr="002773C7" w14:paraId="0D5C36A5" w14:textId="77777777" w:rsidTr="00144453">
        <w:tc>
          <w:tcPr>
            <w:tcW w:w="1286" w:type="pct"/>
            <w:shd w:val="clear" w:color="auto" w:fill="C6D9F1"/>
          </w:tcPr>
          <w:p w14:paraId="4E6A397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5C2B8A0F"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30CEC77A" w14:textId="77777777" w:rsidTr="00144453">
        <w:tc>
          <w:tcPr>
            <w:tcW w:w="1286" w:type="pct"/>
            <w:shd w:val="clear" w:color="auto" w:fill="C6D9F1"/>
          </w:tcPr>
          <w:p w14:paraId="25A91F9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642D16C1"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606C68E5" w14:textId="77777777" w:rsidTr="00144453">
        <w:tc>
          <w:tcPr>
            <w:tcW w:w="1286" w:type="pct"/>
            <w:shd w:val="clear" w:color="auto" w:fill="C6D9F1"/>
          </w:tcPr>
          <w:p w14:paraId="07C7533D"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04D0FC51"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7F3F4BCE" w14:textId="77777777" w:rsidTr="00144453">
        <w:tc>
          <w:tcPr>
            <w:tcW w:w="1286" w:type="pct"/>
            <w:shd w:val="clear" w:color="auto" w:fill="C6D9F1"/>
          </w:tcPr>
          <w:p w14:paraId="3A00FF3F"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534CD67F"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45CDB255"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1CC55CF2" w14:textId="77777777" w:rsidTr="00144453">
        <w:tc>
          <w:tcPr>
            <w:tcW w:w="1286" w:type="pct"/>
            <w:shd w:val="clear" w:color="auto" w:fill="C6D9F1"/>
          </w:tcPr>
          <w:p w14:paraId="3A4C1160"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13436D50"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726E9FCF" w14:textId="77777777" w:rsidTr="00144453">
        <w:tc>
          <w:tcPr>
            <w:tcW w:w="1286" w:type="pct"/>
            <w:shd w:val="clear" w:color="auto" w:fill="C6D9F1"/>
          </w:tcPr>
          <w:p w14:paraId="5A8B834F"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35394DE8"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18F5C2EF" w14:textId="77777777" w:rsidR="002773C7" w:rsidRDefault="002773C7"/>
    <w:p w14:paraId="274412AF"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6FB9925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98D7E77"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4399297"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36EE7F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2F9ACD"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66526EBB"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19FC39B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0C65F2D"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653E16C4"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3BE72E3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C3FEE02"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B9AC793"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511BAE1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EE3D4D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568D0B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1A37121A"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DF23F0F"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169FDB6"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88D091F"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DBE20E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200ECE7"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65A3D4BC" w14:textId="77777777" w:rsidR="002773C7" w:rsidRDefault="002773C7"/>
    <w:p w14:paraId="59250E68" w14:textId="77777777" w:rsidR="002773C7" w:rsidRDefault="002773C7">
      <w:r>
        <w:br w:type="page"/>
      </w:r>
    </w:p>
    <w:p w14:paraId="7DA68B03" w14:textId="77777777" w:rsidR="002773C7" w:rsidRPr="00B45B31" w:rsidRDefault="002773C7"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2773C7">
        <w:rPr>
          <w:rFonts w:ascii="Calibri Light" w:eastAsia="Times New Roman" w:hAnsi="Calibri Light" w:cs="Times New Roman"/>
          <w:b/>
        </w:rPr>
        <w:t xml:space="preserve">Note </w:t>
      </w:r>
      <w:r w:rsidRPr="00B45B31">
        <w:rPr>
          <w:rFonts w:asciiTheme="majorHAnsi" w:eastAsia="Times New Roman" w:hAnsiTheme="majorHAnsi" w:cstheme="majorHAnsi"/>
          <w:b/>
          <w:sz w:val="24"/>
          <w:szCs w:val="24"/>
        </w:rPr>
        <w:t>to the learner</w:t>
      </w:r>
    </w:p>
    <w:p w14:paraId="792FED1E" w14:textId="77777777" w:rsidR="002773C7" w:rsidRPr="00B45B31" w:rsidRDefault="002773C7" w:rsidP="00B45B31">
      <w:pPr>
        <w:tabs>
          <w:tab w:val="left" w:pos="5387"/>
        </w:tabs>
        <w:spacing w:after="0" w:line="360" w:lineRule="auto"/>
        <w:rPr>
          <w:rFonts w:asciiTheme="majorHAnsi" w:eastAsia="Times New Roman" w:hAnsiTheme="majorHAnsi" w:cstheme="majorHAnsi"/>
          <w:color w:val="FF0000"/>
          <w:sz w:val="24"/>
          <w:szCs w:val="24"/>
        </w:rPr>
      </w:pPr>
      <w:r w:rsidRPr="00B45B31">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3EA8A1FE"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Purpose</w:t>
      </w:r>
    </w:p>
    <w:p w14:paraId="665B5E1E" w14:textId="77777777" w:rsidR="002773C7" w:rsidRPr="00B45B31" w:rsidRDefault="006568EA"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hAnsiTheme="majorHAnsi" w:cstheme="majorHAnsi"/>
          <w:sz w:val="24"/>
          <w:szCs w:val="24"/>
        </w:rPr>
        <w:t>The main focus of the learning in this knowledge module is to build an understanding of the statutory environment that regulates the South African training and development environment.</w:t>
      </w:r>
    </w:p>
    <w:p w14:paraId="5A36A4BA" w14:textId="77777777" w:rsidR="006568EA"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Topic elements to be covered include</w:t>
      </w:r>
    </w:p>
    <w:p w14:paraId="7D5A48C3"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KM-01-KT01: The statutory framework that governs the South African Qualification Authority (20%) </w:t>
      </w:r>
    </w:p>
    <w:p w14:paraId="0BA64ED7"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KM-01-KT02: The statutory and regulatory framework that governs the occupational skills development environment (30%) </w:t>
      </w:r>
    </w:p>
    <w:p w14:paraId="062B3419"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KM-01-KT03: The statutory and regulatory framework that governs skills development funding (25%) </w:t>
      </w:r>
    </w:p>
    <w:p w14:paraId="427A5A14" w14:textId="77777777" w:rsidR="002773C7" w:rsidRPr="00B45B31" w:rsidRDefault="006568EA" w:rsidP="00B45B31">
      <w:pPr>
        <w:pStyle w:val="Default"/>
        <w:numPr>
          <w:ilvl w:val="0"/>
          <w:numId w:val="1"/>
        </w:numPr>
        <w:spacing w:line="360" w:lineRule="auto"/>
        <w:rPr>
          <w:rFonts w:asciiTheme="majorHAnsi" w:hAnsiTheme="majorHAnsi" w:cstheme="majorHAnsi"/>
        </w:rPr>
      </w:pPr>
      <w:r w:rsidRPr="00B45B31">
        <w:rPr>
          <w:rFonts w:asciiTheme="majorHAnsi" w:hAnsiTheme="majorHAnsi" w:cstheme="majorHAnsi"/>
        </w:rPr>
        <w:t xml:space="preserve">KM-01-KT04: National occupational skills development structures, policies and priorities (25%) </w:t>
      </w:r>
    </w:p>
    <w:p w14:paraId="6ADE978A" w14:textId="77777777" w:rsidR="00B45B31"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Exemptions</w:t>
      </w:r>
    </w:p>
    <w:p w14:paraId="78688702" w14:textId="77777777" w:rsidR="002773C7" w:rsidRPr="00B45B31" w:rsidRDefault="00B45B31" w:rsidP="00B45B31">
      <w:pPr>
        <w:pStyle w:val="Default"/>
        <w:numPr>
          <w:ilvl w:val="0"/>
          <w:numId w:val="9"/>
        </w:numPr>
        <w:spacing w:line="360" w:lineRule="auto"/>
        <w:rPr>
          <w:rFonts w:asciiTheme="majorHAnsi" w:hAnsiTheme="majorHAnsi" w:cstheme="majorHAnsi"/>
        </w:rPr>
      </w:pPr>
      <w:r w:rsidRPr="00B45B31">
        <w:rPr>
          <w:rFonts w:asciiTheme="majorHAnsi" w:hAnsiTheme="majorHAnsi" w:cstheme="majorHAnsi"/>
        </w:rPr>
        <w:t xml:space="preserve">No exemptions are currently recognised for any of the listed knowledge modules. An RPL approach is recommended for all listed knowledge modules. </w:t>
      </w:r>
    </w:p>
    <w:p w14:paraId="5D105DEC"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Entry Requirements</w:t>
      </w:r>
    </w:p>
    <w:p w14:paraId="57F00CDC" w14:textId="77777777" w:rsidR="002773C7" w:rsidRPr="00B45B31" w:rsidRDefault="000B659D" w:rsidP="00B45B31">
      <w:pPr>
        <w:tabs>
          <w:tab w:val="left" w:pos="5387"/>
        </w:tabs>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NQF level 4 with Communication</w:t>
      </w:r>
    </w:p>
    <w:p w14:paraId="2F2A43DE" w14:textId="77777777" w:rsidR="002773C7"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Provider Accreditation Requirements for the Knowledge Module</w:t>
      </w:r>
    </w:p>
    <w:p w14:paraId="037A5D5D"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Physical Requirements</w:t>
      </w:r>
    </w:p>
    <w:p w14:paraId="085C77BB" w14:textId="77777777" w:rsidR="00B45B31" w:rsidRPr="00B45B31" w:rsidRDefault="00B45B31" w:rsidP="00B45B31">
      <w:pPr>
        <w:pStyle w:val="Default"/>
        <w:numPr>
          <w:ilvl w:val="0"/>
          <w:numId w:val="6"/>
        </w:numPr>
        <w:spacing w:after="260" w:line="360" w:lineRule="auto"/>
        <w:rPr>
          <w:rFonts w:asciiTheme="majorHAnsi" w:hAnsiTheme="majorHAnsi" w:cstheme="majorHAnsi"/>
        </w:rPr>
      </w:pPr>
      <w:r w:rsidRPr="00B45B31">
        <w:rPr>
          <w:rFonts w:asciiTheme="majorHAnsi" w:hAnsiTheme="majorHAnsi" w:cstheme="majorHAnsi"/>
        </w:rPr>
        <w:t xml:space="preserve">Learning and development resources aligned to the scope and content of the module </w:t>
      </w:r>
    </w:p>
    <w:p w14:paraId="5E69E439" w14:textId="77777777" w:rsidR="002773C7" w:rsidRPr="00B45B31" w:rsidRDefault="00B45B31" w:rsidP="00B45B31">
      <w:pPr>
        <w:pStyle w:val="Default"/>
        <w:numPr>
          <w:ilvl w:val="0"/>
          <w:numId w:val="6"/>
        </w:numPr>
        <w:spacing w:line="360" w:lineRule="auto"/>
        <w:rPr>
          <w:rFonts w:asciiTheme="majorHAnsi" w:hAnsiTheme="majorHAnsi" w:cstheme="majorHAnsi"/>
        </w:rPr>
      </w:pPr>
      <w:r w:rsidRPr="00B45B31">
        <w:rPr>
          <w:rFonts w:asciiTheme="majorHAnsi" w:hAnsiTheme="majorHAnsi" w:cstheme="majorHAnsi"/>
        </w:rPr>
        <w:t xml:space="preserve">Learner assessment resources (database, tools, records) </w:t>
      </w:r>
    </w:p>
    <w:p w14:paraId="1F654DC1"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Human Resource Requirements:</w:t>
      </w:r>
    </w:p>
    <w:p w14:paraId="0C649FEF" w14:textId="77777777" w:rsidR="00B45B31" w:rsidRPr="00B45B31" w:rsidRDefault="00B45B31" w:rsidP="00B45B31">
      <w:pPr>
        <w:pStyle w:val="Default"/>
        <w:spacing w:line="360" w:lineRule="auto"/>
        <w:rPr>
          <w:rFonts w:asciiTheme="majorHAnsi" w:hAnsiTheme="majorHAnsi" w:cstheme="majorHAnsi"/>
        </w:rPr>
      </w:pPr>
    </w:p>
    <w:p w14:paraId="0B585DDB" w14:textId="77777777" w:rsidR="00B45B31" w:rsidRPr="00B45B31" w:rsidRDefault="00B45B31" w:rsidP="00B45B31">
      <w:pPr>
        <w:pStyle w:val="Default"/>
        <w:numPr>
          <w:ilvl w:val="0"/>
          <w:numId w:val="7"/>
        </w:numPr>
        <w:spacing w:after="258" w:line="360" w:lineRule="auto"/>
        <w:rPr>
          <w:rFonts w:asciiTheme="majorHAnsi" w:hAnsiTheme="majorHAnsi" w:cstheme="majorHAnsi"/>
        </w:rPr>
      </w:pPr>
      <w:r w:rsidRPr="00B45B31">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58155FB7" w14:textId="77777777" w:rsidR="002773C7" w:rsidRPr="00B45B31" w:rsidRDefault="00B45B31" w:rsidP="00B45B31">
      <w:pPr>
        <w:pStyle w:val="Default"/>
        <w:numPr>
          <w:ilvl w:val="0"/>
          <w:numId w:val="7"/>
        </w:numPr>
        <w:spacing w:line="360" w:lineRule="auto"/>
        <w:rPr>
          <w:rFonts w:asciiTheme="majorHAnsi" w:hAnsiTheme="majorHAnsi" w:cstheme="majorHAnsi"/>
        </w:rPr>
      </w:pPr>
      <w:r w:rsidRPr="00B45B31">
        <w:rPr>
          <w:rFonts w:asciiTheme="majorHAnsi" w:hAnsiTheme="majorHAnsi" w:cstheme="majorHAnsi"/>
        </w:rPr>
        <w:t xml:space="preserve">Access to assessment expertise in terms of subject matter related prior learning, experience and credibility </w:t>
      </w:r>
    </w:p>
    <w:p w14:paraId="4705E26C"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Legal Requirements</w:t>
      </w:r>
    </w:p>
    <w:p w14:paraId="47CC1523" w14:textId="77777777" w:rsidR="004B4B82" w:rsidRPr="00B45B31" w:rsidRDefault="00B45B31" w:rsidP="00B45B31">
      <w:pPr>
        <w:pStyle w:val="Default"/>
        <w:numPr>
          <w:ilvl w:val="0"/>
          <w:numId w:val="8"/>
        </w:numPr>
        <w:spacing w:line="360" w:lineRule="auto"/>
        <w:rPr>
          <w:rFonts w:asciiTheme="majorHAnsi" w:hAnsiTheme="majorHAnsi" w:cstheme="majorHAnsi"/>
        </w:rPr>
      </w:pPr>
      <w:r w:rsidRPr="00B45B31">
        <w:rPr>
          <w:rFonts w:asciiTheme="majorHAnsi" w:hAnsiTheme="majorHAnsi" w:cstheme="majorHAnsi"/>
        </w:rPr>
        <w:t xml:space="preserve">Access to facilities that comply with occupational health and safety standards where contact learning or assessment sessions are delivered </w:t>
      </w:r>
    </w:p>
    <w:p w14:paraId="7B53B9A0" w14:textId="77777777" w:rsidR="004B4B82" w:rsidRPr="00B45B31" w:rsidRDefault="004B4B82" w:rsidP="00B45B31">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Venue, Date and Time:</w:t>
      </w:r>
    </w:p>
    <w:p w14:paraId="56052E21" w14:textId="77777777" w:rsidR="004B4B82" w:rsidRPr="00B45B31" w:rsidRDefault="004B4B82" w:rsidP="00B45B31">
      <w:pPr>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Consult your facilitator should there be any changes to the venue, date and/or time.</w:t>
      </w:r>
    </w:p>
    <w:p w14:paraId="1FC77D55" w14:textId="77777777" w:rsidR="002773C7" w:rsidRPr="00B45B31" w:rsidRDefault="004B4B82"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sz w:val="24"/>
          <w:szCs w:val="24"/>
        </w:rPr>
        <w:t xml:space="preserve">  Refer to your timetable</w:t>
      </w:r>
    </w:p>
    <w:p w14:paraId="431FFB72" w14:textId="77777777" w:rsidR="002773C7" w:rsidRPr="00B45B31" w:rsidRDefault="00134A8E"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Assessments</w:t>
      </w:r>
    </w:p>
    <w:p w14:paraId="3CFE2EE3"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E599892"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4E3F1EA3"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68727F5"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6A14CC8D" w14:textId="77777777" w:rsidR="00134A8E"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Listen carefully to the instructions of the facilitator and do the given activities in the time given to you.</w:t>
      </w:r>
    </w:p>
    <w:p w14:paraId="3AF8224D" w14:textId="77777777" w:rsidR="00B45B31" w:rsidRPr="00B45B31" w:rsidRDefault="00B45B31" w:rsidP="00B45B31">
      <w:pPr>
        <w:spacing w:after="0" w:line="360" w:lineRule="auto"/>
        <w:jc w:val="both"/>
        <w:rPr>
          <w:rFonts w:asciiTheme="majorHAnsi" w:eastAsia="Times New Roman" w:hAnsiTheme="majorHAnsi" w:cstheme="majorHAnsi"/>
          <w:sz w:val="24"/>
          <w:szCs w:val="24"/>
        </w:rPr>
      </w:pPr>
    </w:p>
    <w:p w14:paraId="5C48BF16" w14:textId="77777777" w:rsidR="002773C7" w:rsidRDefault="002773C7" w:rsidP="002773C7">
      <w:pPr>
        <w:tabs>
          <w:tab w:val="left" w:pos="5387"/>
        </w:tabs>
        <w:spacing w:after="0" w:line="360" w:lineRule="auto"/>
        <w:rPr>
          <w:rFonts w:ascii="Calibri Light" w:eastAsia="Times New Roman" w:hAnsi="Calibri Light" w:cs="Times New Roman"/>
          <w:b/>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23136A1B"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DD78409" w14:textId="77777777" w:rsidR="00134A8E" w:rsidRPr="00134A8E" w:rsidRDefault="00134A8E" w:rsidP="00134A8E">
            <w:pPr>
              <w:spacing w:after="0" w:line="360" w:lineRule="auto"/>
              <w:rPr>
                <w:rFonts w:ascii="Calibri Light" w:eastAsia="Calibri" w:hAnsi="Calibri Light" w:cs="Times New Roman"/>
                <w:b/>
                <w:sz w:val="20"/>
                <w:szCs w:val="20"/>
              </w:rPr>
            </w:pPr>
          </w:p>
          <w:p w14:paraId="7FF12D5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255323B" wp14:editId="4974E59D">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4C442" w14:textId="77777777" w:rsidR="00134A8E" w:rsidRPr="00134A8E" w:rsidRDefault="00134A8E" w:rsidP="00134A8E">
            <w:pPr>
              <w:spacing w:after="0" w:line="360" w:lineRule="auto"/>
              <w:rPr>
                <w:rFonts w:ascii="Calibri Light" w:eastAsia="Calibri" w:hAnsi="Calibri Light" w:cs="Times New Roman"/>
                <w:b/>
                <w:sz w:val="20"/>
                <w:szCs w:val="20"/>
              </w:rPr>
            </w:pPr>
          </w:p>
          <w:p w14:paraId="4ECA0299" w14:textId="77777777" w:rsidR="00134A8E" w:rsidRPr="00134A8E" w:rsidRDefault="00134A8E" w:rsidP="00134A8E">
            <w:pPr>
              <w:spacing w:after="0" w:line="360" w:lineRule="auto"/>
              <w:rPr>
                <w:rFonts w:ascii="Calibri Light" w:eastAsia="Calibri" w:hAnsi="Calibri Light" w:cs="Times New Roman"/>
                <w:b/>
                <w:sz w:val="20"/>
                <w:szCs w:val="20"/>
              </w:rPr>
            </w:pPr>
          </w:p>
          <w:p w14:paraId="36D293A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7765E7B"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3157D154"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3ADA43FB"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24998C55" wp14:editId="31A9599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EDA89"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1C2984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123F4E83"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106439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48DFD9D7" wp14:editId="4EB4E5F8">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B6A38" w14:textId="77777777" w:rsidR="00134A8E" w:rsidRPr="00134A8E" w:rsidRDefault="00134A8E" w:rsidP="00134A8E">
            <w:pPr>
              <w:spacing w:after="0" w:line="360" w:lineRule="auto"/>
              <w:rPr>
                <w:rFonts w:ascii="Calibri Light" w:eastAsia="Calibri" w:hAnsi="Calibri Light" w:cs="Times New Roman"/>
                <w:b/>
                <w:sz w:val="20"/>
                <w:szCs w:val="20"/>
              </w:rPr>
            </w:pPr>
          </w:p>
          <w:p w14:paraId="2606BDF0" w14:textId="77777777" w:rsidR="00134A8E" w:rsidRPr="00134A8E" w:rsidRDefault="00134A8E" w:rsidP="00134A8E">
            <w:pPr>
              <w:spacing w:after="0" w:line="360" w:lineRule="auto"/>
              <w:rPr>
                <w:rFonts w:ascii="Calibri Light" w:eastAsia="Calibri" w:hAnsi="Calibri Light" w:cs="Times New Roman"/>
                <w:b/>
                <w:sz w:val="20"/>
                <w:szCs w:val="20"/>
              </w:rPr>
            </w:pPr>
          </w:p>
          <w:p w14:paraId="6BB160A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ED4BC0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651DDD84"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1B3C0DF"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07FAF73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0CE74545" wp14:editId="1F592A4E">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AC868" w14:textId="77777777" w:rsidR="00134A8E" w:rsidRPr="00134A8E" w:rsidRDefault="00134A8E" w:rsidP="00134A8E">
            <w:pPr>
              <w:spacing w:after="0" w:line="360" w:lineRule="auto"/>
              <w:rPr>
                <w:rFonts w:ascii="Calibri Light" w:eastAsia="Calibri" w:hAnsi="Calibri Light" w:cs="Times New Roman"/>
                <w:b/>
                <w:sz w:val="20"/>
                <w:szCs w:val="20"/>
              </w:rPr>
            </w:pPr>
          </w:p>
          <w:p w14:paraId="671705EF"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94B9EF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060BB287"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5C7F9ED"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3AB8BBB1" wp14:editId="5C054878">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CBE54C"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028532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338D8457"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9CC9BF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51BA1542" wp14:editId="6ACE73DE">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8320B" w14:textId="77777777" w:rsidR="00134A8E" w:rsidRPr="00134A8E" w:rsidRDefault="00134A8E" w:rsidP="00134A8E">
            <w:pPr>
              <w:spacing w:after="0" w:line="360" w:lineRule="auto"/>
              <w:rPr>
                <w:rFonts w:ascii="Calibri Light" w:eastAsia="Calibri" w:hAnsi="Calibri Light" w:cs="Times New Roman"/>
                <w:b/>
                <w:sz w:val="20"/>
                <w:szCs w:val="20"/>
              </w:rPr>
            </w:pPr>
          </w:p>
          <w:p w14:paraId="48F48545" w14:textId="77777777" w:rsidR="00134A8E" w:rsidRPr="00134A8E" w:rsidRDefault="00134A8E" w:rsidP="00134A8E">
            <w:pPr>
              <w:spacing w:after="0" w:line="360" w:lineRule="auto"/>
              <w:rPr>
                <w:rFonts w:ascii="Calibri Light" w:eastAsia="Calibri" w:hAnsi="Calibri Light" w:cs="Times New Roman"/>
                <w:b/>
                <w:sz w:val="20"/>
                <w:szCs w:val="20"/>
              </w:rPr>
            </w:pPr>
          </w:p>
          <w:p w14:paraId="67A98786"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DC1094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218CD9D5"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7189837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71ACDC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0D400543" wp14:editId="6C168752">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A5532C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1D644A7C"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438616AC"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37524688" wp14:editId="6A689F0E">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208A3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50277E91"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B8A4858"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4AAAB926" wp14:editId="128DB136">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30634E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162F70FF" w14:textId="77777777" w:rsidR="002773C7" w:rsidRDefault="002773C7" w:rsidP="002773C7">
      <w:pPr>
        <w:tabs>
          <w:tab w:val="left" w:pos="5387"/>
        </w:tabs>
        <w:spacing w:after="0" w:line="360" w:lineRule="auto"/>
        <w:rPr>
          <w:rFonts w:ascii="Calibri Light" w:eastAsia="Times New Roman" w:hAnsi="Calibri Light" w:cs="Times New Roman"/>
          <w:b/>
        </w:rPr>
      </w:pPr>
    </w:p>
    <w:p w14:paraId="350EA4D4" w14:textId="77777777" w:rsidR="002773C7" w:rsidRDefault="002773C7" w:rsidP="00B45B31">
      <w:pPr>
        <w:tabs>
          <w:tab w:val="left" w:pos="5387"/>
        </w:tabs>
        <w:spacing w:after="0" w:line="360" w:lineRule="auto"/>
        <w:rPr>
          <w:rFonts w:asciiTheme="majorHAnsi" w:eastAsia="Times New Roman" w:hAnsiTheme="majorHAnsi" w:cstheme="majorHAnsi"/>
          <w:b/>
          <w:sz w:val="24"/>
          <w:szCs w:val="24"/>
        </w:rPr>
      </w:pPr>
    </w:p>
    <w:p w14:paraId="0DD629B7"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C0B1D01"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164B32B"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F3A1938"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2E62D58"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366708F"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BF8E92D"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7164B45"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D5293CC"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3FCCB28"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40A9367"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4C5900A"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A339D42"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924CDB5"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3F485B2"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6BA01EB"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8E8386A"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FC8FC24"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574AA124" w14:textId="77777777" w:rsidTr="002773C7">
        <w:tc>
          <w:tcPr>
            <w:tcW w:w="9350" w:type="dxa"/>
            <w:shd w:val="clear" w:color="auto" w:fill="9CC2E5" w:themeFill="accent1" w:themeFillTint="99"/>
          </w:tcPr>
          <w:p w14:paraId="0C7DF5C8"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KM-01-KT01: The statutory framework that governs the South African Qualification Authority</w:t>
            </w:r>
          </w:p>
        </w:tc>
      </w:tr>
    </w:tbl>
    <w:p w14:paraId="6514D7B7"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30ADBA6B" w14:textId="77777777" w:rsidTr="002773C7">
        <w:tc>
          <w:tcPr>
            <w:tcW w:w="1345" w:type="dxa"/>
            <w:shd w:val="clear" w:color="auto" w:fill="9CC2E5" w:themeFill="accent1" w:themeFillTint="99"/>
          </w:tcPr>
          <w:p w14:paraId="6BA46810"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KT0101</w:t>
            </w:r>
          </w:p>
        </w:tc>
        <w:tc>
          <w:tcPr>
            <w:tcW w:w="8010" w:type="dxa"/>
          </w:tcPr>
          <w:p w14:paraId="1D390CD3"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Historic developments</w:t>
            </w:r>
          </w:p>
        </w:tc>
      </w:tr>
      <w:tr w:rsidR="002773C7" w:rsidRPr="00B45B31" w14:paraId="27B1CB80" w14:textId="77777777" w:rsidTr="002773C7">
        <w:tc>
          <w:tcPr>
            <w:tcW w:w="1345" w:type="dxa"/>
            <w:shd w:val="clear" w:color="auto" w:fill="9CC2E5" w:themeFill="accent1" w:themeFillTint="99"/>
          </w:tcPr>
          <w:p w14:paraId="13D56474"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KT0102</w:t>
            </w:r>
          </w:p>
        </w:tc>
        <w:tc>
          <w:tcPr>
            <w:tcW w:w="8010" w:type="dxa"/>
          </w:tcPr>
          <w:p w14:paraId="7C7B77D9"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Overview of the legislative framework</w:t>
            </w:r>
          </w:p>
        </w:tc>
      </w:tr>
      <w:tr w:rsidR="002773C7" w:rsidRPr="00B45B31" w14:paraId="26B3F2F3" w14:textId="77777777" w:rsidTr="002773C7">
        <w:tc>
          <w:tcPr>
            <w:tcW w:w="1345" w:type="dxa"/>
            <w:shd w:val="clear" w:color="auto" w:fill="9CC2E5" w:themeFill="accent1" w:themeFillTint="99"/>
          </w:tcPr>
          <w:p w14:paraId="6AD8B727"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KT0103</w:t>
            </w:r>
          </w:p>
        </w:tc>
        <w:tc>
          <w:tcPr>
            <w:tcW w:w="8010" w:type="dxa"/>
          </w:tcPr>
          <w:p w14:paraId="16F74237"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SAQA roles and responsibilities</w:t>
            </w:r>
          </w:p>
        </w:tc>
      </w:tr>
      <w:tr w:rsidR="002773C7" w:rsidRPr="00B45B31" w14:paraId="7EE29129" w14:textId="77777777" w:rsidTr="002773C7">
        <w:tc>
          <w:tcPr>
            <w:tcW w:w="1345" w:type="dxa"/>
            <w:shd w:val="clear" w:color="auto" w:fill="9CC2E5" w:themeFill="accent1" w:themeFillTint="99"/>
          </w:tcPr>
          <w:p w14:paraId="607C2C3E"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KT0104</w:t>
            </w:r>
          </w:p>
        </w:tc>
        <w:tc>
          <w:tcPr>
            <w:tcW w:w="8010" w:type="dxa"/>
          </w:tcPr>
          <w:p w14:paraId="16BA29C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Key SAQA policies</w:t>
            </w:r>
          </w:p>
        </w:tc>
      </w:tr>
      <w:tr w:rsidR="002773C7" w:rsidRPr="00B45B31" w14:paraId="469B05FD" w14:textId="77777777" w:rsidTr="002773C7">
        <w:tc>
          <w:tcPr>
            <w:tcW w:w="1345" w:type="dxa"/>
            <w:shd w:val="clear" w:color="auto" w:fill="9CC2E5" w:themeFill="accent1" w:themeFillTint="99"/>
          </w:tcPr>
          <w:p w14:paraId="54E7BD1E"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KT0105</w:t>
            </w:r>
          </w:p>
        </w:tc>
        <w:tc>
          <w:tcPr>
            <w:tcW w:w="8010" w:type="dxa"/>
          </w:tcPr>
          <w:p w14:paraId="594EFF0A"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Lifelong learning and workplace integrated learning</w:t>
            </w:r>
          </w:p>
        </w:tc>
      </w:tr>
      <w:tr w:rsidR="002773C7" w:rsidRPr="00B45B31" w14:paraId="33097BB7" w14:textId="77777777" w:rsidTr="002773C7">
        <w:tc>
          <w:tcPr>
            <w:tcW w:w="1345" w:type="dxa"/>
            <w:shd w:val="clear" w:color="auto" w:fill="9CC2E5" w:themeFill="accent1" w:themeFillTint="99"/>
          </w:tcPr>
          <w:p w14:paraId="44418F34"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KT0106</w:t>
            </w:r>
          </w:p>
        </w:tc>
        <w:tc>
          <w:tcPr>
            <w:tcW w:w="8010" w:type="dxa"/>
          </w:tcPr>
          <w:p w14:paraId="221FA4F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Learner Records Database</w:t>
            </w:r>
          </w:p>
        </w:tc>
      </w:tr>
      <w:tr w:rsidR="002773C7" w:rsidRPr="00B45B31" w14:paraId="244053AE" w14:textId="77777777" w:rsidTr="002773C7">
        <w:tc>
          <w:tcPr>
            <w:tcW w:w="1345" w:type="dxa"/>
            <w:shd w:val="clear" w:color="auto" w:fill="9CC2E5" w:themeFill="accent1" w:themeFillTint="99"/>
          </w:tcPr>
          <w:p w14:paraId="0DDBF459"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KT0107</w:t>
            </w:r>
          </w:p>
        </w:tc>
        <w:tc>
          <w:tcPr>
            <w:tcW w:w="8010" w:type="dxa"/>
          </w:tcPr>
          <w:p w14:paraId="4A39BE24"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NQF and Level descriptors</w:t>
            </w:r>
          </w:p>
        </w:tc>
      </w:tr>
      <w:tr w:rsidR="002773C7" w:rsidRPr="00B45B31" w14:paraId="1CB0E423" w14:textId="77777777" w:rsidTr="002773C7">
        <w:tc>
          <w:tcPr>
            <w:tcW w:w="1345" w:type="dxa"/>
            <w:shd w:val="clear" w:color="auto" w:fill="9CC2E5" w:themeFill="accent1" w:themeFillTint="99"/>
          </w:tcPr>
          <w:p w14:paraId="52D70391"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KT0108</w:t>
            </w:r>
          </w:p>
        </w:tc>
        <w:tc>
          <w:tcPr>
            <w:tcW w:w="8010" w:type="dxa"/>
          </w:tcPr>
          <w:p w14:paraId="1DB0A4D9"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Sub frameworks and quality councils</w:t>
            </w:r>
          </w:p>
        </w:tc>
      </w:tr>
      <w:tr w:rsidR="002773C7" w:rsidRPr="00B45B31" w14:paraId="372791A0" w14:textId="77777777" w:rsidTr="002773C7">
        <w:tc>
          <w:tcPr>
            <w:tcW w:w="1345" w:type="dxa"/>
            <w:shd w:val="clear" w:color="auto" w:fill="9CC2E5" w:themeFill="accent1" w:themeFillTint="99"/>
          </w:tcPr>
          <w:p w14:paraId="492CDB3F"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KT0109</w:t>
            </w:r>
          </w:p>
        </w:tc>
        <w:tc>
          <w:tcPr>
            <w:tcW w:w="8010" w:type="dxa"/>
          </w:tcPr>
          <w:p w14:paraId="58E3D321"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Government structures and departmental roles and functions in skills development</w:t>
            </w:r>
          </w:p>
        </w:tc>
      </w:tr>
      <w:tr w:rsidR="002773C7" w:rsidRPr="00B45B31" w14:paraId="1BE8DD15" w14:textId="77777777" w:rsidTr="002773C7">
        <w:tc>
          <w:tcPr>
            <w:tcW w:w="1345" w:type="dxa"/>
            <w:shd w:val="clear" w:color="auto" w:fill="9CC2E5" w:themeFill="accent1" w:themeFillTint="99"/>
          </w:tcPr>
          <w:p w14:paraId="040A6B8A"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KT0110</w:t>
            </w:r>
          </w:p>
        </w:tc>
        <w:tc>
          <w:tcPr>
            <w:tcW w:w="8010" w:type="dxa"/>
          </w:tcPr>
          <w:p w14:paraId="1ECC3A64"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SAQA registered qualifications</w:t>
            </w:r>
          </w:p>
        </w:tc>
      </w:tr>
      <w:tr w:rsidR="002773C7" w:rsidRPr="00B45B31" w14:paraId="4E6DFE6E" w14:textId="77777777" w:rsidTr="002773C7">
        <w:tc>
          <w:tcPr>
            <w:tcW w:w="1345" w:type="dxa"/>
            <w:shd w:val="clear" w:color="auto" w:fill="9CC2E5" w:themeFill="accent1" w:themeFillTint="99"/>
          </w:tcPr>
          <w:p w14:paraId="4F761E6F"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KT0111</w:t>
            </w:r>
          </w:p>
        </w:tc>
        <w:tc>
          <w:tcPr>
            <w:tcW w:w="8010" w:type="dxa"/>
          </w:tcPr>
          <w:p w14:paraId="017A5DD2"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Statutory and non-statutory professional bodies and designations</w:t>
            </w:r>
          </w:p>
        </w:tc>
      </w:tr>
    </w:tbl>
    <w:p w14:paraId="6CC6A431"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8213B" w:rsidRPr="00F7508D" w14:paraId="5E4459DF" w14:textId="77777777" w:rsidTr="00666DD5">
        <w:tc>
          <w:tcPr>
            <w:tcW w:w="985" w:type="dxa"/>
            <w:shd w:val="clear" w:color="auto" w:fill="9CC2E5" w:themeFill="accent1" w:themeFillTint="99"/>
          </w:tcPr>
          <w:p w14:paraId="1B95D620" w14:textId="77777777" w:rsidR="00B8213B" w:rsidRPr="00F7508D" w:rsidRDefault="00B8213B"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B8213B" w:rsidRPr="00F7508D" w14:paraId="3C898E4E" w14:textId="77777777" w:rsidTr="00666DD5">
        <w:tc>
          <w:tcPr>
            <w:tcW w:w="985" w:type="dxa"/>
          </w:tcPr>
          <w:p w14:paraId="7F38AE74" w14:textId="77777777" w:rsidR="00B8213B" w:rsidRPr="00F7508D" w:rsidRDefault="00B8213B"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1</w:t>
            </w:r>
          </w:p>
        </w:tc>
      </w:tr>
    </w:tbl>
    <w:p w14:paraId="04250B0D" w14:textId="77777777" w:rsidR="002773C7" w:rsidRDefault="002773C7" w:rsidP="00B45B31">
      <w:pPr>
        <w:spacing w:line="360" w:lineRule="auto"/>
        <w:rPr>
          <w:rFonts w:asciiTheme="majorHAnsi" w:hAnsiTheme="majorHAnsi" w:cstheme="majorHAnsi"/>
          <w:sz w:val="24"/>
          <w:szCs w:val="24"/>
        </w:rPr>
      </w:pPr>
    </w:p>
    <w:p w14:paraId="1C25947E" w14:textId="77777777" w:rsidR="00B8213B" w:rsidRPr="00B8213B" w:rsidRDefault="00B8213B" w:rsidP="00B45B31">
      <w:pPr>
        <w:spacing w:line="360" w:lineRule="auto"/>
        <w:rPr>
          <w:rFonts w:asciiTheme="majorHAnsi" w:hAnsiTheme="majorHAnsi" w:cstheme="majorHAnsi"/>
          <w:b/>
          <w:sz w:val="24"/>
          <w:szCs w:val="24"/>
        </w:rPr>
      </w:pPr>
      <w:r w:rsidRPr="00B8213B">
        <w:rPr>
          <w:rFonts w:asciiTheme="majorHAnsi" w:hAnsiTheme="majorHAnsi" w:cstheme="majorHAnsi"/>
          <w:b/>
          <w:sz w:val="24"/>
          <w:szCs w:val="24"/>
        </w:rPr>
        <w:t xml:space="preserve">Explain the </w:t>
      </w:r>
      <w:r w:rsidRPr="00B8213B">
        <w:rPr>
          <w:rFonts w:cs="Arial"/>
          <w:b/>
          <w:szCs w:val="24"/>
          <w:lang w:val="en-ZA"/>
        </w:rPr>
        <w:t>process for developing materia</w:t>
      </w:r>
      <w:r w:rsidRPr="00B8213B">
        <w:rPr>
          <w:rFonts w:cs="Arial"/>
          <w:b/>
          <w:szCs w:val="24"/>
          <w:lang w:val="en-ZA"/>
        </w:rPr>
        <w:t>l</w:t>
      </w:r>
    </w:p>
    <w:p w14:paraId="68BE6409" w14:textId="77777777" w:rsidR="00B8213B" w:rsidRPr="00B8213B" w:rsidRDefault="00B8213B" w:rsidP="00B8213B">
      <w:pPr>
        <w:pStyle w:val="DefaultText"/>
        <w:numPr>
          <w:ilvl w:val="0"/>
          <w:numId w:val="10"/>
        </w:numPr>
        <w:spacing w:line="360" w:lineRule="auto"/>
        <w:jc w:val="both"/>
        <w:rPr>
          <w:rFonts w:asciiTheme="minorHAnsi" w:hAnsiTheme="minorHAnsi" w:cs="Arial"/>
          <w:b/>
          <w:color w:val="FF0000"/>
          <w:szCs w:val="24"/>
          <w:lang w:val="en-ZA"/>
        </w:rPr>
      </w:pPr>
      <w:r w:rsidRPr="00B8213B">
        <w:rPr>
          <w:rFonts w:asciiTheme="minorHAnsi" w:hAnsiTheme="minorHAnsi" w:cs="Arial"/>
          <w:color w:val="FF0000"/>
          <w:szCs w:val="24"/>
          <w:lang w:val="en-ZA"/>
        </w:rPr>
        <w:t>Determine the learning outcomes and the assessment criteria</w:t>
      </w:r>
    </w:p>
    <w:p w14:paraId="6B10AB4C" w14:textId="77777777" w:rsidR="00B8213B" w:rsidRPr="00B8213B" w:rsidRDefault="00B8213B" w:rsidP="00B8213B">
      <w:pPr>
        <w:pStyle w:val="DefaultText"/>
        <w:numPr>
          <w:ilvl w:val="0"/>
          <w:numId w:val="10"/>
        </w:numPr>
        <w:spacing w:line="360" w:lineRule="auto"/>
        <w:jc w:val="both"/>
        <w:rPr>
          <w:rFonts w:asciiTheme="minorHAnsi" w:hAnsiTheme="minorHAnsi" w:cs="Arial"/>
          <w:b/>
          <w:color w:val="FF0000"/>
          <w:szCs w:val="24"/>
          <w:lang w:val="en-ZA"/>
        </w:rPr>
      </w:pPr>
      <w:r w:rsidRPr="00B8213B">
        <w:rPr>
          <w:rFonts w:asciiTheme="minorHAnsi" w:hAnsiTheme="minorHAnsi" w:cs="Arial"/>
          <w:color w:val="FF0000"/>
          <w:szCs w:val="24"/>
          <w:lang w:val="en-ZA"/>
        </w:rPr>
        <w:t>Decide on the learning pathway and methodology that will be used</w:t>
      </w:r>
    </w:p>
    <w:p w14:paraId="79887060" w14:textId="77777777" w:rsidR="00B8213B" w:rsidRPr="00B8213B" w:rsidRDefault="00B8213B" w:rsidP="00B8213B">
      <w:pPr>
        <w:pStyle w:val="DefaultText"/>
        <w:numPr>
          <w:ilvl w:val="0"/>
          <w:numId w:val="10"/>
        </w:numPr>
        <w:spacing w:line="360" w:lineRule="auto"/>
        <w:jc w:val="both"/>
        <w:rPr>
          <w:rFonts w:asciiTheme="minorHAnsi" w:hAnsiTheme="minorHAnsi" w:cs="Arial"/>
          <w:b/>
          <w:color w:val="FF0000"/>
          <w:szCs w:val="24"/>
          <w:lang w:val="en-ZA"/>
        </w:rPr>
      </w:pPr>
      <w:r w:rsidRPr="00B8213B">
        <w:rPr>
          <w:rFonts w:asciiTheme="minorHAnsi" w:hAnsiTheme="minorHAnsi" w:cs="Arial"/>
          <w:color w:val="FF0000"/>
          <w:szCs w:val="24"/>
          <w:lang w:val="en-ZA"/>
        </w:rPr>
        <w:t>List all the learning activities</w:t>
      </w:r>
    </w:p>
    <w:p w14:paraId="024C1721" w14:textId="77777777" w:rsidR="00B8213B" w:rsidRPr="00B8213B" w:rsidRDefault="00B8213B" w:rsidP="00B8213B">
      <w:pPr>
        <w:pStyle w:val="ListParagraph"/>
        <w:numPr>
          <w:ilvl w:val="0"/>
          <w:numId w:val="10"/>
        </w:numPr>
        <w:spacing w:after="0" w:line="360" w:lineRule="auto"/>
        <w:jc w:val="both"/>
        <w:rPr>
          <w:color w:val="FF0000"/>
          <w:sz w:val="24"/>
          <w:szCs w:val="24"/>
        </w:rPr>
      </w:pPr>
      <w:r w:rsidRPr="00B8213B">
        <w:rPr>
          <w:rFonts w:cs="Arial"/>
          <w:color w:val="FF0000"/>
          <w:sz w:val="24"/>
          <w:szCs w:val="24"/>
        </w:rPr>
        <w:t xml:space="preserve">Determine the content, application and assessment resources needed for each activity </w:t>
      </w:r>
    </w:p>
    <w:p w14:paraId="3C1FF108" w14:textId="77777777" w:rsidR="00B8213B" w:rsidRPr="00B8213B" w:rsidRDefault="00B8213B" w:rsidP="00B8213B">
      <w:pPr>
        <w:pStyle w:val="ListParagraph"/>
        <w:numPr>
          <w:ilvl w:val="0"/>
          <w:numId w:val="10"/>
        </w:numPr>
        <w:spacing w:after="0" w:line="360" w:lineRule="auto"/>
        <w:jc w:val="both"/>
        <w:rPr>
          <w:color w:val="FF0000"/>
          <w:sz w:val="24"/>
          <w:szCs w:val="24"/>
        </w:rPr>
      </w:pPr>
      <w:r w:rsidRPr="00B8213B">
        <w:rPr>
          <w:rFonts w:cs="Arial"/>
          <w:color w:val="FF0000"/>
          <w:sz w:val="24"/>
          <w:szCs w:val="24"/>
        </w:rPr>
        <w:t>Identify and develop the resources</w:t>
      </w:r>
    </w:p>
    <w:p w14:paraId="306E818C" w14:textId="77777777" w:rsidR="00B8213B" w:rsidRPr="00B8213B" w:rsidRDefault="00B8213B" w:rsidP="00B8213B">
      <w:pPr>
        <w:pStyle w:val="ListParagraph"/>
        <w:numPr>
          <w:ilvl w:val="0"/>
          <w:numId w:val="10"/>
        </w:numPr>
        <w:spacing w:after="0" w:line="360" w:lineRule="auto"/>
        <w:jc w:val="both"/>
        <w:rPr>
          <w:color w:val="FF0000"/>
          <w:sz w:val="24"/>
          <w:szCs w:val="24"/>
        </w:rPr>
      </w:pPr>
      <w:r w:rsidRPr="00B8213B">
        <w:rPr>
          <w:rFonts w:cs="Arial"/>
          <w:color w:val="FF0000"/>
          <w:sz w:val="24"/>
          <w:szCs w:val="24"/>
        </w:rPr>
        <w:t>Use an index or cross- reference to link all the components together</w:t>
      </w:r>
    </w:p>
    <w:p w14:paraId="1A6CA6D6" w14:textId="77777777" w:rsidR="00B8213B" w:rsidRPr="00B8213B" w:rsidRDefault="00B8213B" w:rsidP="00B8213B">
      <w:pPr>
        <w:pStyle w:val="ListParagraph"/>
        <w:numPr>
          <w:ilvl w:val="0"/>
          <w:numId w:val="10"/>
        </w:numPr>
        <w:spacing w:after="0" w:line="360" w:lineRule="auto"/>
        <w:jc w:val="both"/>
        <w:rPr>
          <w:rFonts w:cs="Arial"/>
          <w:color w:val="FF0000"/>
          <w:sz w:val="24"/>
          <w:szCs w:val="24"/>
        </w:rPr>
      </w:pPr>
      <w:r w:rsidRPr="00B8213B">
        <w:rPr>
          <w:rFonts w:cs="Arial"/>
          <w:color w:val="FF0000"/>
          <w:sz w:val="24"/>
          <w:szCs w:val="24"/>
        </w:rPr>
        <w:t>Test everything, make changes and design an ongoing evaluation process</w:t>
      </w:r>
    </w:p>
    <w:p w14:paraId="55492473" w14:textId="77777777" w:rsidR="002773C7" w:rsidRPr="00B45B31" w:rsidRDefault="002773C7" w:rsidP="00B45B31">
      <w:pPr>
        <w:spacing w:line="360" w:lineRule="auto"/>
        <w:rPr>
          <w:rFonts w:asciiTheme="majorHAnsi" w:hAnsiTheme="majorHAnsi" w:cstheme="majorHAnsi"/>
          <w:sz w:val="24"/>
          <w:szCs w:val="24"/>
        </w:rPr>
      </w:pPr>
    </w:p>
    <w:p w14:paraId="72083F45"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41701EB2"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5F3CE628" w14:textId="77777777" w:rsidTr="00144453">
        <w:tc>
          <w:tcPr>
            <w:tcW w:w="9350" w:type="dxa"/>
            <w:shd w:val="clear" w:color="auto" w:fill="9CC2E5" w:themeFill="accent1" w:themeFillTint="99"/>
          </w:tcPr>
          <w:p w14:paraId="05566A69"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hAnsiTheme="majorHAnsi" w:cstheme="majorHAnsi"/>
                <w:b/>
                <w:bCs/>
                <w:sz w:val="24"/>
                <w:szCs w:val="24"/>
              </w:rPr>
              <w:t>KM-01-KT02: The statutory and regulatory framework that governs the occupational skills development environment (30%)</w:t>
            </w:r>
          </w:p>
        </w:tc>
      </w:tr>
    </w:tbl>
    <w:p w14:paraId="3E566639"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5B8BD30C" w14:textId="77777777" w:rsidTr="00144453">
        <w:tc>
          <w:tcPr>
            <w:tcW w:w="1345" w:type="dxa"/>
            <w:shd w:val="clear" w:color="auto" w:fill="9CC2E5" w:themeFill="accent1" w:themeFillTint="99"/>
          </w:tcPr>
          <w:p w14:paraId="139C5C72"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KT0201</w:t>
            </w:r>
          </w:p>
        </w:tc>
        <w:tc>
          <w:tcPr>
            <w:tcW w:w="8010" w:type="dxa"/>
          </w:tcPr>
          <w:p w14:paraId="70933CA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Overview of the statutory and regulatory framework (SD Act, SDL Act, BBBEE Act, EE Act, NQF Act)</w:t>
            </w:r>
          </w:p>
        </w:tc>
      </w:tr>
      <w:tr w:rsidR="002773C7" w:rsidRPr="00B45B31" w14:paraId="3F2E8AFF" w14:textId="77777777" w:rsidTr="00144453">
        <w:tc>
          <w:tcPr>
            <w:tcW w:w="1345" w:type="dxa"/>
            <w:shd w:val="clear" w:color="auto" w:fill="9CC2E5" w:themeFill="accent1" w:themeFillTint="99"/>
          </w:tcPr>
          <w:p w14:paraId="1E2C6CAC"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KT0202</w:t>
            </w:r>
          </w:p>
        </w:tc>
        <w:tc>
          <w:tcPr>
            <w:tcW w:w="8010" w:type="dxa"/>
          </w:tcPr>
          <w:p w14:paraId="2951B8E2"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Quality Council for Trades and Occupations</w:t>
            </w:r>
          </w:p>
        </w:tc>
      </w:tr>
      <w:tr w:rsidR="002773C7" w:rsidRPr="00B45B31" w14:paraId="0880A601" w14:textId="77777777" w:rsidTr="00144453">
        <w:tc>
          <w:tcPr>
            <w:tcW w:w="1345" w:type="dxa"/>
            <w:shd w:val="clear" w:color="auto" w:fill="9CC2E5" w:themeFill="accent1" w:themeFillTint="99"/>
          </w:tcPr>
          <w:p w14:paraId="77972AC1"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KT0203</w:t>
            </w:r>
          </w:p>
        </w:tc>
        <w:tc>
          <w:tcPr>
            <w:tcW w:w="8010" w:type="dxa"/>
          </w:tcPr>
          <w:p w14:paraId="7D50314F"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Sector Education and Training Representative Bodies</w:t>
            </w:r>
          </w:p>
        </w:tc>
      </w:tr>
      <w:tr w:rsidR="002773C7" w:rsidRPr="00B45B31" w14:paraId="36C116AE" w14:textId="77777777" w:rsidTr="00144453">
        <w:tc>
          <w:tcPr>
            <w:tcW w:w="1345" w:type="dxa"/>
            <w:shd w:val="clear" w:color="auto" w:fill="9CC2E5" w:themeFill="accent1" w:themeFillTint="99"/>
          </w:tcPr>
          <w:p w14:paraId="4A6D230B"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KT0204</w:t>
            </w:r>
          </w:p>
        </w:tc>
        <w:tc>
          <w:tcPr>
            <w:tcW w:w="8010" w:type="dxa"/>
          </w:tcPr>
          <w:p w14:paraId="57E63D0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Key QCTO policies and guidelines (DQP, AQP, Provider Accreditation)</w:t>
            </w:r>
          </w:p>
        </w:tc>
      </w:tr>
      <w:tr w:rsidR="002773C7" w:rsidRPr="00B45B31" w14:paraId="7F3D0108" w14:textId="77777777" w:rsidTr="00144453">
        <w:tc>
          <w:tcPr>
            <w:tcW w:w="1345" w:type="dxa"/>
            <w:shd w:val="clear" w:color="auto" w:fill="9CC2E5" w:themeFill="accent1" w:themeFillTint="99"/>
          </w:tcPr>
          <w:p w14:paraId="288FEDD3"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KT0205</w:t>
            </w:r>
          </w:p>
        </w:tc>
        <w:tc>
          <w:tcPr>
            <w:tcW w:w="8010" w:type="dxa"/>
          </w:tcPr>
          <w:p w14:paraId="34A37E9C"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Learning programs, delivery models and policies</w:t>
            </w:r>
          </w:p>
        </w:tc>
      </w:tr>
      <w:tr w:rsidR="002773C7" w:rsidRPr="00B45B31" w14:paraId="21D6A773" w14:textId="77777777" w:rsidTr="00144453">
        <w:tc>
          <w:tcPr>
            <w:tcW w:w="1345" w:type="dxa"/>
            <w:shd w:val="clear" w:color="auto" w:fill="9CC2E5" w:themeFill="accent1" w:themeFillTint="99"/>
          </w:tcPr>
          <w:p w14:paraId="625D925B"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KT0206</w:t>
            </w:r>
          </w:p>
        </w:tc>
        <w:tc>
          <w:tcPr>
            <w:tcW w:w="8010" w:type="dxa"/>
          </w:tcPr>
          <w:p w14:paraId="3AC4900A"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Foundational Learning Competence Part Qualifications</w:t>
            </w:r>
          </w:p>
        </w:tc>
      </w:tr>
    </w:tbl>
    <w:p w14:paraId="42E2BC1F"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8213B" w:rsidRPr="00F7508D" w14:paraId="35739D7D" w14:textId="77777777" w:rsidTr="00666DD5">
        <w:tc>
          <w:tcPr>
            <w:tcW w:w="985" w:type="dxa"/>
            <w:shd w:val="clear" w:color="auto" w:fill="9CC2E5" w:themeFill="accent1" w:themeFillTint="99"/>
          </w:tcPr>
          <w:p w14:paraId="0F57C6D5" w14:textId="77777777" w:rsidR="00B8213B" w:rsidRPr="00F7508D" w:rsidRDefault="00B8213B"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B8213B" w:rsidRPr="00F7508D" w14:paraId="1C00A78E" w14:textId="77777777" w:rsidTr="00666DD5">
        <w:tc>
          <w:tcPr>
            <w:tcW w:w="985" w:type="dxa"/>
          </w:tcPr>
          <w:p w14:paraId="2F6DA285" w14:textId="77777777" w:rsidR="00B8213B" w:rsidRPr="00F7508D" w:rsidRDefault="00B8213B"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6028A0E4" w14:textId="77777777" w:rsidR="002773C7" w:rsidRDefault="002773C7" w:rsidP="00B45B31">
      <w:pPr>
        <w:spacing w:line="360" w:lineRule="auto"/>
        <w:rPr>
          <w:rFonts w:asciiTheme="majorHAnsi" w:hAnsiTheme="majorHAnsi" w:cstheme="majorHAnsi"/>
          <w:sz w:val="24"/>
          <w:szCs w:val="24"/>
        </w:rPr>
      </w:pPr>
    </w:p>
    <w:p w14:paraId="53BDE9EE" w14:textId="0FA3122D" w:rsidR="000C0F1C" w:rsidRPr="000C0F1C" w:rsidRDefault="000C0F1C" w:rsidP="00B45B31">
      <w:pPr>
        <w:spacing w:line="360" w:lineRule="auto"/>
        <w:rPr>
          <w:rFonts w:asciiTheme="majorHAnsi" w:hAnsiTheme="majorHAnsi" w:cstheme="majorHAnsi"/>
          <w:b/>
          <w:sz w:val="24"/>
          <w:szCs w:val="24"/>
        </w:rPr>
      </w:pPr>
      <w:r w:rsidRPr="000C0F1C">
        <w:rPr>
          <w:rFonts w:asciiTheme="majorHAnsi" w:hAnsiTheme="majorHAnsi" w:cstheme="majorHAnsi"/>
          <w:b/>
          <w:sz w:val="24"/>
          <w:szCs w:val="24"/>
        </w:rPr>
        <w:t xml:space="preserve">Explain the objectives </w:t>
      </w:r>
      <w:r w:rsidRPr="000C0F1C">
        <w:rPr>
          <w:rFonts w:cs="Arial"/>
          <w:b/>
          <w:sz w:val="24"/>
          <w:szCs w:val="24"/>
        </w:rPr>
        <w:t>and principles of the NQF</w:t>
      </w:r>
    </w:p>
    <w:p w14:paraId="2DCB3202" w14:textId="77777777" w:rsidR="000C0F1C" w:rsidRPr="000C0F1C" w:rsidRDefault="000C0F1C" w:rsidP="000C0F1C">
      <w:pPr>
        <w:pStyle w:val="ListParagraph"/>
        <w:numPr>
          <w:ilvl w:val="0"/>
          <w:numId w:val="11"/>
        </w:numPr>
        <w:spacing w:before="100" w:beforeAutospacing="1" w:after="100" w:afterAutospacing="1" w:line="360" w:lineRule="auto"/>
        <w:jc w:val="both"/>
        <w:rPr>
          <w:rFonts w:cs="Arial"/>
          <w:color w:val="FF0000"/>
          <w:sz w:val="24"/>
          <w:szCs w:val="24"/>
        </w:rPr>
      </w:pPr>
      <w:r w:rsidRPr="000C0F1C">
        <w:rPr>
          <w:rFonts w:cs="Arial"/>
          <w:color w:val="FF0000"/>
          <w:sz w:val="24"/>
          <w:szCs w:val="24"/>
        </w:rPr>
        <w:t>Create an integrated national framework for learning achievements</w:t>
      </w:r>
    </w:p>
    <w:p w14:paraId="674A525D" w14:textId="77777777" w:rsidR="000C0F1C" w:rsidRPr="000C0F1C" w:rsidRDefault="000C0F1C" w:rsidP="000C0F1C">
      <w:pPr>
        <w:pStyle w:val="ListParagraph"/>
        <w:numPr>
          <w:ilvl w:val="0"/>
          <w:numId w:val="11"/>
        </w:numPr>
        <w:spacing w:before="100" w:beforeAutospacing="1" w:after="100" w:afterAutospacing="1" w:line="360" w:lineRule="auto"/>
        <w:jc w:val="both"/>
        <w:rPr>
          <w:rFonts w:cs="Arial"/>
          <w:color w:val="FF0000"/>
          <w:sz w:val="24"/>
          <w:szCs w:val="24"/>
        </w:rPr>
      </w:pPr>
      <w:r w:rsidRPr="000C0F1C">
        <w:rPr>
          <w:rFonts w:cs="Arial"/>
          <w:color w:val="FF0000"/>
          <w:sz w:val="24"/>
          <w:szCs w:val="24"/>
        </w:rPr>
        <w:t>Enhance the quality of education and training</w:t>
      </w:r>
    </w:p>
    <w:p w14:paraId="2946993F" w14:textId="77777777" w:rsidR="000C0F1C" w:rsidRPr="000C0F1C" w:rsidRDefault="000C0F1C" w:rsidP="000C0F1C">
      <w:pPr>
        <w:pStyle w:val="ListParagraph"/>
        <w:numPr>
          <w:ilvl w:val="0"/>
          <w:numId w:val="11"/>
        </w:numPr>
        <w:spacing w:before="100" w:beforeAutospacing="1" w:after="100" w:afterAutospacing="1" w:line="360" w:lineRule="auto"/>
        <w:jc w:val="both"/>
        <w:rPr>
          <w:rFonts w:cs="Arial"/>
          <w:color w:val="FF0000"/>
          <w:sz w:val="24"/>
          <w:szCs w:val="24"/>
        </w:rPr>
      </w:pPr>
      <w:r w:rsidRPr="000C0F1C">
        <w:rPr>
          <w:rFonts w:cs="Arial"/>
          <w:color w:val="FF0000"/>
          <w:sz w:val="24"/>
          <w:szCs w:val="24"/>
        </w:rPr>
        <w:t>Facilitate access to, mobility and progression within education, training and career paths</w:t>
      </w:r>
    </w:p>
    <w:p w14:paraId="1471C91A" w14:textId="77777777" w:rsidR="000C0F1C" w:rsidRPr="000C0F1C" w:rsidRDefault="000C0F1C" w:rsidP="000C0F1C">
      <w:pPr>
        <w:pStyle w:val="ListParagraph"/>
        <w:numPr>
          <w:ilvl w:val="0"/>
          <w:numId w:val="11"/>
        </w:numPr>
        <w:spacing w:before="100" w:beforeAutospacing="1" w:after="100" w:afterAutospacing="1" w:line="360" w:lineRule="auto"/>
        <w:jc w:val="both"/>
        <w:rPr>
          <w:rFonts w:cs="Arial"/>
          <w:color w:val="FF0000"/>
          <w:sz w:val="24"/>
          <w:szCs w:val="24"/>
        </w:rPr>
      </w:pPr>
      <w:r w:rsidRPr="000C0F1C">
        <w:rPr>
          <w:rFonts w:cs="Arial"/>
          <w:color w:val="FF0000"/>
          <w:sz w:val="24"/>
          <w:szCs w:val="24"/>
        </w:rPr>
        <w:t>Accelerate the redress of past unfair discrimination in education, training and employment opportunities, and</w:t>
      </w:r>
    </w:p>
    <w:p w14:paraId="6C3C9B4C" w14:textId="77777777" w:rsidR="000C0F1C" w:rsidRPr="000C0F1C" w:rsidRDefault="000C0F1C" w:rsidP="000C0F1C">
      <w:pPr>
        <w:pStyle w:val="ListParagraph"/>
        <w:numPr>
          <w:ilvl w:val="0"/>
          <w:numId w:val="11"/>
        </w:numPr>
        <w:spacing w:before="100" w:beforeAutospacing="1" w:after="100" w:afterAutospacing="1" w:line="360" w:lineRule="auto"/>
        <w:jc w:val="both"/>
        <w:rPr>
          <w:rFonts w:cs="Arial"/>
          <w:color w:val="FF0000"/>
          <w:sz w:val="24"/>
          <w:szCs w:val="24"/>
        </w:rPr>
      </w:pPr>
      <w:r w:rsidRPr="000C0F1C">
        <w:rPr>
          <w:rFonts w:cs="Arial"/>
          <w:color w:val="FF0000"/>
          <w:sz w:val="24"/>
          <w:szCs w:val="24"/>
        </w:rPr>
        <w:t>Contribute to the full personal development of each learner and the social and economic development of the nation at large.</w:t>
      </w:r>
    </w:p>
    <w:p w14:paraId="11B12E69" w14:textId="77777777" w:rsidR="002773C7" w:rsidRPr="00B45B31" w:rsidRDefault="002773C7" w:rsidP="00B45B31">
      <w:pPr>
        <w:spacing w:line="360" w:lineRule="auto"/>
        <w:rPr>
          <w:rFonts w:asciiTheme="majorHAnsi" w:hAnsiTheme="majorHAnsi" w:cstheme="majorHAnsi"/>
          <w:sz w:val="24"/>
          <w:szCs w:val="24"/>
        </w:rPr>
      </w:pPr>
    </w:p>
    <w:p w14:paraId="554E34FB" w14:textId="77777777" w:rsidR="002773C7" w:rsidRPr="00B45B31" w:rsidRDefault="002773C7"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br w:type="page"/>
      </w:r>
    </w:p>
    <w:p w14:paraId="34535BEC"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7CFA454C"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70707539" w14:textId="77777777" w:rsidTr="00144453">
        <w:tc>
          <w:tcPr>
            <w:tcW w:w="9350" w:type="dxa"/>
            <w:shd w:val="clear" w:color="auto" w:fill="9CC2E5" w:themeFill="accent1" w:themeFillTint="99"/>
          </w:tcPr>
          <w:p w14:paraId="28416946"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KM-01-KT03: The statutory and regulatory framework that governs skills development funding</w:t>
            </w:r>
          </w:p>
        </w:tc>
      </w:tr>
    </w:tbl>
    <w:p w14:paraId="254E00E6"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623A7158" w14:textId="77777777" w:rsidTr="00144453">
        <w:tc>
          <w:tcPr>
            <w:tcW w:w="1345" w:type="dxa"/>
            <w:shd w:val="clear" w:color="auto" w:fill="9CC2E5" w:themeFill="accent1" w:themeFillTint="99"/>
          </w:tcPr>
          <w:p w14:paraId="3C852E54"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KT0301</w:t>
            </w:r>
          </w:p>
        </w:tc>
        <w:tc>
          <w:tcPr>
            <w:tcW w:w="8010" w:type="dxa"/>
          </w:tcPr>
          <w:p w14:paraId="5C4F1DE3"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legislative and regulatory framework</w:t>
            </w:r>
          </w:p>
        </w:tc>
      </w:tr>
      <w:tr w:rsidR="002773C7" w:rsidRPr="00B45B31" w14:paraId="69422B5E" w14:textId="77777777" w:rsidTr="00144453">
        <w:tc>
          <w:tcPr>
            <w:tcW w:w="1345" w:type="dxa"/>
            <w:shd w:val="clear" w:color="auto" w:fill="9CC2E5" w:themeFill="accent1" w:themeFillTint="99"/>
          </w:tcPr>
          <w:p w14:paraId="771B1BAD"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KT0302</w:t>
            </w:r>
          </w:p>
        </w:tc>
        <w:tc>
          <w:tcPr>
            <w:tcW w:w="8010" w:type="dxa"/>
          </w:tcPr>
          <w:p w14:paraId="6601AC76"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Levy payment and distribution provisions</w:t>
            </w:r>
          </w:p>
        </w:tc>
      </w:tr>
      <w:tr w:rsidR="002773C7" w:rsidRPr="00B45B31" w14:paraId="7B2563C2" w14:textId="77777777" w:rsidTr="00144453">
        <w:tc>
          <w:tcPr>
            <w:tcW w:w="1345" w:type="dxa"/>
            <w:shd w:val="clear" w:color="auto" w:fill="9CC2E5" w:themeFill="accent1" w:themeFillTint="99"/>
          </w:tcPr>
          <w:p w14:paraId="2A86A2B2"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KT0303</w:t>
            </w:r>
          </w:p>
        </w:tc>
        <w:tc>
          <w:tcPr>
            <w:tcW w:w="8010" w:type="dxa"/>
          </w:tcPr>
          <w:p w14:paraId="0A1C4F93"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statutory levy grant provisions for mandatory and discretionary grants</w:t>
            </w:r>
          </w:p>
        </w:tc>
      </w:tr>
      <w:tr w:rsidR="002773C7" w:rsidRPr="00B45B31" w14:paraId="5AF7BD7E" w14:textId="77777777" w:rsidTr="00144453">
        <w:tc>
          <w:tcPr>
            <w:tcW w:w="1345" w:type="dxa"/>
            <w:shd w:val="clear" w:color="auto" w:fill="9CC2E5" w:themeFill="accent1" w:themeFillTint="99"/>
          </w:tcPr>
          <w:p w14:paraId="647113DE"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KT0304</w:t>
            </w:r>
          </w:p>
        </w:tc>
        <w:tc>
          <w:tcPr>
            <w:tcW w:w="8010" w:type="dxa"/>
          </w:tcPr>
          <w:p w14:paraId="6114185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Funding incentives</w:t>
            </w:r>
          </w:p>
        </w:tc>
      </w:tr>
    </w:tbl>
    <w:p w14:paraId="6D2D6177"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8213B" w:rsidRPr="00F7508D" w14:paraId="1C5615BD" w14:textId="77777777" w:rsidTr="00666DD5">
        <w:tc>
          <w:tcPr>
            <w:tcW w:w="985" w:type="dxa"/>
            <w:shd w:val="clear" w:color="auto" w:fill="9CC2E5" w:themeFill="accent1" w:themeFillTint="99"/>
          </w:tcPr>
          <w:p w14:paraId="0100F225" w14:textId="77777777" w:rsidR="00B8213B" w:rsidRPr="00F7508D" w:rsidRDefault="00B8213B"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B8213B" w:rsidRPr="00F7508D" w14:paraId="099B53E2" w14:textId="77777777" w:rsidTr="00666DD5">
        <w:tc>
          <w:tcPr>
            <w:tcW w:w="985" w:type="dxa"/>
          </w:tcPr>
          <w:p w14:paraId="2D8CB227" w14:textId="77777777" w:rsidR="00B8213B" w:rsidRPr="00F7508D" w:rsidRDefault="00B8213B"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26EDA86F" w14:textId="77777777" w:rsidR="002773C7" w:rsidRPr="00B45B31" w:rsidRDefault="002773C7" w:rsidP="00B45B31">
      <w:pPr>
        <w:spacing w:line="360" w:lineRule="auto"/>
        <w:rPr>
          <w:rFonts w:asciiTheme="majorHAnsi" w:hAnsiTheme="majorHAnsi" w:cstheme="majorHAnsi"/>
          <w:sz w:val="24"/>
          <w:szCs w:val="24"/>
        </w:rPr>
      </w:pPr>
    </w:p>
    <w:p w14:paraId="61C30FDF" w14:textId="77777777" w:rsidR="00945AB6" w:rsidRPr="00945AB6" w:rsidRDefault="00945AB6" w:rsidP="00945AB6">
      <w:pPr>
        <w:spacing w:line="360" w:lineRule="auto"/>
        <w:rPr>
          <w:rFonts w:asciiTheme="majorHAnsi" w:hAnsiTheme="majorHAnsi" w:cstheme="majorHAnsi"/>
          <w:b/>
          <w:sz w:val="24"/>
          <w:szCs w:val="24"/>
        </w:rPr>
      </w:pPr>
      <w:r w:rsidRPr="00945AB6">
        <w:rPr>
          <w:rFonts w:asciiTheme="majorHAnsi" w:hAnsiTheme="majorHAnsi" w:cstheme="majorHAnsi"/>
          <w:b/>
          <w:sz w:val="24"/>
          <w:szCs w:val="24"/>
        </w:rPr>
        <w:t>Explain Levy payment and distribution provisions</w:t>
      </w:r>
    </w:p>
    <w:p w14:paraId="3EFBBE28" w14:textId="77777777" w:rsidR="00945AB6" w:rsidRPr="00865B73" w:rsidRDefault="00945AB6" w:rsidP="00945AB6">
      <w:pPr>
        <w:spacing w:line="360" w:lineRule="auto"/>
        <w:jc w:val="both"/>
        <w:rPr>
          <w:rFonts w:cstheme="majorHAnsi"/>
          <w:b/>
          <w:bCs/>
          <w:sz w:val="24"/>
          <w:szCs w:val="24"/>
        </w:rPr>
      </w:pPr>
      <w:r w:rsidRPr="00865B73">
        <w:rPr>
          <w:rFonts w:cstheme="majorHAnsi"/>
          <w:b/>
          <w:bCs/>
          <w:sz w:val="24"/>
          <w:szCs w:val="24"/>
        </w:rPr>
        <w:t>Basic Guide to Skills Development Levies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945AB6" w:rsidRPr="00945AB6" w14:paraId="00F59D58" w14:textId="77777777" w:rsidTr="00666DD5">
        <w:trPr>
          <w:tblCellSpacing w:w="15" w:type="dxa"/>
        </w:trPr>
        <w:tc>
          <w:tcPr>
            <w:tcW w:w="0" w:type="auto"/>
            <w:tcBorders>
              <w:top w:val="single" w:sz="6" w:space="0" w:color="FFFFFF"/>
              <w:left w:val="single" w:sz="6" w:space="0" w:color="FFFFFF"/>
              <w:bottom w:val="single" w:sz="6" w:space="0" w:color="FFFFFF"/>
              <w:right w:val="single" w:sz="6" w:space="0" w:color="FFFFFF"/>
            </w:tcBorders>
            <w:tcMar>
              <w:top w:w="30" w:type="dxa"/>
              <w:left w:w="30" w:type="dxa"/>
              <w:bottom w:w="30" w:type="dxa"/>
              <w:right w:w="30" w:type="dxa"/>
            </w:tcMar>
            <w:hideMark/>
          </w:tcPr>
          <w:p w14:paraId="5ABACCC3" w14:textId="77777777" w:rsidR="00945AB6" w:rsidRPr="00945AB6" w:rsidRDefault="00945AB6" w:rsidP="00666DD5">
            <w:pPr>
              <w:spacing w:line="360" w:lineRule="auto"/>
              <w:jc w:val="both"/>
              <w:rPr>
                <w:rFonts w:cstheme="majorHAnsi"/>
                <w:color w:val="FF0000"/>
                <w:sz w:val="24"/>
                <w:szCs w:val="24"/>
              </w:rPr>
            </w:pPr>
            <w:r w:rsidRPr="00945AB6">
              <w:rPr>
                <w:rFonts w:cstheme="majorHAnsi"/>
                <w:color w:val="FF0000"/>
                <w:sz w:val="24"/>
                <w:szCs w:val="24"/>
              </w:rPr>
              <w:t>Employers must pay 1% of their workers’ pay to the skills development levy. The money goes to Sector Education and Training Authorities (SETAs) and the Skills Development Fund to pay for training.</w:t>
            </w:r>
          </w:p>
          <w:p w14:paraId="4B4E3293" w14:textId="77777777" w:rsidR="00945AB6" w:rsidRPr="00945AB6" w:rsidRDefault="00945AB6" w:rsidP="00666DD5">
            <w:pPr>
              <w:spacing w:line="360" w:lineRule="auto"/>
              <w:jc w:val="both"/>
              <w:rPr>
                <w:rFonts w:cstheme="majorHAnsi"/>
                <w:b/>
                <w:bCs/>
                <w:color w:val="FF0000"/>
                <w:sz w:val="24"/>
                <w:szCs w:val="24"/>
              </w:rPr>
            </w:pPr>
            <w:r w:rsidRPr="00945AB6">
              <w:rPr>
                <w:rFonts w:cstheme="majorHAnsi"/>
                <w:b/>
                <w:bCs/>
                <w:color w:val="FF0000"/>
                <w:sz w:val="24"/>
                <w:szCs w:val="24"/>
              </w:rPr>
              <w:t>Application</w:t>
            </w:r>
          </w:p>
          <w:p w14:paraId="11F71429" w14:textId="77777777" w:rsidR="00945AB6" w:rsidRPr="00945AB6" w:rsidRDefault="00945AB6" w:rsidP="00666DD5">
            <w:pPr>
              <w:spacing w:line="360" w:lineRule="auto"/>
              <w:jc w:val="both"/>
              <w:rPr>
                <w:rFonts w:cstheme="majorHAnsi"/>
                <w:color w:val="FF0000"/>
                <w:sz w:val="24"/>
                <w:szCs w:val="24"/>
              </w:rPr>
            </w:pPr>
            <w:r w:rsidRPr="00945AB6">
              <w:rPr>
                <w:rFonts w:cstheme="majorHAnsi"/>
                <w:color w:val="FF0000"/>
                <w:sz w:val="24"/>
                <w:szCs w:val="24"/>
              </w:rPr>
              <w:t>The Skills Development Levies Act applies to all employers except–</w:t>
            </w:r>
          </w:p>
          <w:p w14:paraId="4ECD2BCE" w14:textId="77777777" w:rsidR="00945AB6" w:rsidRPr="00945AB6" w:rsidRDefault="00945AB6" w:rsidP="00945AB6">
            <w:pPr>
              <w:pStyle w:val="ListParagraph"/>
              <w:numPr>
                <w:ilvl w:val="0"/>
                <w:numId w:val="13"/>
              </w:numPr>
              <w:spacing w:line="360" w:lineRule="auto"/>
              <w:jc w:val="both"/>
              <w:rPr>
                <w:rFonts w:cstheme="majorHAnsi"/>
                <w:color w:val="FF0000"/>
                <w:sz w:val="24"/>
                <w:szCs w:val="24"/>
              </w:rPr>
            </w:pPr>
            <w:r w:rsidRPr="00945AB6">
              <w:rPr>
                <w:rFonts w:cstheme="majorHAnsi"/>
                <w:color w:val="FF0000"/>
                <w:sz w:val="24"/>
                <w:szCs w:val="24"/>
              </w:rPr>
              <w:t>the public service;</w:t>
            </w:r>
          </w:p>
          <w:p w14:paraId="30165F8B" w14:textId="77777777" w:rsidR="00945AB6" w:rsidRPr="00945AB6" w:rsidRDefault="00945AB6" w:rsidP="00945AB6">
            <w:pPr>
              <w:pStyle w:val="ListParagraph"/>
              <w:numPr>
                <w:ilvl w:val="0"/>
                <w:numId w:val="13"/>
              </w:numPr>
              <w:spacing w:line="360" w:lineRule="auto"/>
              <w:jc w:val="both"/>
              <w:rPr>
                <w:rFonts w:cstheme="majorHAnsi"/>
                <w:color w:val="FF0000"/>
                <w:sz w:val="24"/>
                <w:szCs w:val="24"/>
              </w:rPr>
            </w:pPr>
            <w:r w:rsidRPr="00945AB6">
              <w:rPr>
                <w:rFonts w:cstheme="majorHAnsi"/>
                <w:color w:val="FF0000"/>
                <w:sz w:val="24"/>
                <w:szCs w:val="24"/>
              </w:rPr>
              <w:t>religious or charity organizations;</w:t>
            </w:r>
          </w:p>
          <w:p w14:paraId="655C2BF0" w14:textId="77777777" w:rsidR="00945AB6" w:rsidRPr="00945AB6" w:rsidRDefault="00945AB6" w:rsidP="00945AB6">
            <w:pPr>
              <w:pStyle w:val="ListParagraph"/>
              <w:numPr>
                <w:ilvl w:val="0"/>
                <w:numId w:val="13"/>
              </w:numPr>
              <w:spacing w:line="360" w:lineRule="auto"/>
              <w:jc w:val="both"/>
              <w:rPr>
                <w:rFonts w:cstheme="majorHAnsi"/>
                <w:color w:val="FF0000"/>
                <w:sz w:val="24"/>
                <w:szCs w:val="24"/>
              </w:rPr>
            </w:pPr>
            <w:r w:rsidRPr="00945AB6">
              <w:rPr>
                <w:rFonts w:cstheme="majorHAnsi"/>
                <w:color w:val="FF0000"/>
                <w:sz w:val="24"/>
                <w:szCs w:val="24"/>
              </w:rPr>
              <w:t>public entities that get more than 80% of their money from Parliament; and</w:t>
            </w:r>
          </w:p>
          <w:p w14:paraId="1C0E8B3A" w14:textId="77777777" w:rsidR="00945AB6" w:rsidRPr="00945AB6" w:rsidRDefault="00945AB6" w:rsidP="00945AB6">
            <w:pPr>
              <w:pStyle w:val="ListParagraph"/>
              <w:numPr>
                <w:ilvl w:val="0"/>
                <w:numId w:val="13"/>
              </w:numPr>
              <w:spacing w:line="360" w:lineRule="auto"/>
              <w:jc w:val="both"/>
              <w:rPr>
                <w:rFonts w:cstheme="majorHAnsi"/>
                <w:color w:val="FF0000"/>
                <w:sz w:val="24"/>
                <w:szCs w:val="24"/>
              </w:rPr>
            </w:pPr>
            <w:r w:rsidRPr="00945AB6">
              <w:rPr>
                <w:rFonts w:cstheme="majorHAnsi"/>
                <w:color w:val="FF0000"/>
                <w:sz w:val="24"/>
                <w:szCs w:val="24"/>
              </w:rPr>
              <w:t>employers –</w:t>
            </w:r>
          </w:p>
          <w:p w14:paraId="74FFFF44" w14:textId="77777777" w:rsidR="00945AB6" w:rsidRPr="00945AB6" w:rsidRDefault="00945AB6" w:rsidP="00945AB6">
            <w:pPr>
              <w:pStyle w:val="ListParagraph"/>
              <w:numPr>
                <w:ilvl w:val="0"/>
                <w:numId w:val="14"/>
              </w:numPr>
              <w:spacing w:line="360" w:lineRule="auto"/>
              <w:jc w:val="both"/>
              <w:rPr>
                <w:rFonts w:cstheme="majorHAnsi"/>
                <w:color w:val="FF0000"/>
                <w:sz w:val="24"/>
                <w:szCs w:val="24"/>
              </w:rPr>
            </w:pPr>
            <w:r w:rsidRPr="00945AB6">
              <w:rPr>
                <w:rFonts w:cstheme="majorHAnsi"/>
                <w:color w:val="FF0000"/>
                <w:sz w:val="24"/>
                <w:szCs w:val="24"/>
              </w:rPr>
              <w:t>whose total pay to all its workers is less than R 250 000 per year; and</w:t>
            </w:r>
          </w:p>
          <w:p w14:paraId="1BF0D3AF" w14:textId="77777777" w:rsidR="00945AB6" w:rsidRPr="00945AB6" w:rsidRDefault="00945AB6" w:rsidP="00945AB6">
            <w:pPr>
              <w:pStyle w:val="ListParagraph"/>
              <w:numPr>
                <w:ilvl w:val="0"/>
                <w:numId w:val="14"/>
              </w:numPr>
              <w:spacing w:line="360" w:lineRule="auto"/>
              <w:jc w:val="both"/>
              <w:rPr>
                <w:rFonts w:cstheme="majorHAnsi"/>
                <w:color w:val="FF0000"/>
                <w:sz w:val="24"/>
                <w:szCs w:val="24"/>
              </w:rPr>
            </w:pPr>
            <w:r w:rsidRPr="00945AB6">
              <w:rPr>
                <w:rFonts w:cstheme="majorHAnsi"/>
                <w:color w:val="FF0000"/>
                <w:sz w:val="24"/>
                <w:szCs w:val="24"/>
              </w:rPr>
              <w:t>who do not have to register according to the Income Tax Act</w:t>
            </w:r>
          </w:p>
        </w:tc>
      </w:tr>
    </w:tbl>
    <w:p w14:paraId="69A1F85B" w14:textId="77777777" w:rsidR="00945AB6" w:rsidRPr="00945AB6" w:rsidRDefault="00945AB6" w:rsidP="00945AB6">
      <w:pPr>
        <w:numPr>
          <w:ilvl w:val="0"/>
          <w:numId w:val="12"/>
        </w:numPr>
        <w:spacing w:line="360" w:lineRule="auto"/>
        <w:jc w:val="both"/>
        <w:rPr>
          <w:rFonts w:cstheme="majorHAnsi"/>
          <w:b/>
          <w:bCs/>
          <w:color w:val="FF0000"/>
          <w:sz w:val="24"/>
          <w:szCs w:val="24"/>
        </w:rPr>
      </w:pPr>
      <w:r w:rsidRPr="00945AB6">
        <w:rPr>
          <w:rFonts w:cstheme="majorHAnsi"/>
          <w:b/>
          <w:bCs/>
          <w:color w:val="FF0000"/>
          <w:sz w:val="24"/>
          <w:szCs w:val="24"/>
        </w:rPr>
        <w:t>Prescribes how employers should contribute to the National Skills Fund.</w:t>
      </w:r>
    </w:p>
    <w:p w14:paraId="05C1AE87" w14:textId="224B5D53" w:rsidR="00945AB6" w:rsidRPr="00945AB6" w:rsidRDefault="00945AB6" w:rsidP="00945AB6">
      <w:pPr>
        <w:tabs>
          <w:tab w:val="left" w:pos="2266"/>
        </w:tabs>
        <w:spacing w:line="360" w:lineRule="auto"/>
        <w:jc w:val="both"/>
        <w:rPr>
          <w:rFonts w:cstheme="majorHAnsi"/>
          <w:b/>
          <w:bCs/>
          <w:color w:val="FF0000"/>
          <w:sz w:val="24"/>
          <w:szCs w:val="24"/>
        </w:rPr>
      </w:pPr>
      <w:r w:rsidRPr="00945AB6">
        <w:rPr>
          <w:rFonts w:cstheme="majorHAnsi"/>
          <w:b/>
          <w:bCs/>
          <w:color w:val="FF0000"/>
          <w:sz w:val="24"/>
          <w:szCs w:val="24"/>
        </w:rPr>
        <w:t>Registration</w:t>
      </w:r>
      <w:r w:rsidRPr="00945AB6">
        <w:rPr>
          <w:rFonts w:cstheme="majorHAnsi"/>
          <w:b/>
          <w:bCs/>
          <w:color w:val="FF0000"/>
          <w:sz w:val="24"/>
          <w:szCs w:val="24"/>
        </w:rPr>
        <w:tab/>
      </w:r>
    </w:p>
    <w:p w14:paraId="72512C75" w14:textId="77777777" w:rsidR="00945AB6" w:rsidRPr="00945AB6" w:rsidRDefault="00945AB6" w:rsidP="00945AB6">
      <w:pPr>
        <w:spacing w:line="360" w:lineRule="auto"/>
        <w:jc w:val="both"/>
        <w:rPr>
          <w:rFonts w:cstheme="majorHAnsi"/>
          <w:color w:val="FF0000"/>
          <w:sz w:val="24"/>
          <w:szCs w:val="24"/>
        </w:rPr>
      </w:pPr>
      <w:r w:rsidRPr="00945AB6">
        <w:rPr>
          <w:rFonts w:cstheme="majorHAnsi"/>
          <w:color w:val="FF0000"/>
          <w:sz w:val="24"/>
          <w:szCs w:val="24"/>
        </w:rPr>
        <w:t>Employers who are required to pay the skills development levy must register with the South African Revenue Services (SARS).</w:t>
      </w:r>
    </w:p>
    <w:p w14:paraId="2F238648" w14:textId="77777777" w:rsidR="00945AB6" w:rsidRPr="00945AB6" w:rsidRDefault="00945AB6" w:rsidP="00945AB6">
      <w:pPr>
        <w:spacing w:line="360" w:lineRule="auto"/>
        <w:jc w:val="both"/>
        <w:rPr>
          <w:rFonts w:cstheme="majorHAnsi"/>
          <w:b/>
          <w:bCs/>
          <w:color w:val="FF0000"/>
          <w:sz w:val="24"/>
          <w:szCs w:val="24"/>
        </w:rPr>
      </w:pPr>
      <w:r w:rsidRPr="00945AB6">
        <w:rPr>
          <w:rFonts w:cstheme="majorHAnsi"/>
          <w:b/>
          <w:bCs/>
          <w:color w:val="FF0000"/>
          <w:sz w:val="24"/>
          <w:szCs w:val="24"/>
        </w:rPr>
        <w:t>Levy Amount</w:t>
      </w:r>
    </w:p>
    <w:p w14:paraId="00E342B7" w14:textId="77777777" w:rsidR="00945AB6" w:rsidRPr="00945AB6" w:rsidRDefault="00945AB6" w:rsidP="00945AB6">
      <w:pPr>
        <w:spacing w:line="360" w:lineRule="auto"/>
        <w:jc w:val="both"/>
        <w:rPr>
          <w:rFonts w:cstheme="majorHAnsi"/>
          <w:color w:val="FF0000"/>
          <w:sz w:val="24"/>
          <w:szCs w:val="24"/>
        </w:rPr>
      </w:pPr>
      <w:r w:rsidRPr="00945AB6">
        <w:rPr>
          <w:rFonts w:cstheme="majorHAnsi"/>
          <w:color w:val="FF0000"/>
          <w:sz w:val="24"/>
          <w:szCs w:val="24"/>
        </w:rPr>
        <w:t>Employers must pay 1% of all their workers’ pay to the skills development levy every month.</w:t>
      </w:r>
    </w:p>
    <w:p w14:paraId="29830FB1" w14:textId="77777777" w:rsidR="00945AB6" w:rsidRPr="00945AB6" w:rsidRDefault="00945AB6" w:rsidP="00945AB6">
      <w:pPr>
        <w:spacing w:line="360" w:lineRule="auto"/>
        <w:jc w:val="both"/>
        <w:rPr>
          <w:rFonts w:cstheme="majorHAnsi"/>
          <w:color w:val="FF0000"/>
          <w:sz w:val="24"/>
          <w:szCs w:val="24"/>
        </w:rPr>
      </w:pPr>
      <w:r w:rsidRPr="00945AB6">
        <w:rPr>
          <w:rFonts w:cstheme="majorHAnsi"/>
          <w:color w:val="FF0000"/>
          <w:sz w:val="24"/>
          <w:szCs w:val="24"/>
        </w:rPr>
        <w:t> The levy may not be deducted from workers’ pay.</w:t>
      </w:r>
    </w:p>
    <w:p w14:paraId="23FDCF66" w14:textId="77777777" w:rsidR="00945AB6" w:rsidRPr="00945AB6" w:rsidRDefault="00945AB6" w:rsidP="00945AB6">
      <w:pPr>
        <w:spacing w:line="360" w:lineRule="auto"/>
        <w:jc w:val="both"/>
        <w:rPr>
          <w:rFonts w:cstheme="majorHAnsi"/>
          <w:b/>
          <w:bCs/>
          <w:color w:val="FF0000"/>
          <w:sz w:val="24"/>
          <w:szCs w:val="24"/>
        </w:rPr>
      </w:pPr>
      <w:r w:rsidRPr="00945AB6">
        <w:rPr>
          <w:rFonts w:cstheme="majorHAnsi"/>
          <w:b/>
          <w:bCs/>
          <w:color w:val="FF0000"/>
          <w:sz w:val="24"/>
          <w:szCs w:val="24"/>
        </w:rPr>
        <w:t>Payment</w:t>
      </w:r>
    </w:p>
    <w:p w14:paraId="5B0A2FB7" w14:textId="77777777" w:rsidR="00945AB6" w:rsidRPr="00945AB6" w:rsidRDefault="00945AB6" w:rsidP="00945AB6">
      <w:pPr>
        <w:spacing w:line="360" w:lineRule="auto"/>
        <w:jc w:val="both"/>
        <w:rPr>
          <w:rFonts w:cstheme="majorHAnsi"/>
          <w:color w:val="FF0000"/>
          <w:sz w:val="24"/>
          <w:szCs w:val="24"/>
        </w:rPr>
      </w:pPr>
      <w:r w:rsidRPr="00945AB6">
        <w:rPr>
          <w:rFonts w:cstheme="majorHAnsi"/>
          <w:color w:val="FF0000"/>
          <w:sz w:val="24"/>
          <w:szCs w:val="24"/>
        </w:rPr>
        <w:t>Employers must pay the levy to the South African Revenue Services (SARS) by the 7th day of each month.</w:t>
      </w:r>
    </w:p>
    <w:p w14:paraId="30D575C2" w14:textId="77777777" w:rsidR="00945AB6" w:rsidRPr="00945AB6" w:rsidRDefault="00945AB6" w:rsidP="00945AB6">
      <w:pPr>
        <w:spacing w:line="360" w:lineRule="auto"/>
        <w:jc w:val="both"/>
        <w:rPr>
          <w:rFonts w:cstheme="majorHAnsi"/>
          <w:b/>
          <w:bCs/>
          <w:color w:val="FF0000"/>
          <w:sz w:val="24"/>
          <w:szCs w:val="24"/>
        </w:rPr>
      </w:pPr>
      <w:r w:rsidRPr="00945AB6">
        <w:rPr>
          <w:rFonts w:cstheme="majorHAnsi"/>
          <w:b/>
          <w:bCs/>
          <w:color w:val="FF0000"/>
          <w:sz w:val="24"/>
          <w:szCs w:val="24"/>
        </w:rPr>
        <w:t>Non-Payment</w:t>
      </w:r>
    </w:p>
    <w:p w14:paraId="08134F6C" w14:textId="77777777" w:rsidR="00945AB6" w:rsidRPr="00945AB6" w:rsidRDefault="00945AB6" w:rsidP="00945AB6">
      <w:pPr>
        <w:spacing w:line="360" w:lineRule="auto"/>
        <w:jc w:val="both"/>
        <w:rPr>
          <w:rFonts w:cstheme="majorHAnsi"/>
          <w:color w:val="FF0000"/>
          <w:sz w:val="24"/>
          <w:szCs w:val="24"/>
        </w:rPr>
      </w:pPr>
      <w:r w:rsidRPr="00945AB6">
        <w:rPr>
          <w:rFonts w:cstheme="majorHAnsi"/>
          <w:color w:val="FF0000"/>
          <w:sz w:val="24"/>
          <w:szCs w:val="24"/>
        </w:rPr>
        <w:t>Employers who do not pay will have to pay interest on the money they owe and may also have to pay a penalty.</w:t>
      </w:r>
    </w:p>
    <w:p w14:paraId="67DAA1B2" w14:textId="77777777" w:rsidR="00945AB6" w:rsidRPr="00945AB6" w:rsidRDefault="00945AB6" w:rsidP="00945AB6">
      <w:pPr>
        <w:spacing w:line="360" w:lineRule="auto"/>
        <w:jc w:val="both"/>
        <w:rPr>
          <w:rFonts w:cstheme="majorHAnsi"/>
          <w:b/>
          <w:bCs/>
          <w:color w:val="FF0000"/>
          <w:sz w:val="24"/>
          <w:szCs w:val="24"/>
        </w:rPr>
      </w:pPr>
      <w:r w:rsidRPr="00945AB6">
        <w:rPr>
          <w:rFonts w:cstheme="majorHAnsi"/>
          <w:b/>
          <w:bCs/>
          <w:color w:val="FF0000"/>
          <w:sz w:val="24"/>
          <w:szCs w:val="24"/>
        </w:rPr>
        <w:t>Distribution of Funds</w:t>
      </w:r>
    </w:p>
    <w:p w14:paraId="497A2419" w14:textId="77777777" w:rsidR="00945AB6" w:rsidRPr="00945AB6" w:rsidRDefault="00945AB6" w:rsidP="00945AB6">
      <w:pPr>
        <w:pStyle w:val="ListParagraph"/>
        <w:numPr>
          <w:ilvl w:val="0"/>
          <w:numId w:val="15"/>
        </w:numPr>
        <w:spacing w:line="360" w:lineRule="auto"/>
        <w:jc w:val="both"/>
        <w:rPr>
          <w:rFonts w:cstheme="majorHAnsi"/>
          <w:color w:val="FF0000"/>
          <w:sz w:val="24"/>
          <w:szCs w:val="24"/>
        </w:rPr>
      </w:pPr>
      <w:r w:rsidRPr="00945AB6">
        <w:rPr>
          <w:rFonts w:cstheme="majorHAnsi"/>
          <w:color w:val="FF0000"/>
          <w:sz w:val="24"/>
          <w:szCs w:val="24"/>
        </w:rPr>
        <w:t>SETAs get 80% of the money</w:t>
      </w:r>
    </w:p>
    <w:p w14:paraId="6DC7A547" w14:textId="77777777" w:rsidR="00945AB6" w:rsidRPr="00945AB6" w:rsidRDefault="00945AB6" w:rsidP="00945AB6">
      <w:pPr>
        <w:pStyle w:val="ListParagraph"/>
        <w:numPr>
          <w:ilvl w:val="0"/>
          <w:numId w:val="15"/>
        </w:numPr>
        <w:spacing w:line="360" w:lineRule="auto"/>
        <w:jc w:val="both"/>
        <w:rPr>
          <w:rFonts w:cstheme="majorHAnsi"/>
          <w:color w:val="FF0000"/>
          <w:sz w:val="24"/>
          <w:szCs w:val="24"/>
        </w:rPr>
      </w:pPr>
      <w:r w:rsidRPr="00945AB6">
        <w:rPr>
          <w:rFonts w:cstheme="majorHAnsi"/>
          <w:color w:val="FF0000"/>
          <w:sz w:val="24"/>
          <w:szCs w:val="24"/>
        </w:rPr>
        <w:t>Employers get back some of the money back from SETAs as a refund if they train their workers.</w:t>
      </w:r>
    </w:p>
    <w:p w14:paraId="1F1C789A" w14:textId="77777777" w:rsidR="00945AB6" w:rsidRPr="00945AB6" w:rsidRDefault="00945AB6" w:rsidP="00945AB6">
      <w:pPr>
        <w:pStyle w:val="ListParagraph"/>
        <w:numPr>
          <w:ilvl w:val="0"/>
          <w:numId w:val="15"/>
        </w:numPr>
        <w:spacing w:line="360" w:lineRule="auto"/>
        <w:jc w:val="both"/>
        <w:rPr>
          <w:rFonts w:cstheme="majorHAnsi"/>
          <w:color w:val="FF0000"/>
          <w:sz w:val="24"/>
          <w:szCs w:val="24"/>
        </w:rPr>
      </w:pPr>
      <w:r w:rsidRPr="00945AB6">
        <w:rPr>
          <w:rFonts w:cstheme="majorHAnsi"/>
          <w:color w:val="FF0000"/>
          <w:sz w:val="24"/>
          <w:szCs w:val="24"/>
        </w:rPr>
        <w:t>The Skills Development Fund gets 20% of the money, which is used for special training, etc.</w:t>
      </w:r>
    </w:p>
    <w:p w14:paraId="06636350" w14:textId="541C6E5F" w:rsidR="002773C7" w:rsidRPr="00945AB6" w:rsidRDefault="002773C7" w:rsidP="00B45B31">
      <w:pPr>
        <w:spacing w:line="360" w:lineRule="auto"/>
        <w:rPr>
          <w:rFonts w:asciiTheme="majorHAnsi" w:hAnsiTheme="majorHAnsi" w:cstheme="majorHAnsi"/>
          <w:color w:val="FF0000"/>
          <w:sz w:val="24"/>
          <w:szCs w:val="24"/>
        </w:rPr>
      </w:pPr>
      <w:r w:rsidRPr="00945AB6">
        <w:rPr>
          <w:rFonts w:asciiTheme="majorHAnsi" w:hAnsiTheme="majorHAnsi" w:cstheme="majorHAnsi"/>
          <w:color w:val="FF0000"/>
          <w:sz w:val="24"/>
          <w:szCs w:val="24"/>
        </w:rPr>
        <w:br w:type="page"/>
      </w:r>
    </w:p>
    <w:p w14:paraId="2DE599A4"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5C43F2CB"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117F33A6" w14:textId="77777777" w:rsidTr="00144453">
        <w:tc>
          <w:tcPr>
            <w:tcW w:w="9350" w:type="dxa"/>
            <w:shd w:val="clear" w:color="auto" w:fill="9CC2E5" w:themeFill="accent1" w:themeFillTint="99"/>
          </w:tcPr>
          <w:p w14:paraId="35C63F82"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KM-01-KT04: National occupational skills development structures, policies and priorities</w:t>
            </w:r>
          </w:p>
        </w:tc>
      </w:tr>
    </w:tbl>
    <w:p w14:paraId="57ED1D7A"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344E48CF" w14:textId="77777777" w:rsidTr="00144453">
        <w:tc>
          <w:tcPr>
            <w:tcW w:w="1345" w:type="dxa"/>
            <w:shd w:val="clear" w:color="auto" w:fill="9CC2E5" w:themeFill="accent1" w:themeFillTint="99"/>
          </w:tcPr>
          <w:p w14:paraId="3E90B7AC"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KT0401</w:t>
            </w:r>
          </w:p>
        </w:tc>
        <w:tc>
          <w:tcPr>
            <w:tcW w:w="8010" w:type="dxa"/>
          </w:tcPr>
          <w:p w14:paraId="50E31FF8"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Skills Fund</w:t>
            </w:r>
          </w:p>
        </w:tc>
      </w:tr>
      <w:tr w:rsidR="002773C7" w:rsidRPr="00B45B31" w14:paraId="00902B57" w14:textId="77777777" w:rsidTr="00144453">
        <w:tc>
          <w:tcPr>
            <w:tcW w:w="1345" w:type="dxa"/>
            <w:shd w:val="clear" w:color="auto" w:fill="9CC2E5" w:themeFill="accent1" w:themeFillTint="99"/>
          </w:tcPr>
          <w:p w14:paraId="3A4BED43"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KT0402</w:t>
            </w:r>
          </w:p>
        </w:tc>
        <w:tc>
          <w:tcPr>
            <w:tcW w:w="8010" w:type="dxa"/>
          </w:tcPr>
          <w:p w14:paraId="0DDA08CC"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Skills Development Strategy</w:t>
            </w:r>
            <w:bookmarkStart w:id="2" w:name="_GoBack"/>
            <w:bookmarkEnd w:id="2"/>
          </w:p>
        </w:tc>
      </w:tr>
      <w:tr w:rsidR="002773C7" w:rsidRPr="00B45B31" w14:paraId="344BF4E9" w14:textId="77777777" w:rsidTr="00144453">
        <w:tc>
          <w:tcPr>
            <w:tcW w:w="1345" w:type="dxa"/>
            <w:shd w:val="clear" w:color="auto" w:fill="9CC2E5" w:themeFill="accent1" w:themeFillTint="99"/>
          </w:tcPr>
          <w:p w14:paraId="35DB690B"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KT0403</w:t>
            </w:r>
          </w:p>
        </w:tc>
        <w:tc>
          <w:tcPr>
            <w:tcW w:w="8010" w:type="dxa"/>
          </w:tcPr>
          <w:p w14:paraId="3D59ACE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National transformational frameworks, plans and documents</w:t>
            </w:r>
          </w:p>
        </w:tc>
      </w:tr>
    </w:tbl>
    <w:p w14:paraId="60FF6F4D"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8213B" w:rsidRPr="00F7508D" w14:paraId="220CC649" w14:textId="77777777" w:rsidTr="00666DD5">
        <w:tc>
          <w:tcPr>
            <w:tcW w:w="985" w:type="dxa"/>
            <w:shd w:val="clear" w:color="auto" w:fill="9CC2E5" w:themeFill="accent1" w:themeFillTint="99"/>
          </w:tcPr>
          <w:p w14:paraId="425DC2F3" w14:textId="77777777" w:rsidR="00B8213B" w:rsidRPr="00F7508D" w:rsidRDefault="00B8213B"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B8213B" w:rsidRPr="00F7508D" w14:paraId="5C8F0E82" w14:textId="77777777" w:rsidTr="00666DD5">
        <w:tc>
          <w:tcPr>
            <w:tcW w:w="985" w:type="dxa"/>
          </w:tcPr>
          <w:p w14:paraId="5F1FA879" w14:textId="77777777" w:rsidR="00B8213B" w:rsidRPr="00F7508D" w:rsidRDefault="00B8213B"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tr>
    </w:tbl>
    <w:p w14:paraId="772C8849" w14:textId="77777777" w:rsidR="002773C7" w:rsidRPr="00B45B31" w:rsidRDefault="002773C7" w:rsidP="00B45B31">
      <w:pPr>
        <w:spacing w:line="360" w:lineRule="auto"/>
        <w:rPr>
          <w:rFonts w:asciiTheme="majorHAnsi" w:hAnsiTheme="majorHAnsi" w:cstheme="majorHAnsi"/>
          <w:sz w:val="24"/>
          <w:szCs w:val="24"/>
        </w:rPr>
      </w:pPr>
    </w:p>
    <w:p w14:paraId="0B21E690" w14:textId="77777777" w:rsidR="005D0B5F" w:rsidRPr="00865B73" w:rsidRDefault="005D0B5F" w:rsidP="005D0B5F">
      <w:pPr>
        <w:tabs>
          <w:tab w:val="left" w:pos="3692"/>
        </w:tabs>
        <w:spacing w:line="360" w:lineRule="auto"/>
        <w:jc w:val="both"/>
        <w:rPr>
          <w:rFonts w:cstheme="majorHAnsi"/>
          <w:sz w:val="24"/>
          <w:szCs w:val="24"/>
        </w:rPr>
      </w:pPr>
      <w:r w:rsidRPr="00865B73">
        <w:rPr>
          <w:rFonts w:cstheme="majorHAnsi"/>
          <w:b/>
          <w:bCs/>
          <w:sz w:val="24"/>
          <w:szCs w:val="24"/>
        </w:rPr>
        <w:t>What is the National Skills Fund?</w:t>
      </w:r>
    </w:p>
    <w:p w14:paraId="5AE4A2A0" w14:textId="77777777" w:rsidR="005D0B5F" w:rsidRPr="005D0B5F" w:rsidRDefault="005D0B5F" w:rsidP="005D0B5F">
      <w:pPr>
        <w:tabs>
          <w:tab w:val="left" w:pos="3692"/>
        </w:tabs>
        <w:spacing w:line="360" w:lineRule="auto"/>
        <w:jc w:val="both"/>
        <w:rPr>
          <w:rFonts w:cstheme="majorHAnsi"/>
          <w:color w:val="FF0000"/>
          <w:sz w:val="24"/>
          <w:szCs w:val="24"/>
        </w:rPr>
      </w:pPr>
      <w:r w:rsidRPr="005D0B5F">
        <w:rPr>
          <w:rFonts w:cstheme="majorHAnsi"/>
          <w:color w:val="FF0000"/>
          <w:sz w:val="24"/>
          <w:szCs w:val="24"/>
        </w:rPr>
        <w:t>The National Skills Fund (NSF) is a fund located within the Department of Labour. The Fund was established in terms of the Skills Development Act, 1998.The Skills Development Act (section 28) stipulates the following objectives for the NSF: “Funds in the NSF may be used only to fund:</w:t>
      </w:r>
    </w:p>
    <w:p w14:paraId="103FCC9D" w14:textId="77777777" w:rsidR="005D0B5F" w:rsidRPr="005D0B5F" w:rsidRDefault="005D0B5F" w:rsidP="005D0B5F">
      <w:pPr>
        <w:numPr>
          <w:ilvl w:val="0"/>
          <w:numId w:val="16"/>
        </w:numPr>
        <w:tabs>
          <w:tab w:val="left" w:pos="3692"/>
        </w:tabs>
        <w:spacing w:line="360" w:lineRule="auto"/>
        <w:jc w:val="both"/>
        <w:rPr>
          <w:rFonts w:cstheme="majorHAnsi"/>
          <w:color w:val="FF0000"/>
          <w:sz w:val="24"/>
          <w:szCs w:val="24"/>
        </w:rPr>
      </w:pPr>
      <w:r w:rsidRPr="005D0B5F">
        <w:rPr>
          <w:rFonts w:cstheme="majorHAnsi"/>
          <w:color w:val="FF0000"/>
          <w:sz w:val="24"/>
          <w:szCs w:val="24"/>
        </w:rPr>
        <w:t>Projects identified in the National Skills Development Strategy (NSDS) as national priorities.</w:t>
      </w:r>
    </w:p>
    <w:p w14:paraId="7A995981" w14:textId="77777777" w:rsidR="005D0B5F" w:rsidRPr="005D0B5F" w:rsidRDefault="005D0B5F" w:rsidP="005D0B5F">
      <w:pPr>
        <w:numPr>
          <w:ilvl w:val="0"/>
          <w:numId w:val="16"/>
        </w:numPr>
        <w:tabs>
          <w:tab w:val="left" w:pos="3692"/>
        </w:tabs>
        <w:spacing w:line="360" w:lineRule="auto"/>
        <w:jc w:val="both"/>
        <w:rPr>
          <w:rFonts w:cstheme="majorHAnsi"/>
          <w:color w:val="FF0000"/>
          <w:sz w:val="24"/>
          <w:szCs w:val="24"/>
        </w:rPr>
      </w:pPr>
      <w:r w:rsidRPr="005D0B5F">
        <w:rPr>
          <w:rFonts w:cstheme="majorHAnsi"/>
          <w:color w:val="FF0000"/>
          <w:sz w:val="24"/>
          <w:szCs w:val="24"/>
        </w:rPr>
        <w:t>Other projects related to the achievement of the purposes of the Skills Development Act as the Director-General may determine.</w:t>
      </w:r>
    </w:p>
    <w:p w14:paraId="02754A6A"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68B47B94" w14:textId="77777777" w:rsidR="00134A8E" w:rsidRPr="00B45B31" w:rsidRDefault="00134A8E" w:rsidP="00B45B31">
      <w:pPr>
        <w:tabs>
          <w:tab w:val="left" w:pos="5387"/>
        </w:tabs>
        <w:spacing w:after="0" w:line="360" w:lineRule="auto"/>
        <w:rPr>
          <w:rFonts w:asciiTheme="majorHAnsi" w:eastAsia="Times New Roman" w:hAnsiTheme="majorHAnsi" w:cstheme="majorHAnsi"/>
          <w:b/>
          <w:sz w:val="24"/>
          <w:szCs w:val="24"/>
        </w:rPr>
      </w:pPr>
    </w:p>
    <w:p w14:paraId="6EF5CA03" w14:textId="77777777" w:rsidR="00134A8E" w:rsidRPr="00B45B31" w:rsidRDefault="00134A8E" w:rsidP="00B45B31">
      <w:pPr>
        <w:tabs>
          <w:tab w:val="left" w:pos="5387"/>
        </w:tabs>
        <w:spacing w:after="0" w:line="360" w:lineRule="auto"/>
        <w:rPr>
          <w:rFonts w:asciiTheme="majorHAnsi" w:eastAsia="Times New Roman" w:hAnsiTheme="majorHAnsi" w:cstheme="majorHAnsi"/>
          <w:b/>
          <w:sz w:val="24"/>
          <w:szCs w:val="24"/>
        </w:rPr>
      </w:pPr>
    </w:p>
    <w:p w14:paraId="6653BF7C"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5E5F58D"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20A0594"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584D30F"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3A1CD8D"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15771AA"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2B05F9F"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35140EF"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F34F981"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E5473E5"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8EF1493"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6F512F5"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2E52CC1"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CF2A33A"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36CF457"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5E66249"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sectPr w:rsidR="00B45B31" w:rsidRPr="00B45B31"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28EB15" w14:textId="77777777" w:rsidR="007559A7" w:rsidRDefault="007559A7" w:rsidP="00447F5D">
      <w:pPr>
        <w:spacing w:after="0" w:line="240" w:lineRule="auto"/>
      </w:pPr>
      <w:r>
        <w:separator/>
      </w:r>
    </w:p>
  </w:endnote>
  <w:endnote w:type="continuationSeparator" w:id="0">
    <w:p w14:paraId="29D5B0E2" w14:textId="77777777" w:rsidR="007559A7" w:rsidRDefault="007559A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70E0B4AB" w14:textId="77777777" w:rsidR="00447F5D" w:rsidRDefault="00447F5D">
        <w:pPr>
          <w:pStyle w:val="Footer"/>
          <w:jc w:val="right"/>
        </w:pPr>
        <w:r>
          <w:fldChar w:fldCharType="begin"/>
        </w:r>
        <w:r>
          <w:instrText xml:space="preserve"> PAGE   \* MERGEFORMAT </w:instrText>
        </w:r>
        <w:r>
          <w:fldChar w:fldCharType="separate"/>
        </w:r>
        <w:r w:rsidR="007559A7">
          <w:rPr>
            <w:noProof/>
          </w:rPr>
          <w:t>1</w:t>
        </w:r>
        <w:r>
          <w:rPr>
            <w:noProof/>
          </w:rPr>
          <w:fldChar w:fldCharType="end"/>
        </w:r>
      </w:p>
    </w:sdtContent>
  </w:sdt>
  <w:p w14:paraId="777FE5F9"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CA7C8" w14:textId="77777777" w:rsidR="007559A7" w:rsidRDefault="007559A7" w:rsidP="00447F5D">
      <w:pPr>
        <w:spacing w:after="0" w:line="240" w:lineRule="auto"/>
      </w:pPr>
      <w:r>
        <w:separator/>
      </w:r>
    </w:p>
  </w:footnote>
  <w:footnote w:type="continuationSeparator" w:id="0">
    <w:p w14:paraId="12547EE0" w14:textId="77777777" w:rsidR="007559A7" w:rsidRDefault="007559A7"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3C24"/>
    <w:multiLevelType w:val="hybridMultilevel"/>
    <w:tmpl w:val="E1BA5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7F44F0E"/>
    <w:multiLevelType w:val="hybridMultilevel"/>
    <w:tmpl w:val="3AFE6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656B7C"/>
    <w:multiLevelType w:val="hybridMultilevel"/>
    <w:tmpl w:val="76C617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E895338"/>
    <w:multiLevelType w:val="hybridMultilevel"/>
    <w:tmpl w:val="82F68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148226D"/>
    <w:multiLevelType w:val="hybridMultilevel"/>
    <w:tmpl w:val="B162813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9444FB"/>
    <w:multiLevelType w:val="hybridMultilevel"/>
    <w:tmpl w:val="244C014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205E67E5"/>
    <w:multiLevelType w:val="hybridMultilevel"/>
    <w:tmpl w:val="1B5E3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6082E70"/>
    <w:multiLevelType w:val="hybridMultilevel"/>
    <w:tmpl w:val="8D3CE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EF06988"/>
    <w:multiLevelType w:val="hybridMultilevel"/>
    <w:tmpl w:val="89CC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9907D6"/>
    <w:multiLevelType w:val="hybridMultilevel"/>
    <w:tmpl w:val="A1C0BE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407178EF"/>
    <w:multiLevelType w:val="hybridMultilevel"/>
    <w:tmpl w:val="9578B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517C5B11"/>
    <w:multiLevelType w:val="hybridMultilevel"/>
    <w:tmpl w:val="CD5CF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687C3C74"/>
    <w:multiLevelType w:val="multilevel"/>
    <w:tmpl w:val="B71E8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6BF558CC"/>
    <w:multiLevelType w:val="multilevel"/>
    <w:tmpl w:val="9464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9217DA"/>
    <w:multiLevelType w:val="hybridMultilevel"/>
    <w:tmpl w:val="63F2DA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7D307670"/>
    <w:multiLevelType w:val="hybridMultilevel"/>
    <w:tmpl w:val="002CD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5"/>
  </w:num>
  <w:num w:numId="4">
    <w:abstractNumId w:val="4"/>
  </w:num>
  <w:num w:numId="5">
    <w:abstractNumId w:val="9"/>
  </w:num>
  <w:num w:numId="6">
    <w:abstractNumId w:val="15"/>
  </w:num>
  <w:num w:numId="7">
    <w:abstractNumId w:val="0"/>
  </w:num>
  <w:num w:numId="8">
    <w:abstractNumId w:val="11"/>
  </w:num>
  <w:num w:numId="9">
    <w:abstractNumId w:val="3"/>
  </w:num>
  <w:num w:numId="10">
    <w:abstractNumId w:val="8"/>
  </w:num>
  <w:num w:numId="11">
    <w:abstractNumId w:val="7"/>
  </w:num>
  <w:num w:numId="12">
    <w:abstractNumId w:val="12"/>
  </w:num>
  <w:num w:numId="13">
    <w:abstractNumId w:val="1"/>
  </w:num>
  <w:num w:numId="14">
    <w:abstractNumId w:val="2"/>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0C0F1C"/>
    <w:rsid w:val="00134A8E"/>
    <w:rsid w:val="002773C7"/>
    <w:rsid w:val="00367D35"/>
    <w:rsid w:val="003E1A30"/>
    <w:rsid w:val="00447F5D"/>
    <w:rsid w:val="004B4B82"/>
    <w:rsid w:val="005D0B5F"/>
    <w:rsid w:val="006568EA"/>
    <w:rsid w:val="007127C5"/>
    <w:rsid w:val="007559A7"/>
    <w:rsid w:val="00882096"/>
    <w:rsid w:val="008E72CE"/>
    <w:rsid w:val="00945AB6"/>
    <w:rsid w:val="00B123F2"/>
    <w:rsid w:val="00B45B31"/>
    <w:rsid w:val="00B8213B"/>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98D1"/>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568EA"/>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568EA"/>
    <w:pPr>
      <w:ind w:left="720"/>
      <w:contextualSpacing/>
    </w:pPr>
  </w:style>
  <w:style w:type="paragraph" w:customStyle="1" w:styleId="DefaultText">
    <w:name w:val="Default Text"/>
    <w:basedOn w:val="Normal"/>
    <w:rsid w:val="00B8213B"/>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1365</Words>
  <Characters>7787</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2018-06-27T14:37:00Z</dcterms:created>
  <dcterms:modified xsi:type="dcterms:W3CDTF">2018-06-28T14:39:00Z</dcterms:modified>
</cp:coreProperties>
</file>