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049953" w14:textId="77777777" w:rsidR="00134A8E" w:rsidRPr="005E7B37" w:rsidRDefault="005E7B37" w:rsidP="005E7B37">
      <w:pPr>
        <w:spacing w:line="360" w:lineRule="auto"/>
        <w:jc w:val="center"/>
        <w:rPr>
          <w:rFonts w:asciiTheme="majorHAnsi" w:hAnsiTheme="majorHAnsi"/>
          <w:b/>
          <w:sz w:val="24"/>
          <w:szCs w:val="24"/>
        </w:rPr>
      </w:pPr>
      <w:r w:rsidRPr="005E7B37">
        <w:rPr>
          <w:rFonts w:asciiTheme="majorHAnsi" w:hAnsiTheme="majorHAnsi"/>
          <w:b/>
          <w:bCs/>
          <w:sz w:val="24"/>
          <w:szCs w:val="24"/>
        </w:rPr>
        <w:t>WORKPLACE LEARNING AND DEVELOPMENT PLANNING, EVALUATION AND REPORTING,</w:t>
      </w:r>
    </w:p>
    <w:p w14:paraId="0F7AD40E" w14:textId="77777777" w:rsidR="00882096" w:rsidRPr="005E7B37" w:rsidRDefault="00531BFA" w:rsidP="005E7B37">
      <w:pPr>
        <w:spacing w:line="360" w:lineRule="auto"/>
        <w:jc w:val="center"/>
        <w:rPr>
          <w:rFonts w:asciiTheme="majorHAnsi" w:hAnsiTheme="majorHAnsi"/>
          <w:b/>
          <w:sz w:val="24"/>
          <w:szCs w:val="24"/>
        </w:rPr>
      </w:pPr>
      <w:r>
        <w:rPr>
          <w:rFonts w:asciiTheme="majorHAnsi" w:hAnsiTheme="majorHAnsi"/>
          <w:b/>
          <w:sz w:val="24"/>
          <w:szCs w:val="24"/>
        </w:rPr>
        <w:t>FACILITATOR GUIDE</w:t>
      </w:r>
    </w:p>
    <w:p w14:paraId="7625DAD3" w14:textId="77777777" w:rsidR="002773C7" w:rsidRPr="005E7B37" w:rsidRDefault="002773C7" w:rsidP="005E7B37">
      <w:pPr>
        <w:spacing w:line="360" w:lineRule="auto"/>
        <w:rPr>
          <w:rFonts w:asciiTheme="majorHAnsi" w:hAnsiTheme="majorHAnsi"/>
          <w:sz w:val="24"/>
          <w:szCs w:val="24"/>
        </w:rPr>
      </w:pPr>
    </w:p>
    <w:p w14:paraId="2548C445" w14:textId="77777777" w:rsidR="002773C7" w:rsidRPr="005E7B37" w:rsidRDefault="002773C7" w:rsidP="005E7B37">
      <w:pPr>
        <w:spacing w:line="360" w:lineRule="auto"/>
        <w:rPr>
          <w:rFonts w:asciiTheme="majorHAnsi" w:hAnsiTheme="majorHAnsi"/>
          <w:sz w:val="24"/>
          <w:szCs w:val="24"/>
        </w:rPr>
      </w:pPr>
    </w:p>
    <w:p w14:paraId="739E4907" w14:textId="77777777" w:rsidR="002773C7" w:rsidRPr="005E7B37" w:rsidRDefault="002773C7" w:rsidP="005E7B37">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5E7B37" w14:paraId="1773A872" w14:textId="77777777" w:rsidTr="00144453">
        <w:tc>
          <w:tcPr>
            <w:tcW w:w="1286" w:type="pct"/>
            <w:shd w:val="clear" w:color="auto" w:fill="C6D9F1"/>
          </w:tcPr>
          <w:p w14:paraId="1A649A11"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bookmarkStart w:id="0" w:name="_Hlk504378400"/>
            <w:r w:rsidRPr="005E7B37">
              <w:rPr>
                <w:rFonts w:asciiTheme="majorHAnsi" w:eastAsia="Times New Roman" w:hAnsiTheme="majorHAnsi" w:cs="Times New Roman"/>
                <w:b/>
                <w:sz w:val="24"/>
                <w:szCs w:val="24"/>
              </w:rPr>
              <w:t>Module #</w:t>
            </w:r>
          </w:p>
        </w:tc>
        <w:tc>
          <w:tcPr>
            <w:tcW w:w="3714" w:type="pct"/>
          </w:tcPr>
          <w:p w14:paraId="20772FDB"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242401001-KM-06,</w:t>
            </w:r>
          </w:p>
        </w:tc>
      </w:tr>
      <w:tr w:rsidR="002773C7" w:rsidRPr="005E7B37" w14:paraId="27E9D82F" w14:textId="77777777" w:rsidTr="00144453">
        <w:tc>
          <w:tcPr>
            <w:tcW w:w="1286" w:type="pct"/>
            <w:shd w:val="clear" w:color="auto" w:fill="C6D9F1"/>
          </w:tcPr>
          <w:p w14:paraId="4B11E69E"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NQF Level</w:t>
            </w:r>
          </w:p>
        </w:tc>
        <w:tc>
          <w:tcPr>
            <w:tcW w:w="3714" w:type="pct"/>
          </w:tcPr>
          <w:p w14:paraId="08C92700"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5</w:t>
            </w:r>
          </w:p>
        </w:tc>
      </w:tr>
      <w:tr w:rsidR="002773C7" w:rsidRPr="005E7B37" w14:paraId="551192F3" w14:textId="77777777" w:rsidTr="00144453">
        <w:tc>
          <w:tcPr>
            <w:tcW w:w="1286" w:type="pct"/>
            <w:shd w:val="clear" w:color="auto" w:fill="C6D9F1"/>
          </w:tcPr>
          <w:p w14:paraId="51174ADB"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Notional hours</w:t>
            </w:r>
          </w:p>
        </w:tc>
        <w:tc>
          <w:tcPr>
            <w:tcW w:w="3714" w:type="pct"/>
          </w:tcPr>
          <w:p w14:paraId="059F8DDA"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80</w:t>
            </w:r>
          </w:p>
        </w:tc>
      </w:tr>
      <w:tr w:rsidR="002773C7" w:rsidRPr="005E7B37" w14:paraId="00FFD530" w14:textId="77777777" w:rsidTr="00144453">
        <w:tc>
          <w:tcPr>
            <w:tcW w:w="1286" w:type="pct"/>
            <w:shd w:val="clear" w:color="auto" w:fill="C6D9F1"/>
          </w:tcPr>
          <w:p w14:paraId="1E3F5B4E"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Credit(s)</w:t>
            </w:r>
          </w:p>
        </w:tc>
        <w:tc>
          <w:tcPr>
            <w:tcW w:w="3714" w:type="pct"/>
          </w:tcPr>
          <w:p w14:paraId="7F9E8FCE"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8</w:t>
            </w:r>
          </w:p>
        </w:tc>
      </w:tr>
      <w:tr w:rsidR="002773C7" w:rsidRPr="005E7B37" w14:paraId="305B20B9" w14:textId="77777777" w:rsidTr="00144453">
        <w:tc>
          <w:tcPr>
            <w:tcW w:w="1286" w:type="pct"/>
            <w:shd w:val="clear" w:color="auto" w:fill="C6D9F1"/>
          </w:tcPr>
          <w:p w14:paraId="71A255F2"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Development</w:t>
            </w:r>
          </w:p>
          <w:p w14:paraId="7BC81800"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Quality Partner</w:t>
            </w:r>
          </w:p>
        </w:tc>
        <w:tc>
          <w:tcPr>
            <w:tcW w:w="3714" w:type="pct"/>
          </w:tcPr>
          <w:p w14:paraId="464DC3BE"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ETDP SETA</w:t>
            </w:r>
          </w:p>
        </w:tc>
      </w:tr>
      <w:tr w:rsidR="002773C7" w:rsidRPr="005E7B37" w14:paraId="4B727C2E" w14:textId="77777777" w:rsidTr="00144453">
        <w:tc>
          <w:tcPr>
            <w:tcW w:w="1286" w:type="pct"/>
            <w:shd w:val="clear" w:color="auto" w:fill="C6D9F1"/>
          </w:tcPr>
          <w:p w14:paraId="330324BC"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 xml:space="preserve">Occupation or </w:t>
            </w:r>
            <w:r w:rsidR="00134A8E" w:rsidRPr="005E7B37">
              <w:rPr>
                <w:rFonts w:asciiTheme="majorHAnsi" w:eastAsia="Times New Roman" w:hAnsiTheme="majorHAnsi" w:cs="Times New Roman"/>
                <w:b/>
                <w:sz w:val="24"/>
                <w:szCs w:val="24"/>
              </w:rPr>
              <w:t>Specialization</w:t>
            </w:r>
          </w:p>
        </w:tc>
        <w:tc>
          <w:tcPr>
            <w:tcW w:w="3714" w:type="pct"/>
          </w:tcPr>
          <w:p w14:paraId="1AA51DBC"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242401001;Learning and Development Practitioner</w:t>
            </w:r>
          </w:p>
        </w:tc>
      </w:tr>
      <w:tr w:rsidR="002773C7" w:rsidRPr="005E7B37" w14:paraId="2AAB1BFD" w14:textId="77777777" w:rsidTr="00144453">
        <w:tc>
          <w:tcPr>
            <w:tcW w:w="1286" w:type="pct"/>
            <w:shd w:val="clear" w:color="auto" w:fill="C6D9F1"/>
          </w:tcPr>
          <w:p w14:paraId="0212C41C"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 xml:space="preserve">Associated Occupation </w:t>
            </w:r>
          </w:p>
        </w:tc>
        <w:tc>
          <w:tcPr>
            <w:tcW w:w="3714" w:type="pct"/>
          </w:tcPr>
          <w:p w14:paraId="24FA2005"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242401001;Learning and Development Practitioner</w:t>
            </w:r>
          </w:p>
        </w:tc>
      </w:tr>
      <w:bookmarkEnd w:id="0"/>
    </w:tbl>
    <w:p w14:paraId="015D7DEC" w14:textId="77777777" w:rsidR="002773C7" w:rsidRPr="005E7B37" w:rsidRDefault="002773C7" w:rsidP="005E7B37">
      <w:pPr>
        <w:spacing w:line="360" w:lineRule="auto"/>
        <w:rPr>
          <w:rFonts w:asciiTheme="majorHAnsi" w:hAnsiTheme="majorHAnsi"/>
          <w:sz w:val="24"/>
          <w:szCs w:val="24"/>
        </w:rPr>
      </w:pPr>
    </w:p>
    <w:p w14:paraId="7AB4855F"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5E7B37" w14:paraId="6AD808E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A6D8804"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bookmarkStart w:id="1" w:name="_Hlk503954940"/>
            <w:r w:rsidRPr="005E7B37">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57080C98"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7A8F6500"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CDA25AF"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57E4AB60"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7F72970E"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A22BD1D"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1BDF526"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43BC4EE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A19F5A2"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00F14A4E"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1A9ECD6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A2ADE97"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49AA056C"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69EE63B4"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93B126E"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A3EE545"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05B1EA1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973CFD9"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6AF9A167"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bookmarkEnd w:id="1"/>
    </w:tbl>
    <w:p w14:paraId="156DA5E9" w14:textId="77777777" w:rsidR="002773C7" w:rsidRPr="005E7B37" w:rsidRDefault="002773C7" w:rsidP="005E7B37">
      <w:pPr>
        <w:spacing w:line="360" w:lineRule="auto"/>
        <w:rPr>
          <w:rFonts w:asciiTheme="majorHAnsi" w:hAnsiTheme="majorHAnsi"/>
          <w:sz w:val="24"/>
          <w:szCs w:val="24"/>
        </w:rPr>
      </w:pPr>
    </w:p>
    <w:p w14:paraId="2A82884E"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p w14:paraId="6CB3D5B3" w14:textId="77777777" w:rsidR="002773C7" w:rsidRPr="005E7B37" w:rsidRDefault="002773C7" w:rsidP="005E7B37">
      <w:pPr>
        <w:shd w:val="clear" w:color="auto" w:fill="9CC2E5" w:themeFill="accent1" w:themeFillTint="99"/>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lastRenderedPageBreak/>
        <w:t>Note to the learner</w:t>
      </w:r>
    </w:p>
    <w:p w14:paraId="4A1A2B2A" w14:textId="77777777" w:rsidR="002773C7" w:rsidRPr="005E7B37" w:rsidRDefault="002773C7" w:rsidP="005E7B37">
      <w:pPr>
        <w:tabs>
          <w:tab w:val="left" w:pos="5387"/>
        </w:tabs>
        <w:spacing w:after="0" w:line="360" w:lineRule="auto"/>
        <w:jc w:val="center"/>
        <w:rPr>
          <w:rFonts w:asciiTheme="majorHAnsi" w:eastAsia="Times New Roman" w:hAnsiTheme="majorHAnsi" w:cs="Times New Roman"/>
          <w:color w:val="FF0000"/>
          <w:sz w:val="24"/>
          <w:szCs w:val="24"/>
        </w:rPr>
      </w:pPr>
      <w:r w:rsidRPr="005E7B37">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14:paraId="68F6BCE7"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5CB9D12B" w14:textId="77777777" w:rsidR="002773C7" w:rsidRPr="005E7B37" w:rsidRDefault="004B4B82"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Purpose</w:t>
      </w:r>
    </w:p>
    <w:p w14:paraId="5F9A43FF" w14:textId="77777777" w:rsidR="002773C7" w:rsidRPr="005E7B37" w:rsidRDefault="005E7B3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hAnsiTheme="majorHAnsi"/>
          <w:sz w:val="24"/>
          <w:szCs w:val="24"/>
        </w:rPr>
        <w:t>The main focus of the learning in this knowledge module is to build an understanding of workplace learning and development planning and reporting in terms of organizational requirements and regulatory provisions.</w:t>
      </w:r>
    </w:p>
    <w:p w14:paraId="3C2F84A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05FFB2B0"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Topic elements to be covered include</w:t>
      </w:r>
    </w:p>
    <w:p w14:paraId="3D76C522"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10756FDD" w14:textId="77777777" w:rsidR="005E7B3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KM-06-KT01: Workplace learning and development planning (35%)</w:t>
      </w:r>
    </w:p>
    <w:p w14:paraId="045121D8" w14:textId="77777777" w:rsidR="005E7B3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KM-06-KT02: Learning program sourcing, evaluation and selection (20%)</w:t>
      </w:r>
    </w:p>
    <w:p w14:paraId="378C038E" w14:textId="77777777" w:rsidR="002773C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KM-06-KT03: Workplace learning and development reporting (45%)</w:t>
      </w:r>
    </w:p>
    <w:p w14:paraId="11713F3F"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Exemptions</w:t>
      </w:r>
    </w:p>
    <w:p w14:paraId="40941380" w14:textId="77777777" w:rsidR="002773C7" w:rsidRPr="005E7B37" w:rsidRDefault="005E7B37" w:rsidP="005E7B37">
      <w:p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No exemptions are currently recognized for any of the listed knowledge modules. An RPL approach is recommended for all listed knowledge modules.</w:t>
      </w:r>
    </w:p>
    <w:p w14:paraId="0BBCF782"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6B70002E" w14:textId="77777777" w:rsidR="002773C7" w:rsidRPr="005E7B37" w:rsidRDefault="004B4B82"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Entry Requirements</w:t>
      </w:r>
    </w:p>
    <w:p w14:paraId="42C3C944" w14:textId="77777777" w:rsidR="002773C7" w:rsidRPr="005E7B37" w:rsidRDefault="000B659D" w:rsidP="005E7B37">
      <w:p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NQF level 4 with Communication</w:t>
      </w:r>
    </w:p>
    <w:p w14:paraId="6C0D068C"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4AC128B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6F42BD47"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Provider Accreditation Requirements for the Knowledge Module</w:t>
      </w:r>
    </w:p>
    <w:p w14:paraId="6E6448B9"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1846CBD5"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Physical Requirements</w:t>
      </w:r>
    </w:p>
    <w:p w14:paraId="6F067022" w14:textId="77777777" w:rsidR="005E7B37" w:rsidRPr="005E7B37" w:rsidRDefault="005E7B37" w:rsidP="005E7B37">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Learning and development resources aligned to the scope and content of the module</w:t>
      </w:r>
    </w:p>
    <w:p w14:paraId="6508CCAC" w14:textId="77777777" w:rsidR="002773C7" w:rsidRPr="005E7B37" w:rsidRDefault="005E7B37" w:rsidP="005E7B37">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Learner assessment resources (database, tools, records)</w:t>
      </w:r>
    </w:p>
    <w:p w14:paraId="1DA0DA4C" w14:textId="77777777" w:rsidR="002773C7" w:rsidRPr="005E7B37" w:rsidRDefault="002773C7" w:rsidP="005E7B37">
      <w:pPr>
        <w:tabs>
          <w:tab w:val="left" w:pos="5387"/>
        </w:tabs>
        <w:spacing w:after="0" w:line="360" w:lineRule="auto"/>
        <w:rPr>
          <w:rFonts w:asciiTheme="majorHAnsi" w:eastAsia="Times New Roman" w:hAnsiTheme="majorHAnsi" w:cs="Times New Roman"/>
          <w:sz w:val="24"/>
          <w:szCs w:val="24"/>
        </w:rPr>
      </w:pPr>
    </w:p>
    <w:p w14:paraId="3EE35A18"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lastRenderedPageBreak/>
        <w:t>Human Resource Requirements:</w:t>
      </w:r>
    </w:p>
    <w:p w14:paraId="3304254F" w14:textId="77777777" w:rsidR="005E7B37" w:rsidRPr="005E7B37" w:rsidRDefault="005E7B37" w:rsidP="005E7B37">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14:paraId="41181254" w14:textId="77777777" w:rsidR="002773C7" w:rsidRPr="005E7B37" w:rsidRDefault="005E7B37" w:rsidP="005E7B37">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assessment expertise in terms of subject matter related prior learning, experience and credibility</w:t>
      </w:r>
    </w:p>
    <w:p w14:paraId="5383F70F"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Legal Requirements</w:t>
      </w:r>
    </w:p>
    <w:p w14:paraId="08A9CC6D" w14:textId="77777777" w:rsidR="005E7B37" w:rsidRPr="005E7B37" w:rsidRDefault="005E7B37" w:rsidP="005E7B37">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14:paraId="75141A22" w14:textId="77777777" w:rsidR="004B4B82" w:rsidRPr="005E7B37" w:rsidRDefault="004B4B82" w:rsidP="005E7B37">
      <w:pPr>
        <w:tabs>
          <w:tab w:val="left" w:pos="5387"/>
        </w:tabs>
        <w:spacing w:after="0" w:line="360" w:lineRule="auto"/>
        <w:rPr>
          <w:rFonts w:asciiTheme="majorHAnsi" w:eastAsia="Times New Roman" w:hAnsiTheme="majorHAnsi" w:cs="Times New Roman"/>
          <w:b/>
          <w:sz w:val="24"/>
          <w:szCs w:val="24"/>
        </w:rPr>
      </w:pPr>
    </w:p>
    <w:p w14:paraId="1F3B6E75" w14:textId="77777777" w:rsidR="004B4B82" w:rsidRPr="005E7B37" w:rsidRDefault="004B4B82" w:rsidP="005E7B37">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Venue, Date and Time:</w:t>
      </w:r>
    </w:p>
    <w:p w14:paraId="46094BC1" w14:textId="77777777" w:rsidR="004B4B82" w:rsidRPr="005E7B37" w:rsidRDefault="004B4B82" w:rsidP="005E7B37">
      <w:pPr>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Consult your facilitator should there be any changes to the venue, date and/or time.</w:t>
      </w:r>
    </w:p>
    <w:p w14:paraId="6DAC0F5D" w14:textId="77777777" w:rsidR="002773C7" w:rsidRPr="005E7B37" w:rsidRDefault="004B4B82"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sz w:val="24"/>
          <w:szCs w:val="24"/>
        </w:rPr>
        <w:t xml:space="preserve">  Refer to your timetable</w:t>
      </w:r>
    </w:p>
    <w:p w14:paraId="7CD66455" w14:textId="77777777" w:rsidR="00134A8E" w:rsidRPr="005E7B37" w:rsidRDefault="00134A8E" w:rsidP="005E7B37">
      <w:pPr>
        <w:shd w:val="clear" w:color="auto" w:fill="9CC2E5" w:themeFill="accent1" w:themeFillTint="99"/>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Assessments</w:t>
      </w:r>
    </w:p>
    <w:p w14:paraId="47D41354"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2DF6607F"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FE0BFF3"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p>
    <w:p w14:paraId="4C30C8FC"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69B411E"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p>
    <w:p w14:paraId="0D1DE003"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Listen carefully to the instructions of the facilitator and do the given activities in the time given to you.</w:t>
      </w:r>
    </w:p>
    <w:p w14:paraId="4E278AD6"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5E0612F9"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2A12D57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2F94FFF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5E7B37" w14:paraId="2BA01EE9"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022D761D" w14:textId="77777777" w:rsidR="00134A8E" w:rsidRPr="005E7B37" w:rsidRDefault="00134A8E" w:rsidP="005E7B37">
            <w:pPr>
              <w:spacing w:after="0" w:line="360" w:lineRule="auto"/>
              <w:rPr>
                <w:rFonts w:asciiTheme="majorHAnsi" w:eastAsia="Calibri" w:hAnsiTheme="majorHAnsi" w:cs="Times New Roman"/>
                <w:b/>
                <w:sz w:val="24"/>
                <w:szCs w:val="24"/>
              </w:rPr>
            </w:pPr>
          </w:p>
          <w:p w14:paraId="2518EAE9"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59264" behindDoc="0" locked="0" layoutInCell="1" allowOverlap="1" wp14:anchorId="02F3AA5D" wp14:editId="58DB6569">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F8C536" w14:textId="77777777" w:rsidR="00134A8E" w:rsidRPr="005E7B37" w:rsidRDefault="00134A8E" w:rsidP="005E7B37">
            <w:pPr>
              <w:spacing w:after="0" w:line="360" w:lineRule="auto"/>
              <w:rPr>
                <w:rFonts w:asciiTheme="majorHAnsi" w:eastAsia="Calibri" w:hAnsiTheme="majorHAnsi" w:cs="Times New Roman"/>
                <w:b/>
                <w:sz w:val="24"/>
                <w:szCs w:val="24"/>
              </w:rPr>
            </w:pPr>
          </w:p>
          <w:p w14:paraId="2DB28DEC" w14:textId="77777777" w:rsidR="00134A8E" w:rsidRPr="005E7B37" w:rsidRDefault="00134A8E" w:rsidP="005E7B37">
            <w:pPr>
              <w:spacing w:after="0" w:line="360" w:lineRule="auto"/>
              <w:rPr>
                <w:rFonts w:asciiTheme="majorHAnsi" w:eastAsia="Calibri" w:hAnsiTheme="majorHAnsi" w:cs="Times New Roman"/>
                <w:b/>
                <w:sz w:val="24"/>
                <w:szCs w:val="24"/>
              </w:rPr>
            </w:pPr>
          </w:p>
          <w:p w14:paraId="35FB6064"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7ADA503"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means that other books are available for further information on a particular topic/subject.</w:t>
            </w:r>
          </w:p>
        </w:tc>
      </w:tr>
      <w:tr w:rsidR="00134A8E" w:rsidRPr="005E7B37" w14:paraId="03B5553E"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38CE9AAD" w14:textId="77777777" w:rsidR="00134A8E" w:rsidRPr="005E7B37" w:rsidRDefault="00134A8E" w:rsidP="005E7B37">
            <w:pPr>
              <w:spacing w:after="0" w:line="360" w:lineRule="auto"/>
              <w:rPr>
                <w:rFonts w:asciiTheme="majorHAnsi" w:eastAsia="Calibri" w:hAnsiTheme="majorHAnsi" w:cs="Times New Roman"/>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0288" behindDoc="0" locked="0" layoutInCell="1" allowOverlap="1" wp14:anchorId="73CE4CC1" wp14:editId="4C637043">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0A401" w14:textId="77777777" w:rsidR="00134A8E" w:rsidRPr="005E7B37" w:rsidRDefault="00134A8E" w:rsidP="005E7B37">
            <w:pPr>
              <w:spacing w:after="0" w:line="360" w:lineRule="auto"/>
              <w:rPr>
                <w:rFonts w:asciiTheme="majorHAnsi" w:eastAsia="Calibri" w:hAnsiTheme="majorHAnsi" w:cs="Times New Roman"/>
                <w:b/>
                <w:noProof/>
                <w:sz w:val="24"/>
                <w:szCs w:val="24"/>
              </w:rPr>
            </w:pPr>
            <w:r w:rsidRPr="005E7B37">
              <w:rPr>
                <w:rFonts w:asciiTheme="majorHAnsi" w:eastAsia="Calibri" w:hAnsiTheme="majorHAns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E70AD4E"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refers to any examples, handouts, checklists, etc…</w:t>
            </w:r>
          </w:p>
        </w:tc>
      </w:tr>
      <w:tr w:rsidR="00134A8E" w:rsidRPr="005E7B37" w14:paraId="5E6BAAE9"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5E93DF13"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1312" behindDoc="0" locked="0" layoutInCell="1" allowOverlap="1" wp14:anchorId="1DD6A6C3" wp14:editId="4EC85A4F">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E1B48A" w14:textId="77777777" w:rsidR="00134A8E" w:rsidRPr="005E7B37" w:rsidRDefault="00134A8E" w:rsidP="005E7B37">
            <w:pPr>
              <w:spacing w:after="0" w:line="360" w:lineRule="auto"/>
              <w:rPr>
                <w:rFonts w:asciiTheme="majorHAnsi" w:eastAsia="Calibri" w:hAnsiTheme="majorHAnsi" w:cs="Times New Roman"/>
                <w:b/>
                <w:sz w:val="24"/>
                <w:szCs w:val="24"/>
              </w:rPr>
            </w:pPr>
          </w:p>
          <w:p w14:paraId="12D80DC4" w14:textId="77777777" w:rsidR="00134A8E" w:rsidRPr="005E7B37" w:rsidRDefault="00134A8E" w:rsidP="005E7B37">
            <w:pPr>
              <w:spacing w:after="0" w:line="360" w:lineRule="auto"/>
              <w:rPr>
                <w:rFonts w:asciiTheme="majorHAnsi" w:eastAsia="Calibri" w:hAnsiTheme="majorHAnsi" w:cs="Times New Roman"/>
                <w:b/>
                <w:sz w:val="24"/>
                <w:szCs w:val="24"/>
              </w:rPr>
            </w:pPr>
          </w:p>
          <w:p w14:paraId="0594E6CF"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C673511"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5E7B37" w14:paraId="51549FAB"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63888F66" w14:textId="77777777" w:rsidR="00134A8E" w:rsidRPr="005E7B37" w:rsidRDefault="00134A8E" w:rsidP="005E7B37">
            <w:pPr>
              <w:spacing w:after="0" w:line="360" w:lineRule="auto"/>
              <w:rPr>
                <w:rFonts w:asciiTheme="majorHAnsi" w:eastAsia="Calibri" w:hAnsiTheme="majorHAnsi" w:cs="Times New Roman"/>
                <w:noProof/>
                <w:sz w:val="24"/>
                <w:szCs w:val="24"/>
              </w:rPr>
            </w:pPr>
          </w:p>
          <w:p w14:paraId="08F22555"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2336" behindDoc="0" locked="0" layoutInCell="1" allowOverlap="1" wp14:anchorId="773D6FDF" wp14:editId="0AF9C2CA">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EE939" w14:textId="77777777" w:rsidR="00134A8E" w:rsidRPr="005E7B37" w:rsidRDefault="00134A8E" w:rsidP="005E7B37">
            <w:pPr>
              <w:spacing w:after="0" w:line="360" w:lineRule="auto"/>
              <w:rPr>
                <w:rFonts w:asciiTheme="majorHAnsi" w:eastAsia="Calibri" w:hAnsiTheme="majorHAnsi" w:cs="Times New Roman"/>
                <w:b/>
                <w:sz w:val="24"/>
                <w:szCs w:val="24"/>
              </w:rPr>
            </w:pPr>
          </w:p>
          <w:p w14:paraId="21960427"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32A1AD9"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5E7B37" w14:paraId="4321ABC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67E3CBC" w14:textId="77777777" w:rsidR="00134A8E" w:rsidRPr="005E7B37" w:rsidRDefault="00134A8E" w:rsidP="005E7B37">
            <w:pPr>
              <w:spacing w:after="0" w:line="360" w:lineRule="auto"/>
              <w:rPr>
                <w:rFonts w:asciiTheme="majorHAnsi" w:eastAsia="Calibri" w:hAnsiTheme="majorHAnsi" w:cs="Times New Roman"/>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3360" behindDoc="0" locked="0" layoutInCell="1" allowOverlap="1" wp14:anchorId="2AB26DC4" wp14:editId="1A29BC64">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CDB6E"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0AACA59"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represents any exercise to be completed on a specific topic at home by you or in a group.</w:t>
            </w:r>
          </w:p>
        </w:tc>
      </w:tr>
      <w:tr w:rsidR="00134A8E" w:rsidRPr="005E7B37" w14:paraId="275E9A16"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7DC8876C"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4384" behindDoc="0" locked="0" layoutInCell="1" allowOverlap="1" wp14:anchorId="4E2D070B" wp14:editId="30740C1C">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004408" w14:textId="77777777" w:rsidR="00134A8E" w:rsidRPr="005E7B37" w:rsidRDefault="00134A8E" w:rsidP="005E7B37">
            <w:pPr>
              <w:spacing w:after="0" w:line="360" w:lineRule="auto"/>
              <w:rPr>
                <w:rFonts w:asciiTheme="majorHAnsi" w:eastAsia="Calibri" w:hAnsiTheme="majorHAnsi" w:cs="Times New Roman"/>
                <w:b/>
                <w:sz w:val="24"/>
                <w:szCs w:val="24"/>
              </w:rPr>
            </w:pPr>
          </w:p>
          <w:p w14:paraId="523E9BE1" w14:textId="77777777" w:rsidR="00134A8E" w:rsidRPr="005E7B37" w:rsidRDefault="00134A8E" w:rsidP="005E7B37">
            <w:pPr>
              <w:spacing w:after="0" w:line="360" w:lineRule="auto"/>
              <w:rPr>
                <w:rFonts w:asciiTheme="majorHAnsi" w:eastAsia="Calibri" w:hAnsiTheme="majorHAnsi" w:cs="Times New Roman"/>
                <w:b/>
                <w:sz w:val="24"/>
                <w:szCs w:val="24"/>
              </w:rPr>
            </w:pPr>
          </w:p>
          <w:p w14:paraId="46EEF0B0"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79463A2"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lastRenderedPageBreak/>
              <w:t xml:space="preserve">An important aspect of the assessment process is proof of competence. This can be achieved by observation or a portfolio of evidence should be submitted in </w:t>
            </w:r>
            <w:r w:rsidRPr="005E7B37">
              <w:rPr>
                <w:rFonts w:asciiTheme="majorHAnsi" w:eastAsia="Calibri" w:hAnsiTheme="majorHAnsi" w:cs="Times New Roman"/>
                <w:b/>
                <w:sz w:val="24"/>
                <w:szCs w:val="24"/>
              </w:rPr>
              <w:lastRenderedPageBreak/>
              <w:t>this regard.</w:t>
            </w:r>
          </w:p>
          <w:p w14:paraId="72BF1391" w14:textId="77777777" w:rsidR="00134A8E" w:rsidRPr="005E7B37" w:rsidRDefault="00134A8E" w:rsidP="005E7B37">
            <w:pPr>
              <w:spacing w:after="0" w:line="360" w:lineRule="auto"/>
              <w:rPr>
                <w:rFonts w:asciiTheme="majorHAnsi" w:eastAsia="Calibri" w:hAnsiTheme="majorHAnsi" w:cs="Times New Roman"/>
                <w:b/>
                <w:sz w:val="24"/>
                <w:szCs w:val="24"/>
              </w:rPr>
            </w:pPr>
          </w:p>
        </w:tc>
      </w:tr>
      <w:tr w:rsidR="00134A8E" w:rsidRPr="005E7B37" w14:paraId="193701F3"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34A13EF"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lastRenderedPageBreak/>
              <w:drawing>
                <wp:anchor distT="0" distB="0" distL="114300" distR="114300" simplePos="0" relativeHeight="251665408" behindDoc="0" locked="0" layoutInCell="1" allowOverlap="1" wp14:anchorId="6F016337" wp14:editId="2348150A">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BEB9EC6"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5E7B37" w14:paraId="0A53E483"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6E529008" w14:textId="77777777" w:rsidR="00134A8E" w:rsidRPr="005E7B37" w:rsidRDefault="00134A8E" w:rsidP="005E7B37">
            <w:pPr>
              <w:spacing w:after="0" w:line="360" w:lineRule="auto"/>
              <w:rPr>
                <w:rFonts w:asciiTheme="majorHAnsi" w:eastAsia="Calibri" w:hAnsiTheme="majorHAnsi" w:cs="Times New Roman"/>
                <w:b/>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6432" behindDoc="0" locked="0" layoutInCell="1" allowOverlap="1" wp14:anchorId="1F5BF561" wp14:editId="25E14E6D">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06C6B0E"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indicates practical tips you can adopt in the future.</w:t>
            </w:r>
          </w:p>
        </w:tc>
      </w:tr>
      <w:tr w:rsidR="00134A8E" w:rsidRPr="005E7B37" w14:paraId="485C9968"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4F7222C5"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7456" behindDoc="0" locked="0" layoutInCell="1" allowOverlap="1" wp14:anchorId="4F8A6A50" wp14:editId="0C1D5A2E">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8ACCDB5"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represents important notes you must remember as part of the learning process.</w:t>
            </w:r>
          </w:p>
        </w:tc>
      </w:tr>
    </w:tbl>
    <w:p w14:paraId="2375FFE7"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00E70196"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3934819A" w14:textId="3E9F7646" w:rsidR="00812464" w:rsidRDefault="00812464">
      <w:pPr>
        <w:rPr>
          <w:rFonts w:asciiTheme="majorHAnsi" w:eastAsia="Times New Roman" w:hAnsiTheme="majorHAnsi" w:cs="Times New Roman"/>
          <w:b/>
          <w:sz w:val="24"/>
          <w:szCs w:val="24"/>
        </w:rPr>
      </w:pPr>
      <w:r>
        <w:rPr>
          <w:rFonts w:asciiTheme="majorHAnsi" w:eastAsia="Times New Roman" w:hAnsiTheme="majorHAnsi" w:cs="Times New Roman"/>
          <w:b/>
          <w:sz w:val="24"/>
          <w:szCs w:val="24"/>
        </w:rPr>
        <w:br w:type="page"/>
      </w:r>
    </w:p>
    <w:p w14:paraId="06893B1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395518B9" w14:textId="77777777" w:rsidTr="002773C7">
        <w:tc>
          <w:tcPr>
            <w:tcW w:w="9350" w:type="dxa"/>
            <w:shd w:val="clear" w:color="auto" w:fill="9CC2E5" w:themeFill="accent1" w:themeFillTint="99"/>
          </w:tcPr>
          <w:p w14:paraId="2E5CCDEF"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KM-06-KT01: Workplace learning and development planning</w:t>
            </w:r>
          </w:p>
        </w:tc>
      </w:tr>
    </w:tbl>
    <w:p w14:paraId="10A2555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22B4FE9E" w14:textId="77777777" w:rsidTr="002773C7">
        <w:tc>
          <w:tcPr>
            <w:tcW w:w="1345" w:type="dxa"/>
            <w:shd w:val="clear" w:color="auto" w:fill="9CC2E5" w:themeFill="accent1" w:themeFillTint="99"/>
          </w:tcPr>
          <w:p w14:paraId="3EAFAB50"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KT0101</w:t>
            </w:r>
          </w:p>
        </w:tc>
        <w:tc>
          <w:tcPr>
            <w:tcW w:w="8010" w:type="dxa"/>
          </w:tcPr>
          <w:p w14:paraId="744C0050"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The Organizing Framework of Occupations</w:t>
            </w:r>
          </w:p>
        </w:tc>
      </w:tr>
      <w:tr w:rsidR="002773C7" w:rsidRPr="005E7B37" w14:paraId="02435B79" w14:textId="77777777" w:rsidTr="002773C7">
        <w:tc>
          <w:tcPr>
            <w:tcW w:w="1345" w:type="dxa"/>
            <w:shd w:val="clear" w:color="auto" w:fill="9CC2E5" w:themeFill="accent1" w:themeFillTint="99"/>
          </w:tcPr>
          <w:p w14:paraId="1498A920"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KT0102</w:t>
            </w:r>
          </w:p>
        </w:tc>
        <w:tc>
          <w:tcPr>
            <w:tcW w:w="8010" w:type="dxa"/>
          </w:tcPr>
          <w:p w14:paraId="3F9CED2B"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Consultation requirements, principles and structures</w:t>
            </w:r>
          </w:p>
        </w:tc>
      </w:tr>
      <w:tr w:rsidR="002773C7" w:rsidRPr="005E7B37" w14:paraId="5176E093" w14:textId="77777777" w:rsidTr="002773C7">
        <w:tc>
          <w:tcPr>
            <w:tcW w:w="1345" w:type="dxa"/>
            <w:shd w:val="clear" w:color="auto" w:fill="9CC2E5" w:themeFill="accent1" w:themeFillTint="99"/>
          </w:tcPr>
          <w:p w14:paraId="6D18E40E"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KT0103</w:t>
            </w:r>
          </w:p>
        </w:tc>
        <w:tc>
          <w:tcPr>
            <w:tcW w:w="8010" w:type="dxa"/>
          </w:tcPr>
          <w:p w14:paraId="6EF1E8A4"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Employment equity in terms of learning and development</w:t>
            </w:r>
          </w:p>
        </w:tc>
      </w:tr>
      <w:tr w:rsidR="002773C7" w:rsidRPr="005E7B37" w14:paraId="10663D61" w14:textId="77777777" w:rsidTr="002773C7">
        <w:tc>
          <w:tcPr>
            <w:tcW w:w="1345" w:type="dxa"/>
            <w:shd w:val="clear" w:color="auto" w:fill="9CC2E5" w:themeFill="accent1" w:themeFillTint="99"/>
          </w:tcPr>
          <w:p w14:paraId="58925120"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KT0104</w:t>
            </w:r>
          </w:p>
        </w:tc>
        <w:tc>
          <w:tcPr>
            <w:tcW w:w="8010" w:type="dxa"/>
          </w:tcPr>
          <w:p w14:paraId="003F1DC8"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Learning and development priorities in terms of organizational constraints (budget, time, resources)</w:t>
            </w:r>
          </w:p>
        </w:tc>
      </w:tr>
      <w:tr w:rsidR="002773C7" w:rsidRPr="005E7B37" w14:paraId="51A67ACA" w14:textId="77777777" w:rsidTr="002773C7">
        <w:tc>
          <w:tcPr>
            <w:tcW w:w="1345" w:type="dxa"/>
            <w:shd w:val="clear" w:color="auto" w:fill="9CC2E5" w:themeFill="accent1" w:themeFillTint="99"/>
          </w:tcPr>
          <w:p w14:paraId="3D4D5CCD"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KT0105</w:t>
            </w:r>
          </w:p>
        </w:tc>
        <w:tc>
          <w:tcPr>
            <w:tcW w:w="8010" w:type="dxa"/>
          </w:tcPr>
          <w:p w14:paraId="5BEDECE9"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Documenting learning and development plans</w:t>
            </w:r>
          </w:p>
        </w:tc>
      </w:tr>
    </w:tbl>
    <w:p w14:paraId="7AC1708B" w14:textId="77777777" w:rsidR="002773C7" w:rsidRPr="005E7B37" w:rsidRDefault="002773C7"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812464" w:rsidRPr="00D36511" w14:paraId="74D29485" w14:textId="77777777" w:rsidTr="002B46C3">
        <w:tc>
          <w:tcPr>
            <w:tcW w:w="1098" w:type="dxa"/>
            <w:shd w:val="clear" w:color="auto" w:fill="9CC2E5" w:themeFill="accent1" w:themeFillTint="99"/>
          </w:tcPr>
          <w:p w14:paraId="59AD9FA6" w14:textId="77777777" w:rsidR="00812464" w:rsidRPr="00D36511" w:rsidRDefault="00812464" w:rsidP="002B46C3">
            <w:pPr>
              <w:spacing w:line="360" w:lineRule="auto"/>
              <w:rPr>
                <w:rFonts w:asciiTheme="majorHAnsi" w:hAnsiTheme="majorHAnsi"/>
                <w:b/>
                <w:sz w:val="24"/>
                <w:szCs w:val="24"/>
              </w:rPr>
            </w:pPr>
            <w:r w:rsidRPr="00D36511">
              <w:rPr>
                <w:rFonts w:asciiTheme="majorHAnsi" w:hAnsiTheme="majorHAnsi"/>
                <w:b/>
                <w:sz w:val="24"/>
                <w:szCs w:val="24"/>
              </w:rPr>
              <w:t>ACTIVITY</w:t>
            </w:r>
          </w:p>
        </w:tc>
      </w:tr>
      <w:tr w:rsidR="00812464" w:rsidRPr="00D36511" w14:paraId="72E92DF5" w14:textId="77777777" w:rsidTr="002B46C3">
        <w:tc>
          <w:tcPr>
            <w:tcW w:w="1098" w:type="dxa"/>
          </w:tcPr>
          <w:p w14:paraId="4D989DC3" w14:textId="77777777" w:rsidR="00812464" w:rsidRPr="00D36511" w:rsidRDefault="00812464" w:rsidP="002B46C3">
            <w:pPr>
              <w:spacing w:line="360" w:lineRule="auto"/>
              <w:rPr>
                <w:rFonts w:asciiTheme="majorHAnsi" w:hAnsiTheme="majorHAnsi"/>
                <w:b/>
                <w:sz w:val="24"/>
                <w:szCs w:val="24"/>
              </w:rPr>
            </w:pPr>
            <w:r w:rsidRPr="00D36511">
              <w:rPr>
                <w:rFonts w:asciiTheme="majorHAnsi" w:hAnsiTheme="majorHAnsi"/>
                <w:b/>
                <w:sz w:val="24"/>
                <w:szCs w:val="24"/>
              </w:rPr>
              <w:t>1</w:t>
            </w:r>
          </w:p>
        </w:tc>
      </w:tr>
    </w:tbl>
    <w:p w14:paraId="6A078A8A" w14:textId="77777777" w:rsidR="002773C7" w:rsidRPr="005E7B37" w:rsidRDefault="002773C7" w:rsidP="005E7B37">
      <w:pPr>
        <w:spacing w:line="360" w:lineRule="auto"/>
        <w:rPr>
          <w:rFonts w:asciiTheme="majorHAnsi" w:hAnsiTheme="majorHAnsi"/>
          <w:sz w:val="24"/>
          <w:szCs w:val="24"/>
        </w:rPr>
      </w:pPr>
    </w:p>
    <w:p w14:paraId="3E5ACEB0" w14:textId="6C1926E4" w:rsidR="002773C7" w:rsidRPr="00032790" w:rsidRDefault="00032790" w:rsidP="005E7B37">
      <w:pPr>
        <w:spacing w:line="360" w:lineRule="auto"/>
        <w:rPr>
          <w:rFonts w:asciiTheme="majorHAnsi" w:hAnsiTheme="majorHAnsi"/>
          <w:b/>
          <w:sz w:val="24"/>
          <w:szCs w:val="24"/>
        </w:rPr>
      </w:pPr>
      <w:r w:rsidRPr="00032790">
        <w:rPr>
          <w:rFonts w:asciiTheme="majorHAnsi" w:hAnsiTheme="majorHAnsi"/>
          <w:b/>
          <w:sz w:val="24"/>
          <w:szCs w:val="24"/>
        </w:rPr>
        <w:t>Explain the concept of consultation</w:t>
      </w:r>
      <w:r>
        <w:rPr>
          <w:rFonts w:asciiTheme="majorHAnsi" w:hAnsiTheme="majorHAnsi"/>
          <w:b/>
          <w:sz w:val="24"/>
          <w:szCs w:val="24"/>
        </w:rPr>
        <w:t xml:space="preserve"> in </w:t>
      </w:r>
      <w:r>
        <w:rPr>
          <w:rFonts w:asciiTheme="majorHAnsi" w:eastAsia="Times New Roman" w:hAnsiTheme="majorHAnsi" w:cs="Times New Roman"/>
          <w:b/>
          <w:sz w:val="24"/>
          <w:szCs w:val="24"/>
        </w:rPr>
        <w:t>w</w:t>
      </w:r>
      <w:r w:rsidRPr="005E7B37">
        <w:rPr>
          <w:rFonts w:asciiTheme="majorHAnsi" w:eastAsia="Times New Roman" w:hAnsiTheme="majorHAnsi" w:cs="Times New Roman"/>
          <w:b/>
          <w:sz w:val="24"/>
          <w:szCs w:val="24"/>
        </w:rPr>
        <w:t>orkplace learning and development planning</w:t>
      </w:r>
    </w:p>
    <w:p w14:paraId="60FE691A" w14:textId="77777777" w:rsidR="00032790" w:rsidRPr="00032790" w:rsidRDefault="00032790" w:rsidP="00032790">
      <w:pPr>
        <w:spacing w:line="360" w:lineRule="auto"/>
        <w:rPr>
          <w:rFonts w:asciiTheme="majorHAnsi" w:hAnsiTheme="majorHAnsi"/>
          <w:color w:val="FF0000"/>
          <w:sz w:val="24"/>
          <w:szCs w:val="24"/>
        </w:rPr>
      </w:pPr>
      <w:r w:rsidRPr="00032790">
        <w:rPr>
          <w:rFonts w:asciiTheme="majorHAnsi" w:hAnsiTheme="majorHAnsi"/>
          <w:color w:val="FF0000"/>
          <w:sz w:val="24"/>
          <w:szCs w:val="24"/>
        </w:rPr>
        <w:t>Consultation generally occurs with people who may be adversely affected by, or have a specific interest in, a resource consent application, and is essentially a process about:</w:t>
      </w:r>
    </w:p>
    <w:p w14:paraId="1B12E962" w14:textId="77777777" w:rsidR="00032790" w:rsidRPr="00032790" w:rsidRDefault="00032790" w:rsidP="00032790">
      <w:pPr>
        <w:pStyle w:val="ListParagraph"/>
        <w:numPr>
          <w:ilvl w:val="0"/>
          <w:numId w:val="9"/>
        </w:numPr>
        <w:spacing w:line="360" w:lineRule="auto"/>
        <w:rPr>
          <w:rFonts w:asciiTheme="majorHAnsi" w:hAnsiTheme="majorHAnsi"/>
          <w:color w:val="FF0000"/>
          <w:sz w:val="24"/>
          <w:szCs w:val="24"/>
        </w:rPr>
      </w:pPr>
      <w:r w:rsidRPr="00032790">
        <w:rPr>
          <w:rFonts w:asciiTheme="majorHAnsi" w:hAnsiTheme="majorHAnsi"/>
          <w:color w:val="FF0000"/>
          <w:sz w:val="24"/>
          <w:szCs w:val="24"/>
        </w:rPr>
        <w:t>providing enough information to an interested or affected party to enable them to understand a proposed activity</w:t>
      </w:r>
    </w:p>
    <w:p w14:paraId="3F900D66" w14:textId="77777777" w:rsidR="00032790" w:rsidRPr="00032790" w:rsidRDefault="00032790" w:rsidP="00032790">
      <w:pPr>
        <w:pStyle w:val="ListParagraph"/>
        <w:numPr>
          <w:ilvl w:val="0"/>
          <w:numId w:val="9"/>
        </w:numPr>
        <w:spacing w:line="360" w:lineRule="auto"/>
        <w:rPr>
          <w:rFonts w:asciiTheme="majorHAnsi" w:hAnsiTheme="majorHAnsi"/>
          <w:color w:val="FF0000"/>
          <w:sz w:val="24"/>
          <w:szCs w:val="24"/>
        </w:rPr>
      </w:pPr>
      <w:r w:rsidRPr="00032790">
        <w:rPr>
          <w:rFonts w:asciiTheme="majorHAnsi" w:hAnsiTheme="majorHAnsi"/>
          <w:color w:val="FF0000"/>
          <w:sz w:val="24"/>
          <w:szCs w:val="24"/>
        </w:rPr>
        <w:t>discussing the resource consent application with them</w:t>
      </w:r>
    </w:p>
    <w:p w14:paraId="145ECFC2" w14:textId="77777777" w:rsidR="00032790" w:rsidRPr="00032790" w:rsidRDefault="00032790" w:rsidP="00032790">
      <w:pPr>
        <w:pStyle w:val="ListParagraph"/>
        <w:numPr>
          <w:ilvl w:val="0"/>
          <w:numId w:val="9"/>
        </w:numPr>
        <w:spacing w:line="360" w:lineRule="auto"/>
        <w:rPr>
          <w:rFonts w:asciiTheme="majorHAnsi" w:hAnsiTheme="majorHAnsi"/>
          <w:color w:val="FF0000"/>
          <w:sz w:val="24"/>
          <w:szCs w:val="24"/>
        </w:rPr>
      </w:pPr>
      <w:r w:rsidRPr="00032790">
        <w:rPr>
          <w:rFonts w:asciiTheme="majorHAnsi" w:hAnsiTheme="majorHAnsi"/>
          <w:color w:val="FF0000"/>
          <w:sz w:val="24"/>
          <w:szCs w:val="24"/>
        </w:rPr>
        <w:t>receiving any comments, they might have on the proposal and, where appropriate, amending the proposal to be more acceptable to the consulted parties</w:t>
      </w:r>
    </w:p>
    <w:p w14:paraId="145506D1" w14:textId="77777777" w:rsidR="00032790" w:rsidRPr="00032790" w:rsidRDefault="00032790" w:rsidP="00032790">
      <w:pPr>
        <w:pStyle w:val="ListParagraph"/>
        <w:numPr>
          <w:ilvl w:val="0"/>
          <w:numId w:val="10"/>
        </w:numPr>
        <w:spacing w:line="360" w:lineRule="auto"/>
        <w:rPr>
          <w:rFonts w:asciiTheme="majorHAnsi" w:hAnsiTheme="majorHAnsi"/>
          <w:color w:val="FF0000"/>
          <w:sz w:val="24"/>
          <w:szCs w:val="24"/>
        </w:rPr>
      </w:pPr>
      <w:r w:rsidRPr="00032790">
        <w:rPr>
          <w:rFonts w:asciiTheme="majorHAnsi" w:hAnsiTheme="majorHAnsi"/>
          <w:color w:val="FF0000"/>
          <w:sz w:val="24"/>
          <w:szCs w:val="24"/>
        </w:rPr>
        <w:t>gaining all the necessary information to provide a thorough and complete application.</w:t>
      </w:r>
    </w:p>
    <w:p w14:paraId="1CF34264" w14:textId="77777777" w:rsidR="00032790" w:rsidRPr="00032790" w:rsidRDefault="00032790" w:rsidP="00032790">
      <w:pPr>
        <w:spacing w:line="360" w:lineRule="auto"/>
        <w:rPr>
          <w:rFonts w:asciiTheme="majorHAnsi" w:hAnsiTheme="majorHAnsi"/>
          <w:color w:val="FF0000"/>
          <w:sz w:val="24"/>
          <w:szCs w:val="24"/>
        </w:rPr>
      </w:pPr>
      <w:r w:rsidRPr="00032790">
        <w:rPr>
          <w:rFonts w:asciiTheme="majorHAnsi" w:hAnsiTheme="majorHAnsi"/>
          <w:color w:val="FF0000"/>
          <w:sz w:val="24"/>
          <w:szCs w:val="24"/>
        </w:rPr>
        <w:t>When consultation occurs, it should be made clear that the primary objective is a genuine exchange of information and points of view between applicants and people affected or interested in a proposal. It should also be clear that consultation is different to obtaining written approvals from affected parties as part of the notification/non-notification process, though that may be an outcome of the process following consultation in processing an application.</w:t>
      </w:r>
    </w:p>
    <w:p w14:paraId="3B46AE3A" w14:textId="77777777" w:rsidR="00032790" w:rsidRPr="00032790" w:rsidRDefault="00032790" w:rsidP="00032790">
      <w:pPr>
        <w:spacing w:line="360" w:lineRule="auto"/>
        <w:rPr>
          <w:rFonts w:asciiTheme="majorHAnsi" w:hAnsiTheme="majorHAnsi"/>
          <w:color w:val="FF0000"/>
          <w:sz w:val="24"/>
          <w:szCs w:val="24"/>
        </w:rPr>
      </w:pPr>
      <w:r w:rsidRPr="00032790">
        <w:rPr>
          <w:rFonts w:asciiTheme="majorHAnsi" w:hAnsiTheme="majorHAnsi"/>
          <w:color w:val="FF0000"/>
          <w:sz w:val="24"/>
          <w:szCs w:val="24"/>
        </w:rPr>
        <w:lastRenderedPageBreak/>
        <w:t>Although there is no statutory duty to consult on resource consents, consultation can provide many benefits, including:</w:t>
      </w:r>
    </w:p>
    <w:p w14:paraId="2196ADE1" w14:textId="77777777" w:rsidR="00032790" w:rsidRPr="00032790" w:rsidRDefault="00032790" w:rsidP="00032790">
      <w:pPr>
        <w:pStyle w:val="ListParagraph"/>
        <w:numPr>
          <w:ilvl w:val="0"/>
          <w:numId w:val="11"/>
        </w:numPr>
        <w:spacing w:line="360" w:lineRule="auto"/>
        <w:rPr>
          <w:rFonts w:asciiTheme="majorHAnsi" w:hAnsiTheme="majorHAnsi"/>
          <w:color w:val="FF0000"/>
          <w:sz w:val="24"/>
          <w:szCs w:val="24"/>
        </w:rPr>
      </w:pPr>
      <w:r w:rsidRPr="00032790">
        <w:rPr>
          <w:rFonts w:asciiTheme="majorHAnsi" w:hAnsiTheme="majorHAnsi"/>
          <w:color w:val="FF0000"/>
          <w:sz w:val="24"/>
          <w:szCs w:val="24"/>
        </w:rPr>
        <w:t>helping an applicant to modify a resource consent application to reduce adverse environmental effects and make it more acceptable (if possible) to affected parties or the wider community</w:t>
      </w:r>
    </w:p>
    <w:p w14:paraId="2C995D2B" w14:textId="77777777" w:rsidR="00032790" w:rsidRPr="00032790" w:rsidRDefault="00032790" w:rsidP="00032790">
      <w:pPr>
        <w:pStyle w:val="ListParagraph"/>
        <w:numPr>
          <w:ilvl w:val="0"/>
          <w:numId w:val="11"/>
        </w:numPr>
        <w:spacing w:line="360" w:lineRule="auto"/>
        <w:rPr>
          <w:rFonts w:asciiTheme="majorHAnsi" w:hAnsiTheme="majorHAnsi"/>
          <w:color w:val="FF0000"/>
          <w:sz w:val="24"/>
          <w:szCs w:val="24"/>
        </w:rPr>
      </w:pPr>
      <w:r w:rsidRPr="00032790">
        <w:rPr>
          <w:rFonts w:asciiTheme="majorHAnsi" w:hAnsiTheme="majorHAnsi"/>
          <w:color w:val="FF0000"/>
          <w:sz w:val="24"/>
          <w:szCs w:val="24"/>
        </w:rPr>
        <w:t>helping to ensure that all potential effects on the environment have been identified and addressed in the application</w:t>
      </w:r>
    </w:p>
    <w:p w14:paraId="1297F897" w14:textId="77777777" w:rsidR="00032790" w:rsidRPr="00032790" w:rsidRDefault="00032790" w:rsidP="00032790">
      <w:pPr>
        <w:pStyle w:val="ListParagraph"/>
        <w:numPr>
          <w:ilvl w:val="0"/>
          <w:numId w:val="11"/>
        </w:numPr>
        <w:spacing w:line="360" w:lineRule="auto"/>
        <w:rPr>
          <w:rFonts w:asciiTheme="majorHAnsi" w:hAnsiTheme="majorHAnsi"/>
          <w:color w:val="FF0000"/>
          <w:sz w:val="24"/>
          <w:szCs w:val="24"/>
        </w:rPr>
      </w:pPr>
      <w:r w:rsidRPr="00032790">
        <w:rPr>
          <w:rFonts w:asciiTheme="majorHAnsi" w:hAnsiTheme="majorHAnsi"/>
          <w:color w:val="FF0000"/>
          <w:sz w:val="24"/>
          <w:szCs w:val="24"/>
        </w:rPr>
        <w:t>providing information to the local community about a future change that may occur in the area</w:t>
      </w:r>
    </w:p>
    <w:p w14:paraId="6B2874A5" w14:textId="77777777" w:rsidR="00032790" w:rsidRPr="00032790" w:rsidRDefault="00032790" w:rsidP="00032790">
      <w:pPr>
        <w:pStyle w:val="ListParagraph"/>
        <w:numPr>
          <w:ilvl w:val="0"/>
          <w:numId w:val="11"/>
        </w:numPr>
        <w:spacing w:line="360" w:lineRule="auto"/>
        <w:rPr>
          <w:rFonts w:asciiTheme="majorHAnsi" w:hAnsiTheme="majorHAnsi"/>
          <w:color w:val="FF0000"/>
          <w:sz w:val="24"/>
          <w:szCs w:val="24"/>
        </w:rPr>
      </w:pPr>
      <w:r w:rsidRPr="00032790">
        <w:rPr>
          <w:rFonts w:asciiTheme="majorHAnsi" w:hAnsiTheme="majorHAnsi"/>
          <w:color w:val="FF0000"/>
          <w:sz w:val="24"/>
          <w:szCs w:val="24"/>
        </w:rPr>
        <w:t>building better relationships between the applicant, the council, and any consulted parties</w:t>
      </w:r>
    </w:p>
    <w:p w14:paraId="0A0FDC33" w14:textId="77777777" w:rsidR="00032790" w:rsidRPr="00032790" w:rsidRDefault="00032790" w:rsidP="00032790">
      <w:pPr>
        <w:pStyle w:val="ListParagraph"/>
        <w:numPr>
          <w:ilvl w:val="0"/>
          <w:numId w:val="11"/>
        </w:numPr>
        <w:spacing w:line="360" w:lineRule="auto"/>
        <w:rPr>
          <w:rFonts w:asciiTheme="majorHAnsi" w:hAnsiTheme="majorHAnsi"/>
          <w:color w:val="FF0000"/>
          <w:sz w:val="24"/>
          <w:szCs w:val="24"/>
        </w:rPr>
      </w:pPr>
      <w:r w:rsidRPr="00032790">
        <w:rPr>
          <w:rFonts w:asciiTheme="majorHAnsi" w:hAnsiTheme="majorHAnsi"/>
          <w:color w:val="FF0000"/>
          <w:sz w:val="24"/>
          <w:szCs w:val="24"/>
        </w:rPr>
        <w:t>helping the resource consent proposal encounter less opposition in the later stages of the consenting process</w:t>
      </w:r>
    </w:p>
    <w:p w14:paraId="1D7F468E" w14:textId="77777777" w:rsidR="00032790" w:rsidRPr="00D91257" w:rsidRDefault="00032790" w:rsidP="00032790">
      <w:pPr>
        <w:pStyle w:val="ListParagraph"/>
        <w:numPr>
          <w:ilvl w:val="0"/>
          <w:numId w:val="11"/>
        </w:numPr>
        <w:spacing w:line="360" w:lineRule="auto"/>
        <w:rPr>
          <w:rFonts w:asciiTheme="majorHAnsi" w:hAnsiTheme="majorHAnsi"/>
          <w:sz w:val="24"/>
          <w:szCs w:val="24"/>
        </w:rPr>
      </w:pPr>
      <w:r w:rsidRPr="00032790">
        <w:rPr>
          <w:rFonts w:asciiTheme="majorHAnsi" w:hAnsiTheme="majorHAnsi"/>
          <w:color w:val="FF0000"/>
          <w:sz w:val="24"/>
          <w:szCs w:val="24"/>
        </w:rPr>
        <w:t>producing a better proposal with more acceptable outcomes.</w:t>
      </w:r>
    </w:p>
    <w:p w14:paraId="3CB807C2" w14:textId="77777777" w:rsidR="002773C7" w:rsidRPr="005E7B37" w:rsidRDefault="002773C7" w:rsidP="005E7B37">
      <w:pPr>
        <w:spacing w:line="360" w:lineRule="auto"/>
        <w:rPr>
          <w:rFonts w:asciiTheme="majorHAnsi" w:hAnsiTheme="majorHAnsi"/>
          <w:sz w:val="24"/>
          <w:szCs w:val="24"/>
        </w:rPr>
      </w:pPr>
    </w:p>
    <w:p w14:paraId="7B0E84CD" w14:textId="77777777" w:rsidR="002773C7" w:rsidRPr="005E7B37" w:rsidRDefault="002773C7" w:rsidP="005E7B37">
      <w:pPr>
        <w:spacing w:line="360" w:lineRule="auto"/>
        <w:rPr>
          <w:rFonts w:asciiTheme="majorHAnsi" w:hAnsiTheme="majorHAnsi"/>
          <w:sz w:val="24"/>
          <w:szCs w:val="24"/>
        </w:rPr>
      </w:pPr>
    </w:p>
    <w:p w14:paraId="770998D1" w14:textId="77777777" w:rsidR="002773C7" w:rsidRPr="005E7B37" w:rsidRDefault="002773C7" w:rsidP="005E7B37">
      <w:pPr>
        <w:spacing w:line="360" w:lineRule="auto"/>
        <w:rPr>
          <w:rFonts w:asciiTheme="majorHAnsi" w:hAnsiTheme="majorHAnsi"/>
          <w:sz w:val="24"/>
          <w:szCs w:val="24"/>
        </w:rPr>
      </w:pPr>
    </w:p>
    <w:p w14:paraId="46387CF1" w14:textId="77777777" w:rsidR="002773C7" w:rsidRPr="005E7B37" w:rsidRDefault="002773C7" w:rsidP="005E7B37">
      <w:pPr>
        <w:spacing w:line="360" w:lineRule="auto"/>
        <w:rPr>
          <w:rFonts w:asciiTheme="majorHAnsi" w:hAnsiTheme="majorHAnsi"/>
          <w:sz w:val="24"/>
          <w:szCs w:val="24"/>
        </w:rPr>
      </w:pPr>
    </w:p>
    <w:p w14:paraId="001DFC80" w14:textId="77777777" w:rsidR="002773C7" w:rsidRPr="005E7B37" w:rsidRDefault="002773C7" w:rsidP="005E7B37">
      <w:pPr>
        <w:spacing w:line="360" w:lineRule="auto"/>
        <w:rPr>
          <w:rFonts w:asciiTheme="majorHAnsi" w:hAnsiTheme="majorHAnsi"/>
          <w:sz w:val="24"/>
          <w:szCs w:val="24"/>
        </w:rPr>
      </w:pPr>
    </w:p>
    <w:p w14:paraId="196C70E7" w14:textId="77777777" w:rsidR="002773C7" w:rsidRPr="005E7B37" w:rsidRDefault="002773C7" w:rsidP="005E7B37">
      <w:pPr>
        <w:spacing w:line="360" w:lineRule="auto"/>
        <w:rPr>
          <w:rFonts w:asciiTheme="majorHAnsi" w:hAnsiTheme="majorHAnsi"/>
          <w:sz w:val="24"/>
          <w:szCs w:val="24"/>
        </w:rPr>
      </w:pPr>
    </w:p>
    <w:p w14:paraId="7033FC73" w14:textId="77777777" w:rsidR="002773C7" w:rsidRPr="005E7B37" w:rsidRDefault="002773C7" w:rsidP="005E7B37">
      <w:pPr>
        <w:spacing w:line="360" w:lineRule="auto"/>
        <w:rPr>
          <w:rFonts w:asciiTheme="majorHAnsi" w:hAnsiTheme="majorHAnsi"/>
          <w:sz w:val="24"/>
          <w:szCs w:val="24"/>
        </w:rPr>
      </w:pPr>
    </w:p>
    <w:p w14:paraId="1568A845"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p w14:paraId="6B0C18AF"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4A1BE59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36E8E0F1" w14:textId="77777777" w:rsidTr="00144453">
        <w:tc>
          <w:tcPr>
            <w:tcW w:w="9350" w:type="dxa"/>
            <w:shd w:val="clear" w:color="auto" w:fill="9CC2E5" w:themeFill="accent1" w:themeFillTint="99"/>
          </w:tcPr>
          <w:p w14:paraId="2B42A60C"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KM-06-KT02: Learning program sourcing, evaluation and selection</w:t>
            </w:r>
          </w:p>
        </w:tc>
      </w:tr>
    </w:tbl>
    <w:p w14:paraId="1F0A5B7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6F2BFB93" w14:textId="77777777" w:rsidTr="00144453">
        <w:tc>
          <w:tcPr>
            <w:tcW w:w="1345" w:type="dxa"/>
            <w:shd w:val="clear" w:color="auto" w:fill="9CC2E5" w:themeFill="accent1" w:themeFillTint="99"/>
          </w:tcPr>
          <w:p w14:paraId="6B62A204"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KT0201</w:t>
            </w:r>
          </w:p>
        </w:tc>
        <w:tc>
          <w:tcPr>
            <w:tcW w:w="8010" w:type="dxa"/>
          </w:tcPr>
          <w:p w14:paraId="41EE547C"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Sources of information</w:t>
            </w:r>
          </w:p>
        </w:tc>
      </w:tr>
      <w:tr w:rsidR="002773C7" w:rsidRPr="005E7B37" w14:paraId="2B7D694C" w14:textId="77777777" w:rsidTr="00144453">
        <w:tc>
          <w:tcPr>
            <w:tcW w:w="1345" w:type="dxa"/>
            <w:shd w:val="clear" w:color="auto" w:fill="9CC2E5" w:themeFill="accent1" w:themeFillTint="99"/>
          </w:tcPr>
          <w:p w14:paraId="055F3124"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KT0202</w:t>
            </w:r>
          </w:p>
        </w:tc>
        <w:tc>
          <w:tcPr>
            <w:tcW w:w="8010" w:type="dxa"/>
          </w:tcPr>
          <w:p w14:paraId="2FECD393"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Evaluation and selection of learning programs</w:t>
            </w:r>
          </w:p>
        </w:tc>
      </w:tr>
      <w:tr w:rsidR="002773C7" w:rsidRPr="005E7B37" w14:paraId="230DF112" w14:textId="77777777" w:rsidTr="00144453">
        <w:tc>
          <w:tcPr>
            <w:tcW w:w="1345" w:type="dxa"/>
            <w:shd w:val="clear" w:color="auto" w:fill="9CC2E5" w:themeFill="accent1" w:themeFillTint="99"/>
          </w:tcPr>
          <w:p w14:paraId="053D599C"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KT0203</w:t>
            </w:r>
          </w:p>
        </w:tc>
        <w:tc>
          <w:tcPr>
            <w:tcW w:w="8010" w:type="dxa"/>
          </w:tcPr>
          <w:p w14:paraId="1DA376B6"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Reporting practices regarding preferred programs</w:t>
            </w:r>
          </w:p>
        </w:tc>
      </w:tr>
    </w:tbl>
    <w:p w14:paraId="68E607EB" w14:textId="77777777" w:rsidR="002773C7" w:rsidRPr="005E7B37" w:rsidRDefault="002773C7"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812464" w:rsidRPr="00D36511" w14:paraId="5039ABF6" w14:textId="77777777" w:rsidTr="002B46C3">
        <w:tc>
          <w:tcPr>
            <w:tcW w:w="1098" w:type="dxa"/>
            <w:shd w:val="clear" w:color="auto" w:fill="9CC2E5" w:themeFill="accent1" w:themeFillTint="99"/>
          </w:tcPr>
          <w:p w14:paraId="76951453" w14:textId="77777777" w:rsidR="00812464" w:rsidRPr="00D36511" w:rsidRDefault="00812464" w:rsidP="002B46C3">
            <w:pPr>
              <w:spacing w:line="360" w:lineRule="auto"/>
              <w:rPr>
                <w:rFonts w:asciiTheme="majorHAnsi" w:hAnsiTheme="majorHAnsi"/>
                <w:b/>
                <w:sz w:val="24"/>
                <w:szCs w:val="24"/>
              </w:rPr>
            </w:pPr>
            <w:r w:rsidRPr="00D36511">
              <w:rPr>
                <w:rFonts w:asciiTheme="majorHAnsi" w:hAnsiTheme="majorHAnsi"/>
                <w:b/>
                <w:sz w:val="24"/>
                <w:szCs w:val="24"/>
              </w:rPr>
              <w:t>ACTIVITY</w:t>
            </w:r>
          </w:p>
        </w:tc>
      </w:tr>
      <w:tr w:rsidR="00812464" w:rsidRPr="00D36511" w14:paraId="0563E371" w14:textId="77777777" w:rsidTr="002B46C3">
        <w:tc>
          <w:tcPr>
            <w:tcW w:w="1098" w:type="dxa"/>
          </w:tcPr>
          <w:p w14:paraId="4F86E74A" w14:textId="34CF40DE" w:rsidR="00812464" w:rsidRPr="00D36511" w:rsidRDefault="00812464" w:rsidP="002B46C3">
            <w:pPr>
              <w:spacing w:line="360" w:lineRule="auto"/>
              <w:rPr>
                <w:rFonts w:asciiTheme="majorHAnsi" w:hAnsiTheme="majorHAnsi"/>
                <w:b/>
                <w:sz w:val="24"/>
                <w:szCs w:val="24"/>
              </w:rPr>
            </w:pPr>
            <w:r>
              <w:rPr>
                <w:rFonts w:asciiTheme="majorHAnsi" w:hAnsiTheme="majorHAnsi"/>
                <w:b/>
                <w:sz w:val="24"/>
                <w:szCs w:val="24"/>
              </w:rPr>
              <w:t>2</w:t>
            </w:r>
          </w:p>
        </w:tc>
      </w:tr>
    </w:tbl>
    <w:p w14:paraId="5BCAAE0B" w14:textId="77777777" w:rsidR="002773C7" w:rsidRDefault="002773C7" w:rsidP="005E7B37">
      <w:pPr>
        <w:spacing w:line="360" w:lineRule="auto"/>
        <w:rPr>
          <w:rFonts w:asciiTheme="majorHAnsi" w:hAnsiTheme="majorHAnsi"/>
          <w:sz w:val="24"/>
          <w:szCs w:val="24"/>
        </w:rPr>
      </w:pPr>
    </w:p>
    <w:p w14:paraId="48A4C718" w14:textId="77777777" w:rsidR="00DF1278" w:rsidRPr="006F63C2" w:rsidRDefault="00DF1278" w:rsidP="00DF1278">
      <w:pPr>
        <w:spacing w:line="360" w:lineRule="auto"/>
        <w:rPr>
          <w:rFonts w:asciiTheme="majorHAnsi" w:hAnsiTheme="majorHAnsi"/>
          <w:b/>
          <w:sz w:val="24"/>
          <w:szCs w:val="24"/>
        </w:rPr>
      </w:pPr>
      <w:r w:rsidRPr="006F63C2">
        <w:rPr>
          <w:rFonts w:asciiTheme="majorHAnsi" w:hAnsiTheme="majorHAnsi"/>
          <w:b/>
          <w:sz w:val="24"/>
          <w:szCs w:val="24"/>
        </w:rPr>
        <w:t>What are some sources of information?</w:t>
      </w:r>
    </w:p>
    <w:p w14:paraId="0958D3E0" w14:textId="77777777" w:rsidR="00DF1278" w:rsidRPr="00DF1278" w:rsidRDefault="00DF1278" w:rsidP="00DF1278">
      <w:pPr>
        <w:spacing w:line="360" w:lineRule="auto"/>
        <w:rPr>
          <w:rFonts w:asciiTheme="majorHAnsi" w:hAnsiTheme="majorHAnsi"/>
          <w:color w:val="FF0000"/>
          <w:sz w:val="24"/>
          <w:szCs w:val="24"/>
        </w:rPr>
      </w:pPr>
      <w:r w:rsidRPr="00DF1278">
        <w:rPr>
          <w:rFonts w:asciiTheme="majorHAnsi" w:hAnsiTheme="majorHAnsi"/>
          <w:color w:val="FF0000"/>
          <w:sz w:val="24"/>
          <w:szCs w:val="24"/>
        </w:rPr>
        <w:t>There are, however, many other sources of information which should not be overlooked. Such sources include: the internet, newspapers, journals, transcripts from radio or TV programmers, leaflets, photographs and other artefacts (man-made objects).</w:t>
      </w:r>
    </w:p>
    <w:p w14:paraId="6663C96B" w14:textId="77777777" w:rsidR="00DF1278" w:rsidRPr="00DF1278" w:rsidRDefault="00DF1278" w:rsidP="00DF1278">
      <w:pPr>
        <w:spacing w:line="360" w:lineRule="auto"/>
        <w:rPr>
          <w:rFonts w:asciiTheme="majorHAnsi" w:hAnsiTheme="majorHAnsi"/>
          <w:b/>
          <w:color w:val="FF0000"/>
          <w:sz w:val="24"/>
          <w:szCs w:val="24"/>
        </w:rPr>
      </w:pPr>
      <w:r w:rsidRPr="00DF1278">
        <w:rPr>
          <w:rFonts w:asciiTheme="majorHAnsi" w:hAnsiTheme="majorHAnsi"/>
          <w:b/>
          <w:color w:val="FF0000"/>
          <w:sz w:val="24"/>
          <w:szCs w:val="24"/>
        </w:rPr>
        <w:t>Library Sources</w:t>
      </w:r>
    </w:p>
    <w:p w14:paraId="1D32F37A" w14:textId="77777777" w:rsidR="00DF1278" w:rsidRPr="00DF1278" w:rsidRDefault="00DF1278" w:rsidP="00DF1278">
      <w:pPr>
        <w:spacing w:line="360" w:lineRule="auto"/>
        <w:rPr>
          <w:rFonts w:asciiTheme="majorHAnsi" w:hAnsiTheme="majorHAnsi"/>
          <w:color w:val="FF0000"/>
          <w:sz w:val="24"/>
          <w:szCs w:val="24"/>
        </w:rPr>
      </w:pPr>
      <w:r w:rsidRPr="00DF1278">
        <w:rPr>
          <w:rFonts w:asciiTheme="majorHAnsi" w:hAnsiTheme="majorHAnsi"/>
          <w:color w:val="FF0000"/>
          <w:sz w:val="24"/>
          <w:szCs w:val="24"/>
        </w:rPr>
        <w:t>It is often possible to go to a physical library without being a member and to search through the shelves and access publications and other resources.  If you are studying at a college or university you are likely to have access to their library.  A lot of libraries will have a retrieval system to help you to locate documents – such systems are commonly accessed via a computer, although some older systems still exist.  Retrieval systems enable you to search a database of titles held at the library, usually by either the author, the title of the book or publication or to enter broader terms, like the subject you are researching, to see a list of available publications.</w:t>
      </w:r>
    </w:p>
    <w:p w14:paraId="46B34E7C" w14:textId="77777777" w:rsidR="00DF1278" w:rsidRPr="00DF1278" w:rsidRDefault="00DF1278" w:rsidP="00DF1278">
      <w:pPr>
        <w:spacing w:line="360" w:lineRule="auto"/>
        <w:rPr>
          <w:rFonts w:asciiTheme="majorHAnsi" w:hAnsiTheme="majorHAnsi"/>
          <w:b/>
          <w:color w:val="FF0000"/>
          <w:sz w:val="24"/>
          <w:szCs w:val="24"/>
        </w:rPr>
      </w:pPr>
    </w:p>
    <w:p w14:paraId="67D6C99B" w14:textId="77777777" w:rsidR="00DF1278" w:rsidRPr="00DF1278" w:rsidRDefault="00DF1278" w:rsidP="00DF1278">
      <w:pPr>
        <w:spacing w:line="360" w:lineRule="auto"/>
        <w:rPr>
          <w:rFonts w:asciiTheme="majorHAnsi" w:hAnsiTheme="majorHAnsi"/>
          <w:b/>
          <w:color w:val="FF0000"/>
          <w:sz w:val="24"/>
          <w:szCs w:val="24"/>
        </w:rPr>
      </w:pPr>
      <w:r w:rsidRPr="00DF1278">
        <w:rPr>
          <w:rFonts w:asciiTheme="majorHAnsi" w:hAnsiTheme="majorHAnsi"/>
          <w:b/>
          <w:color w:val="FF0000"/>
          <w:sz w:val="24"/>
          <w:szCs w:val="24"/>
        </w:rPr>
        <w:t>Internet Sources</w:t>
      </w:r>
    </w:p>
    <w:p w14:paraId="360121FD" w14:textId="77777777" w:rsidR="00DF1278" w:rsidRPr="00DF1278" w:rsidRDefault="00DF1278" w:rsidP="00DF1278">
      <w:pPr>
        <w:spacing w:line="360" w:lineRule="auto"/>
        <w:rPr>
          <w:rFonts w:asciiTheme="majorHAnsi" w:hAnsiTheme="majorHAnsi"/>
          <w:color w:val="FF0000"/>
          <w:sz w:val="24"/>
          <w:szCs w:val="24"/>
        </w:rPr>
      </w:pPr>
      <w:r w:rsidRPr="00DF1278">
        <w:rPr>
          <w:rFonts w:asciiTheme="majorHAnsi" w:hAnsiTheme="majorHAnsi"/>
          <w:color w:val="FF0000"/>
          <w:sz w:val="24"/>
          <w:szCs w:val="24"/>
        </w:rPr>
        <w:lastRenderedPageBreak/>
        <w:t>There is a phenomenal amount of information available online, via web-pages, blogs, forums, social media, catalogues and so on.  As there is so much information available and because such information can be published quickly and easily by anybody and at any time, it is important that you are vigilant in choosing reliable sources.</w:t>
      </w:r>
    </w:p>
    <w:p w14:paraId="6481C937" w14:textId="77777777" w:rsidR="00DF1278" w:rsidRPr="00DF1278" w:rsidRDefault="00DF1278" w:rsidP="00DF1278">
      <w:pPr>
        <w:spacing w:line="360" w:lineRule="auto"/>
        <w:rPr>
          <w:rFonts w:asciiTheme="majorHAnsi" w:hAnsiTheme="majorHAnsi"/>
          <w:b/>
          <w:color w:val="FF0000"/>
          <w:sz w:val="24"/>
          <w:szCs w:val="24"/>
        </w:rPr>
      </w:pPr>
    </w:p>
    <w:p w14:paraId="621128CE" w14:textId="77777777" w:rsidR="00DF1278" w:rsidRPr="00DF1278" w:rsidRDefault="00DF1278" w:rsidP="00DF1278">
      <w:pPr>
        <w:spacing w:line="360" w:lineRule="auto"/>
        <w:rPr>
          <w:rFonts w:asciiTheme="majorHAnsi" w:hAnsiTheme="majorHAnsi"/>
          <w:b/>
          <w:color w:val="FF0000"/>
          <w:sz w:val="24"/>
          <w:szCs w:val="24"/>
        </w:rPr>
      </w:pPr>
      <w:r w:rsidRPr="00DF1278">
        <w:rPr>
          <w:rFonts w:asciiTheme="majorHAnsi" w:hAnsiTheme="majorHAnsi"/>
          <w:b/>
          <w:color w:val="FF0000"/>
          <w:sz w:val="24"/>
          <w:szCs w:val="24"/>
        </w:rPr>
        <w:t>Sources from Bibliographies</w:t>
      </w:r>
    </w:p>
    <w:p w14:paraId="47576145" w14:textId="77777777" w:rsidR="00DF1278" w:rsidRPr="00DF1278" w:rsidRDefault="00DF1278" w:rsidP="00DF1278">
      <w:pPr>
        <w:spacing w:line="360" w:lineRule="auto"/>
        <w:rPr>
          <w:rFonts w:asciiTheme="majorHAnsi" w:hAnsiTheme="majorHAnsi"/>
          <w:b/>
          <w:color w:val="FF0000"/>
          <w:sz w:val="24"/>
          <w:szCs w:val="24"/>
        </w:rPr>
      </w:pPr>
      <w:r w:rsidRPr="00DF1278">
        <w:rPr>
          <w:rFonts w:asciiTheme="majorHAnsi" w:hAnsiTheme="majorHAnsi"/>
          <w:color w:val="FF0000"/>
          <w:sz w:val="24"/>
          <w:szCs w:val="24"/>
        </w:rPr>
        <w:t>Another way of locating information, books or publications, which might have a bearing on the topic being researched is to check through the bibliography of core texts or related books.  Authors will have consulted other scholars and by checking their bibliography you will discover related publications which may well enhance your own research.  Some authors will also provide a list of recommended reading and since they have already researched the subject area it may be worth taking note of their findings</w:t>
      </w:r>
      <w:r w:rsidRPr="00DF1278">
        <w:rPr>
          <w:rFonts w:asciiTheme="majorHAnsi" w:hAnsiTheme="majorHAnsi"/>
          <w:b/>
          <w:color w:val="FF0000"/>
          <w:sz w:val="24"/>
          <w:szCs w:val="24"/>
        </w:rPr>
        <w:t>.</w:t>
      </w:r>
    </w:p>
    <w:p w14:paraId="68F2E0BE" w14:textId="77777777" w:rsidR="00DF1278" w:rsidRPr="005E7B37" w:rsidRDefault="00DF1278" w:rsidP="005E7B37">
      <w:pPr>
        <w:spacing w:line="360" w:lineRule="auto"/>
        <w:rPr>
          <w:rFonts w:asciiTheme="majorHAnsi" w:hAnsiTheme="majorHAnsi"/>
          <w:sz w:val="24"/>
          <w:szCs w:val="24"/>
        </w:rPr>
      </w:pPr>
    </w:p>
    <w:p w14:paraId="0983B683" w14:textId="77777777" w:rsidR="002773C7" w:rsidRPr="005E7B37" w:rsidRDefault="002773C7" w:rsidP="005E7B37">
      <w:pPr>
        <w:spacing w:line="360" w:lineRule="auto"/>
        <w:rPr>
          <w:rFonts w:asciiTheme="majorHAnsi" w:hAnsiTheme="majorHAnsi"/>
          <w:sz w:val="24"/>
          <w:szCs w:val="24"/>
        </w:rPr>
      </w:pPr>
    </w:p>
    <w:p w14:paraId="1CFD8341" w14:textId="77777777" w:rsidR="002773C7" w:rsidRPr="005E7B37" w:rsidRDefault="002773C7" w:rsidP="005E7B37">
      <w:pPr>
        <w:pStyle w:val="ListParagraph"/>
        <w:numPr>
          <w:ilvl w:val="0"/>
          <w:numId w:val="4"/>
        </w:numPr>
        <w:spacing w:line="360" w:lineRule="auto"/>
        <w:rPr>
          <w:rFonts w:asciiTheme="majorHAnsi" w:hAnsiTheme="majorHAnsi"/>
          <w:sz w:val="24"/>
          <w:szCs w:val="24"/>
        </w:rPr>
      </w:pPr>
      <w:r w:rsidRPr="005E7B37">
        <w:rPr>
          <w:rFonts w:asciiTheme="majorHAnsi" w:hAnsiTheme="majorHAnsi"/>
          <w:sz w:val="24"/>
          <w:szCs w:val="24"/>
        </w:rPr>
        <w:br w:type="page"/>
      </w:r>
    </w:p>
    <w:p w14:paraId="44A108EA"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70DFCA9A"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5EE0CE47" w14:textId="77777777" w:rsidTr="00144453">
        <w:tc>
          <w:tcPr>
            <w:tcW w:w="9350" w:type="dxa"/>
            <w:shd w:val="clear" w:color="auto" w:fill="9CC2E5" w:themeFill="accent1" w:themeFillTint="99"/>
          </w:tcPr>
          <w:p w14:paraId="546C6EBB"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KM-06-KT03: Workplace learning and development reporting</w:t>
            </w:r>
          </w:p>
        </w:tc>
      </w:tr>
    </w:tbl>
    <w:p w14:paraId="71566B88"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09678C8F" w14:textId="77777777" w:rsidTr="00144453">
        <w:tc>
          <w:tcPr>
            <w:tcW w:w="1345" w:type="dxa"/>
            <w:shd w:val="clear" w:color="auto" w:fill="9CC2E5" w:themeFill="accent1" w:themeFillTint="99"/>
          </w:tcPr>
          <w:p w14:paraId="1B683645"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KT0301</w:t>
            </w:r>
          </w:p>
        </w:tc>
        <w:tc>
          <w:tcPr>
            <w:tcW w:w="8010" w:type="dxa"/>
          </w:tcPr>
          <w:p w14:paraId="07F6C445" w14:textId="77777777" w:rsidR="005E7B3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Monitoring and recording achievement of planned deliverables</w:t>
            </w:r>
          </w:p>
          <w:p w14:paraId="20D43E52" w14:textId="77777777" w:rsidR="002773C7" w:rsidRPr="005E7B37" w:rsidRDefault="002773C7" w:rsidP="005E7B37">
            <w:pPr>
              <w:spacing w:line="360" w:lineRule="auto"/>
              <w:rPr>
                <w:rFonts w:asciiTheme="majorHAnsi" w:hAnsiTheme="majorHAnsi"/>
                <w:sz w:val="24"/>
                <w:szCs w:val="24"/>
              </w:rPr>
            </w:pPr>
          </w:p>
        </w:tc>
      </w:tr>
      <w:tr w:rsidR="002773C7" w:rsidRPr="005E7B37" w14:paraId="5DC2C512" w14:textId="77777777" w:rsidTr="00144453">
        <w:tc>
          <w:tcPr>
            <w:tcW w:w="1345" w:type="dxa"/>
            <w:shd w:val="clear" w:color="auto" w:fill="9CC2E5" w:themeFill="accent1" w:themeFillTint="99"/>
          </w:tcPr>
          <w:p w14:paraId="64880956"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KT0302</w:t>
            </w:r>
          </w:p>
        </w:tc>
        <w:tc>
          <w:tcPr>
            <w:tcW w:w="8010" w:type="dxa"/>
          </w:tcPr>
          <w:p w14:paraId="51DB1BB5"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Evaluation of learning and development deliverables against action plans</w:t>
            </w:r>
          </w:p>
        </w:tc>
      </w:tr>
      <w:tr w:rsidR="002773C7" w:rsidRPr="005E7B37" w14:paraId="31F72D0A" w14:textId="77777777" w:rsidTr="00144453">
        <w:tc>
          <w:tcPr>
            <w:tcW w:w="1345" w:type="dxa"/>
            <w:shd w:val="clear" w:color="auto" w:fill="9CC2E5" w:themeFill="accent1" w:themeFillTint="99"/>
          </w:tcPr>
          <w:p w14:paraId="140F26F9"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KT0303</w:t>
            </w:r>
          </w:p>
        </w:tc>
        <w:tc>
          <w:tcPr>
            <w:tcW w:w="8010" w:type="dxa"/>
          </w:tcPr>
          <w:p w14:paraId="2456D35C"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Compiling learning and development records and reports</w:t>
            </w:r>
          </w:p>
        </w:tc>
      </w:tr>
    </w:tbl>
    <w:p w14:paraId="7287B072" w14:textId="77777777" w:rsidR="002773C7" w:rsidRPr="005E7B37" w:rsidRDefault="002773C7"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812464" w:rsidRPr="00D36511" w14:paraId="0A98C6BE" w14:textId="77777777" w:rsidTr="002B46C3">
        <w:tc>
          <w:tcPr>
            <w:tcW w:w="1098" w:type="dxa"/>
            <w:shd w:val="clear" w:color="auto" w:fill="9CC2E5" w:themeFill="accent1" w:themeFillTint="99"/>
          </w:tcPr>
          <w:p w14:paraId="0DF8531A" w14:textId="77777777" w:rsidR="00812464" w:rsidRPr="00D36511" w:rsidRDefault="00812464" w:rsidP="002B46C3">
            <w:pPr>
              <w:spacing w:line="360" w:lineRule="auto"/>
              <w:rPr>
                <w:rFonts w:asciiTheme="majorHAnsi" w:hAnsiTheme="majorHAnsi"/>
                <w:b/>
                <w:sz w:val="24"/>
                <w:szCs w:val="24"/>
              </w:rPr>
            </w:pPr>
            <w:r w:rsidRPr="00D36511">
              <w:rPr>
                <w:rFonts w:asciiTheme="majorHAnsi" w:hAnsiTheme="majorHAnsi"/>
                <w:b/>
                <w:sz w:val="24"/>
                <w:szCs w:val="24"/>
              </w:rPr>
              <w:t>ACTIVITY</w:t>
            </w:r>
          </w:p>
        </w:tc>
      </w:tr>
      <w:tr w:rsidR="00812464" w:rsidRPr="00D36511" w14:paraId="6D901D38" w14:textId="77777777" w:rsidTr="002B46C3">
        <w:tc>
          <w:tcPr>
            <w:tcW w:w="1098" w:type="dxa"/>
          </w:tcPr>
          <w:p w14:paraId="220D26A4" w14:textId="2AED8106" w:rsidR="00812464" w:rsidRPr="00D36511" w:rsidRDefault="00812464" w:rsidP="002B46C3">
            <w:pPr>
              <w:spacing w:line="360" w:lineRule="auto"/>
              <w:rPr>
                <w:rFonts w:asciiTheme="majorHAnsi" w:hAnsiTheme="majorHAnsi"/>
                <w:b/>
                <w:sz w:val="24"/>
                <w:szCs w:val="24"/>
              </w:rPr>
            </w:pPr>
            <w:r>
              <w:rPr>
                <w:rFonts w:asciiTheme="majorHAnsi" w:hAnsiTheme="majorHAnsi"/>
                <w:b/>
                <w:sz w:val="24"/>
                <w:szCs w:val="24"/>
              </w:rPr>
              <w:t>3</w:t>
            </w:r>
          </w:p>
        </w:tc>
      </w:tr>
    </w:tbl>
    <w:p w14:paraId="5A89011F" w14:textId="77777777" w:rsidR="002773C7" w:rsidRDefault="002773C7" w:rsidP="005E7B37">
      <w:pPr>
        <w:spacing w:line="360" w:lineRule="auto"/>
        <w:rPr>
          <w:rFonts w:asciiTheme="majorHAnsi" w:hAnsiTheme="majorHAnsi"/>
          <w:sz w:val="24"/>
          <w:szCs w:val="24"/>
        </w:rPr>
      </w:pPr>
    </w:p>
    <w:p w14:paraId="31B760C5" w14:textId="77777777" w:rsidR="00494E12" w:rsidRPr="003C2B5C" w:rsidRDefault="00494E12" w:rsidP="00494E12">
      <w:pPr>
        <w:spacing w:line="360" w:lineRule="auto"/>
        <w:rPr>
          <w:rFonts w:asciiTheme="majorHAnsi" w:hAnsiTheme="majorHAnsi"/>
          <w:b/>
          <w:sz w:val="24"/>
          <w:szCs w:val="24"/>
        </w:rPr>
      </w:pPr>
      <w:r w:rsidRPr="003C2B5C">
        <w:rPr>
          <w:rFonts w:asciiTheme="majorHAnsi" w:hAnsiTheme="majorHAnsi"/>
          <w:b/>
          <w:sz w:val="24"/>
          <w:szCs w:val="24"/>
        </w:rPr>
        <w:t>What are the key deliverables of a project?</w:t>
      </w:r>
    </w:p>
    <w:p w14:paraId="37FBFBCC" w14:textId="77777777" w:rsidR="00494E12" w:rsidRPr="00494E12" w:rsidRDefault="00494E12" w:rsidP="00494E12">
      <w:pPr>
        <w:spacing w:line="360" w:lineRule="auto"/>
        <w:rPr>
          <w:rFonts w:asciiTheme="majorHAnsi" w:hAnsiTheme="majorHAnsi"/>
          <w:color w:val="FF0000"/>
          <w:sz w:val="24"/>
          <w:szCs w:val="24"/>
        </w:rPr>
      </w:pPr>
      <w:r w:rsidRPr="00494E12">
        <w:rPr>
          <w:rFonts w:asciiTheme="majorHAnsi" w:hAnsiTheme="majorHAnsi"/>
          <w:color w:val="FF0000"/>
          <w:sz w:val="24"/>
          <w:szCs w:val="24"/>
        </w:rPr>
        <w:t>A key deliverable is an item - either tangible or intangible - produced as a</w:t>
      </w:r>
      <w:bookmarkStart w:id="2" w:name="_GoBack"/>
      <w:bookmarkEnd w:id="2"/>
      <w:r w:rsidRPr="00494E12">
        <w:rPr>
          <w:rFonts w:asciiTheme="majorHAnsi" w:hAnsiTheme="majorHAnsi"/>
          <w:color w:val="FF0000"/>
          <w:sz w:val="24"/>
          <w:szCs w:val="24"/>
        </w:rPr>
        <w:t xml:space="preserve"> part of a project. ... The key deliverables are the most important deliverables and may have multiple tasks or smaller deliverables included in their production.</w:t>
      </w:r>
    </w:p>
    <w:p w14:paraId="58F780B9" w14:textId="77777777" w:rsidR="00494E12" w:rsidRPr="00494E12" w:rsidRDefault="00494E12" w:rsidP="00494E12">
      <w:pPr>
        <w:spacing w:line="360" w:lineRule="auto"/>
        <w:rPr>
          <w:rFonts w:asciiTheme="majorHAnsi" w:hAnsiTheme="majorHAnsi"/>
          <w:color w:val="FF0000"/>
          <w:sz w:val="24"/>
          <w:szCs w:val="24"/>
        </w:rPr>
      </w:pPr>
      <w:r w:rsidRPr="00494E12">
        <w:rPr>
          <w:rFonts w:asciiTheme="majorHAnsi" w:hAnsiTheme="majorHAnsi"/>
          <w:b/>
          <w:color w:val="FF0000"/>
          <w:sz w:val="24"/>
          <w:szCs w:val="24"/>
        </w:rPr>
        <w:t>A deliverable is a tangible</w:t>
      </w:r>
      <w:r w:rsidRPr="00494E12">
        <w:rPr>
          <w:rFonts w:asciiTheme="majorHAnsi" w:hAnsiTheme="majorHAnsi"/>
          <w:color w:val="FF0000"/>
          <w:sz w:val="24"/>
          <w:szCs w:val="24"/>
        </w:rPr>
        <w:t xml:space="preserve"> or intangible good or service produced as a result of a project that is intended to be delivered to a customer (either internal or external). A deliverable could be a report, a document, a software product, a server upgrade or any other building block of an overall </w:t>
      </w:r>
      <w:proofErr w:type="gramStart"/>
      <w:r w:rsidRPr="00494E12">
        <w:rPr>
          <w:rFonts w:asciiTheme="majorHAnsi" w:hAnsiTheme="majorHAnsi"/>
          <w:color w:val="FF0000"/>
          <w:sz w:val="24"/>
          <w:szCs w:val="24"/>
        </w:rPr>
        <w:t>project.[</w:t>
      </w:r>
      <w:proofErr w:type="gramEnd"/>
      <w:r w:rsidRPr="00494E12">
        <w:rPr>
          <w:rFonts w:asciiTheme="majorHAnsi" w:hAnsiTheme="majorHAnsi"/>
          <w:color w:val="FF0000"/>
          <w:sz w:val="24"/>
          <w:szCs w:val="24"/>
        </w:rPr>
        <w:t>3] A deliverable may be composed of multiple smaller deliverables. It may be either an outcome to be achieved (as in "The corporation says that becoming profitable this year is a deliverable.") or an output to be provided (as in "The deliverable for the completed project consists of a special-purpose electronic device and its controlling software.</w:t>
      </w:r>
    </w:p>
    <w:p w14:paraId="4654791E" w14:textId="77777777" w:rsidR="00494E12" w:rsidRPr="00494E12" w:rsidRDefault="00494E12" w:rsidP="005E7B37">
      <w:pPr>
        <w:spacing w:line="360" w:lineRule="auto"/>
        <w:rPr>
          <w:rFonts w:asciiTheme="majorHAnsi" w:hAnsiTheme="majorHAnsi"/>
          <w:color w:val="FF0000"/>
          <w:sz w:val="24"/>
          <w:szCs w:val="24"/>
        </w:rPr>
      </w:pPr>
    </w:p>
    <w:p w14:paraId="54FCD7E7"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sectPr w:rsidR="002773C7" w:rsidRPr="005E7B37"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1E646D" w14:textId="77777777" w:rsidR="00BB67C6" w:rsidRDefault="00BB67C6" w:rsidP="00447F5D">
      <w:pPr>
        <w:spacing w:after="0" w:line="240" w:lineRule="auto"/>
      </w:pPr>
      <w:r>
        <w:separator/>
      </w:r>
    </w:p>
  </w:endnote>
  <w:endnote w:type="continuationSeparator" w:id="0">
    <w:p w14:paraId="1A700E2F" w14:textId="77777777" w:rsidR="00BB67C6" w:rsidRDefault="00BB67C6"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3B41C70F" w14:textId="77777777" w:rsidR="00447F5D" w:rsidRDefault="00447F5D">
        <w:pPr>
          <w:pStyle w:val="Footer"/>
          <w:jc w:val="right"/>
        </w:pPr>
        <w:r>
          <w:fldChar w:fldCharType="begin"/>
        </w:r>
        <w:r>
          <w:instrText xml:space="preserve"> PAGE   \* MERGEFORMAT </w:instrText>
        </w:r>
        <w:r>
          <w:fldChar w:fldCharType="separate"/>
        </w:r>
        <w:r w:rsidR="00494E12">
          <w:rPr>
            <w:noProof/>
          </w:rPr>
          <w:t>11</w:t>
        </w:r>
        <w:r>
          <w:rPr>
            <w:noProof/>
          </w:rPr>
          <w:fldChar w:fldCharType="end"/>
        </w:r>
      </w:p>
    </w:sdtContent>
  </w:sdt>
  <w:p w14:paraId="657E4B09"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227541" w14:textId="77777777" w:rsidR="00BB67C6" w:rsidRDefault="00BB67C6" w:rsidP="00447F5D">
      <w:pPr>
        <w:spacing w:after="0" w:line="240" w:lineRule="auto"/>
      </w:pPr>
      <w:r>
        <w:separator/>
      </w:r>
    </w:p>
  </w:footnote>
  <w:footnote w:type="continuationSeparator" w:id="0">
    <w:p w14:paraId="1634B6F0" w14:textId="77777777" w:rsidR="00BB67C6" w:rsidRDefault="00BB67C6"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55617"/>
    <w:multiLevelType w:val="hybridMultilevel"/>
    <w:tmpl w:val="063E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3165B3"/>
    <w:multiLevelType w:val="hybridMultilevel"/>
    <w:tmpl w:val="89DC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824323"/>
    <w:multiLevelType w:val="hybridMultilevel"/>
    <w:tmpl w:val="AF86441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DF7642"/>
    <w:multiLevelType w:val="hybridMultilevel"/>
    <w:tmpl w:val="3A0A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697E46"/>
    <w:multiLevelType w:val="hybridMultilevel"/>
    <w:tmpl w:val="5020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4D3FEE"/>
    <w:multiLevelType w:val="hybridMultilevel"/>
    <w:tmpl w:val="B9E0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6A5789"/>
    <w:multiLevelType w:val="hybridMultilevel"/>
    <w:tmpl w:val="B55E7A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8D6D6D"/>
    <w:multiLevelType w:val="hybridMultilevel"/>
    <w:tmpl w:val="9F44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724E69"/>
    <w:multiLevelType w:val="hybridMultilevel"/>
    <w:tmpl w:val="8F78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235071"/>
    <w:multiLevelType w:val="hybridMultilevel"/>
    <w:tmpl w:val="90BC0F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E8580B"/>
    <w:multiLevelType w:val="hybridMultilevel"/>
    <w:tmpl w:val="C938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9"/>
  </w:num>
  <w:num w:numId="6">
    <w:abstractNumId w:val="10"/>
  </w:num>
  <w:num w:numId="7">
    <w:abstractNumId w:val="4"/>
  </w:num>
  <w:num w:numId="8">
    <w:abstractNumId w:val="7"/>
  </w:num>
  <w:num w:numId="9">
    <w:abstractNumId w:val="1"/>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32790"/>
    <w:rsid w:val="000B659D"/>
    <w:rsid w:val="00134A8E"/>
    <w:rsid w:val="002773C7"/>
    <w:rsid w:val="003E1A30"/>
    <w:rsid w:val="00447F5D"/>
    <w:rsid w:val="00494E12"/>
    <w:rsid w:val="004B4B82"/>
    <w:rsid w:val="00531BFA"/>
    <w:rsid w:val="005E7B37"/>
    <w:rsid w:val="00812464"/>
    <w:rsid w:val="00882096"/>
    <w:rsid w:val="008E72CE"/>
    <w:rsid w:val="00BB67C6"/>
    <w:rsid w:val="00CB3D58"/>
    <w:rsid w:val="00CD021C"/>
    <w:rsid w:val="00DF1278"/>
    <w:rsid w:val="00F201E0"/>
    <w:rsid w:val="00F84ED1"/>
    <w:rsid w:val="00FC2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71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5E7B37"/>
    <w:pPr>
      <w:ind w:left="720"/>
      <w:contextualSpacing/>
    </w:pPr>
  </w:style>
  <w:style w:type="paragraph" w:styleId="BalloonText">
    <w:name w:val="Balloon Text"/>
    <w:basedOn w:val="Normal"/>
    <w:link w:val="BalloonTextChar"/>
    <w:uiPriority w:val="99"/>
    <w:semiHidden/>
    <w:unhideWhenUsed/>
    <w:rsid w:val="00CD0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2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1472</Words>
  <Characters>8396</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2018-06-28T20:04:00Z</dcterms:modified>
</cp:coreProperties>
</file>