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3B2D79" w14:textId="77777777" w:rsidR="00134A8E" w:rsidRPr="005E7B37" w:rsidRDefault="005E7B37" w:rsidP="005E7B37">
      <w:pPr>
        <w:spacing w:line="360" w:lineRule="auto"/>
        <w:jc w:val="center"/>
        <w:rPr>
          <w:rFonts w:asciiTheme="majorHAnsi" w:hAnsiTheme="majorHAnsi"/>
          <w:b/>
          <w:sz w:val="24"/>
          <w:szCs w:val="24"/>
        </w:rPr>
      </w:pPr>
      <w:r w:rsidRPr="005E7B37">
        <w:rPr>
          <w:rFonts w:asciiTheme="majorHAnsi" w:hAnsiTheme="majorHAnsi"/>
          <w:b/>
          <w:bCs/>
          <w:sz w:val="24"/>
          <w:szCs w:val="24"/>
        </w:rPr>
        <w:t>WORKPLACE LEARNING AND DEVELOPMENT PLANNING, EVALUATION AND REPORTING,</w:t>
      </w:r>
    </w:p>
    <w:p w14:paraId="454C4BF4" w14:textId="77777777" w:rsidR="00882096" w:rsidRPr="005E7B37" w:rsidRDefault="005E7B37" w:rsidP="005E7B37">
      <w:pPr>
        <w:spacing w:line="360" w:lineRule="auto"/>
        <w:jc w:val="center"/>
        <w:rPr>
          <w:rFonts w:asciiTheme="majorHAnsi" w:hAnsiTheme="majorHAnsi"/>
          <w:b/>
          <w:sz w:val="24"/>
          <w:szCs w:val="24"/>
        </w:rPr>
      </w:pPr>
      <w:r w:rsidRPr="005E7B37">
        <w:rPr>
          <w:rFonts w:asciiTheme="majorHAnsi" w:hAnsiTheme="majorHAnsi"/>
          <w:b/>
          <w:sz w:val="24"/>
          <w:szCs w:val="24"/>
        </w:rPr>
        <w:t>LEARNER GUIDE</w:t>
      </w:r>
    </w:p>
    <w:p w14:paraId="1B0AB70B" w14:textId="77777777" w:rsidR="002773C7" w:rsidRPr="005E7B37" w:rsidRDefault="002773C7" w:rsidP="005E7B37">
      <w:pPr>
        <w:spacing w:line="360" w:lineRule="auto"/>
        <w:rPr>
          <w:rFonts w:asciiTheme="majorHAnsi" w:hAnsiTheme="majorHAnsi"/>
          <w:sz w:val="24"/>
          <w:szCs w:val="24"/>
        </w:rPr>
      </w:pPr>
    </w:p>
    <w:p w14:paraId="051CEDF4" w14:textId="77777777" w:rsidR="002773C7" w:rsidRPr="005E7B37" w:rsidRDefault="002773C7" w:rsidP="005E7B37">
      <w:pPr>
        <w:spacing w:line="360" w:lineRule="auto"/>
        <w:rPr>
          <w:rFonts w:asciiTheme="majorHAnsi" w:hAnsiTheme="majorHAnsi"/>
          <w:sz w:val="24"/>
          <w:szCs w:val="24"/>
        </w:rPr>
      </w:pPr>
    </w:p>
    <w:p w14:paraId="41E14BA9" w14:textId="77777777" w:rsidR="002773C7" w:rsidRPr="005E7B37" w:rsidRDefault="002773C7" w:rsidP="005E7B37">
      <w:pPr>
        <w:spacing w:line="360" w:lineRule="auto"/>
        <w:rPr>
          <w:rFonts w:asciiTheme="majorHAnsi" w:hAnsi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5E7B37" w14:paraId="57987DF1" w14:textId="77777777" w:rsidTr="00144453">
        <w:tc>
          <w:tcPr>
            <w:tcW w:w="1286" w:type="pct"/>
            <w:shd w:val="clear" w:color="auto" w:fill="C6D9F1"/>
          </w:tcPr>
          <w:p w14:paraId="7B2057B3"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bookmarkStart w:id="0" w:name="_Hlk504378400"/>
            <w:r w:rsidRPr="005E7B37">
              <w:rPr>
                <w:rFonts w:asciiTheme="majorHAnsi" w:eastAsia="Times New Roman" w:hAnsiTheme="majorHAnsi" w:cs="Times New Roman"/>
                <w:b/>
                <w:sz w:val="24"/>
                <w:szCs w:val="24"/>
              </w:rPr>
              <w:t>Module #</w:t>
            </w:r>
          </w:p>
        </w:tc>
        <w:tc>
          <w:tcPr>
            <w:tcW w:w="3714" w:type="pct"/>
          </w:tcPr>
          <w:p w14:paraId="22D16EE8"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242401001-KM-06,</w:t>
            </w:r>
          </w:p>
        </w:tc>
      </w:tr>
      <w:tr w:rsidR="002773C7" w:rsidRPr="005E7B37" w14:paraId="79309C2F" w14:textId="77777777" w:rsidTr="00144453">
        <w:tc>
          <w:tcPr>
            <w:tcW w:w="1286" w:type="pct"/>
            <w:shd w:val="clear" w:color="auto" w:fill="C6D9F1"/>
          </w:tcPr>
          <w:p w14:paraId="10246138"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NQF Level</w:t>
            </w:r>
          </w:p>
        </w:tc>
        <w:tc>
          <w:tcPr>
            <w:tcW w:w="3714" w:type="pct"/>
          </w:tcPr>
          <w:p w14:paraId="5EB24C93"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5</w:t>
            </w:r>
          </w:p>
        </w:tc>
      </w:tr>
      <w:tr w:rsidR="002773C7" w:rsidRPr="005E7B37" w14:paraId="0A32616E" w14:textId="77777777" w:rsidTr="00144453">
        <w:tc>
          <w:tcPr>
            <w:tcW w:w="1286" w:type="pct"/>
            <w:shd w:val="clear" w:color="auto" w:fill="C6D9F1"/>
          </w:tcPr>
          <w:p w14:paraId="58E4AFC8"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Notional hours</w:t>
            </w:r>
          </w:p>
        </w:tc>
        <w:tc>
          <w:tcPr>
            <w:tcW w:w="3714" w:type="pct"/>
          </w:tcPr>
          <w:p w14:paraId="58387D79"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80</w:t>
            </w:r>
          </w:p>
        </w:tc>
      </w:tr>
      <w:tr w:rsidR="002773C7" w:rsidRPr="005E7B37" w14:paraId="77A27A75" w14:textId="77777777" w:rsidTr="00144453">
        <w:tc>
          <w:tcPr>
            <w:tcW w:w="1286" w:type="pct"/>
            <w:shd w:val="clear" w:color="auto" w:fill="C6D9F1"/>
          </w:tcPr>
          <w:p w14:paraId="49D05D9A"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Credit(s)</w:t>
            </w:r>
          </w:p>
        </w:tc>
        <w:tc>
          <w:tcPr>
            <w:tcW w:w="3714" w:type="pct"/>
          </w:tcPr>
          <w:p w14:paraId="59A3AFF7"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8</w:t>
            </w:r>
          </w:p>
        </w:tc>
      </w:tr>
      <w:tr w:rsidR="002773C7" w:rsidRPr="005E7B37" w14:paraId="79F8D461" w14:textId="77777777" w:rsidTr="00144453">
        <w:tc>
          <w:tcPr>
            <w:tcW w:w="1286" w:type="pct"/>
            <w:shd w:val="clear" w:color="auto" w:fill="C6D9F1"/>
          </w:tcPr>
          <w:p w14:paraId="2F40D1A4"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Development</w:t>
            </w:r>
          </w:p>
          <w:p w14:paraId="64B75339"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Quality Partner</w:t>
            </w:r>
          </w:p>
        </w:tc>
        <w:tc>
          <w:tcPr>
            <w:tcW w:w="3714" w:type="pct"/>
          </w:tcPr>
          <w:p w14:paraId="680098F5" w14:textId="77777777" w:rsidR="002773C7" w:rsidRPr="005E7B37" w:rsidRDefault="000B659D"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ETDP SETA</w:t>
            </w:r>
          </w:p>
        </w:tc>
      </w:tr>
      <w:tr w:rsidR="002773C7" w:rsidRPr="005E7B37" w14:paraId="3AE2270C" w14:textId="77777777" w:rsidTr="00144453">
        <w:tc>
          <w:tcPr>
            <w:tcW w:w="1286" w:type="pct"/>
            <w:shd w:val="clear" w:color="auto" w:fill="C6D9F1"/>
          </w:tcPr>
          <w:p w14:paraId="59F88439"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 xml:space="preserve">Occupation or </w:t>
            </w:r>
            <w:r w:rsidR="00134A8E" w:rsidRPr="005E7B37">
              <w:rPr>
                <w:rFonts w:asciiTheme="majorHAnsi" w:eastAsia="Times New Roman" w:hAnsiTheme="majorHAnsi" w:cs="Times New Roman"/>
                <w:b/>
                <w:sz w:val="24"/>
                <w:szCs w:val="24"/>
              </w:rPr>
              <w:t>Specialization</w:t>
            </w:r>
          </w:p>
        </w:tc>
        <w:tc>
          <w:tcPr>
            <w:tcW w:w="3714" w:type="pct"/>
          </w:tcPr>
          <w:p w14:paraId="2DF569A2" w14:textId="77777777" w:rsidR="002773C7" w:rsidRPr="005E7B37" w:rsidRDefault="000B659D"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242401001;Learning and Development Practitioner</w:t>
            </w:r>
          </w:p>
        </w:tc>
      </w:tr>
      <w:tr w:rsidR="002773C7" w:rsidRPr="005E7B37" w14:paraId="3B01BD20" w14:textId="77777777" w:rsidTr="00144453">
        <w:tc>
          <w:tcPr>
            <w:tcW w:w="1286" w:type="pct"/>
            <w:shd w:val="clear" w:color="auto" w:fill="C6D9F1"/>
          </w:tcPr>
          <w:p w14:paraId="1100BDDF"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 xml:space="preserve">Associated Occupation </w:t>
            </w:r>
          </w:p>
        </w:tc>
        <w:tc>
          <w:tcPr>
            <w:tcW w:w="3714" w:type="pct"/>
          </w:tcPr>
          <w:p w14:paraId="6480C490" w14:textId="77777777" w:rsidR="002773C7" w:rsidRPr="005E7B37" w:rsidRDefault="000B659D"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242401001;Learning and Development Practitioner</w:t>
            </w:r>
          </w:p>
        </w:tc>
      </w:tr>
      <w:bookmarkEnd w:id="0"/>
    </w:tbl>
    <w:p w14:paraId="4CC15548" w14:textId="77777777" w:rsidR="002773C7" w:rsidRPr="005E7B37" w:rsidRDefault="002773C7" w:rsidP="005E7B37">
      <w:pPr>
        <w:spacing w:line="360" w:lineRule="auto"/>
        <w:rPr>
          <w:rFonts w:asciiTheme="majorHAnsi" w:hAnsiTheme="majorHAnsi"/>
          <w:sz w:val="24"/>
          <w:szCs w:val="24"/>
        </w:rPr>
      </w:pPr>
    </w:p>
    <w:p w14:paraId="2FF19123"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5E7B37" w14:paraId="1E43CD6E"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159A75B"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bookmarkStart w:id="1" w:name="_Hlk503954940"/>
            <w:r w:rsidRPr="005E7B37">
              <w:rPr>
                <w:rFonts w:asciiTheme="majorHAnsi" w:eastAsia="Times New Roman" w:hAnsiTheme="majorHAnsi"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47763E60"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4614CE2B"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A2CC5A9"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12A7AFED"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6C501234"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73634DE"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6596FC0B"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5EB827E2"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6D7376C"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1975FEAE"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5BF4B4A4"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9DEFEAA"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ADC995F"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53F7BD80"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5C2DD54"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2FB1D2FB"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4DBFF730"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22DBAEE"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0F6917BA"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bookmarkEnd w:id="1"/>
    </w:tbl>
    <w:p w14:paraId="587AC441" w14:textId="77777777" w:rsidR="002773C7" w:rsidRPr="005E7B37" w:rsidRDefault="002773C7" w:rsidP="005E7B37">
      <w:pPr>
        <w:spacing w:line="360" w:lineRule="auto"/>
        <w:rPr>
          <w:rFonts w:asciiTheme="majorHAnsi" w:hAnsiTheme="majorHAnsi"/>
          <w:sz w:val="24"/>
          <w:szCs w:val="24"/>
        </w:rPr>
      </w:pPr>
    </w:p>
    <w:p w14:paraId="78C7C6F4"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p w14:paraId="23287A93" w14:textId="77777777" w:rsidR="002773C7" w:rsidRPr="005E7B37" w:rsidRDefault="002773C7" w:rsidP="005E7B37">
      <w:pPr>
        <w:shd w:val="clear" w:color="auto" w:fill="9CC2E5" w:themeFill="accent1" w:themeFillTint="99"/>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lastRenderedPageBreak/>
        <w:t>Note to the learner</w:t>
      </w:r>
    </w:p>
    <w:p w14:paraId="62F31DA9" w14:textId="77777777" w:rsidR="002773C7" w:rsidRPr="005E7B37" w:rsidRDefault="002773C7" w:rsidP="005E7B37">
      <w:pPr>
        <w:tabs>
          <w:tab w:val="left" w:pos="5387"/>
        </w:tabs>
        <w:spacing w:after="0" w:line="360" w:lineRule="auto"/>
        <w:jc w:val="center"/>
        <w:rPr>
          <w:rFonts w:asciiTheme="majorHAnsi" w:eastAsia="Times New Roman" w:hAnsiTheme="majorHAnsi" w:cs="Times New Roman"/>
          <w:color w:val="FF0000"/>
          <w:sz w:val="24"/>
          <w:szCs w:val="24"/>
        </w:rPr>
      </w:pPr>
      <w:r w:rsidRPr="005E7B37">
        <w:rPr>
          <w:rFonts w:asciiTheme="majorHAnsi" w:eastAsia="Times New Roman" w:hAnsiTheme="majorHAnsi" w:cs="Times New Roman"/>
          <w:sz w:val="24"/>
          <w:szCs w:val="24"/>
        </w:rPr>
        <w:t>This Learner Guide provides a comprehensive overview of the module. It is designed to improve the skills and knowledge of learners, and thus enabling them to effectively and efficiently complete specific tasks.</w:t>
      </w:r>
    </w:p>
    <w:p w14:paraId="23C5C871"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75A76E0A" w14:textId="77777777" w:rsidR="002773C7" w:rsidRPr="005E7B37" w:rsidRDefault="004B4B82"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Purpose</w:t>
      </w:r>
    </w:p>
    <w:p w14:paraId="3335716A" w14:textId="77777777" w:rsidR="002773C7" w:rsidRPr="005E7B37" w:rsidRDefault="005E7B3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hAnsiTheme="majorHAnsi"/>
          <w:sz w:val="24"/>
          <w:szCs w:val="24"/>
        </w:rPr>
        <w:t>The main focus of the learning in this knowledge module is to build an understanding of workplace learning and development planning and reporting in terms of organizational requirements and regulatory provisions.</w:t>
      </w:r>
    </w:p>
    <w:p w14:paraId="244CCC0C"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313CA859" w14:textId="77777777" w:rsidR="002773C7" w:rsidRPr="005E7B37" w:rsidRDefault="002773C7"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Topic elements to be covered include</w:t>
      </w:r>
    </w:p>
    <w:p w14:paraId="7F133CD0"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2010F9A4" w14:textId="77777777" w:rsidR="005E7B37" w:rsidRPr="005E7B37" w:rsidRDefault="005E7B37" w:rsidP="005E7B37">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KM-06-KT01: Workplace learning and development planning (35%)</w:t>
      </w:r>
    </w:p>
    <w:p w14:paraId="4645C8A4" w14:textId="77777777" w:rsidR="005E7B37" w:rsidRPr="005E7B37" w:rsidRDefault="005E7B37" w:rsidP="005E7B37">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KM-06-KT02: Learning program sourcing, evaluation and selection (20%)</w:t>
      </w:r>
    </w:p>
    <w:p w14:paraId="7E2F2107" w14:textId="77777777" w:rsidR="002773C7" w:rsidRPr="005E7B37" w:rsidRDefault="005E7B37" w:rsidP="005E7B37">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KM-06-KT03: Workplace learning and development reporting (45%)</w:t>
      </w:r>
    </w:p>
    <w:p w14:paraId="7113077F" w14:textId="77777777" w:rsidR="002773C7" w:rsidRPr="005E7B37" w:rsidRDefault="002773C7"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Exemptions</w:t>
      </w:r>
    </w:p>
    <w:p w14:paraId="02137A04" w14:textId="77777777" w:rsidR="002773C7" w:rsidRPr="005E7B37" w:rsidRDefault="005E7B37" w:rsidP="005E7B37">
      <w:p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No exemptions are currently recognized for any of the listed knowledge modules. An RPL approach is recommended for all listed knowledge modules.</w:t>
      </w:r>
    </w:p>
    <w:p w14:paraId="403CAE11"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72EE8802" w14:textId="77777777" w:rsidR="002773C7" w:rsidRPr="005E7B37" w:rsidRDefault="004B4B82"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Entry Requirements</w:t>
      </w:r>
    </w:p>
    <w:p w14:paraId="43E4B0A8" w14:textId="77777777" w:rsidR="002773C7" w:rsidRPr="005E7B37" w:rsidRDefault="000B659D" w:rsidP="005E7B37">
      <w:p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NQF level 4 with Communication</w:t>
      </w:r>
    </w:p>
    <w:p w14:paraId="375A07A8"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13E47DB8"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3FB7AC79" w14:textId="77777777" w:rsidR="002773C7" w:rsidRPr="005E7B37" w:rsidRDefault="002773C7"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Provider Accreditation Requirements for the Knowledge Module</w:t>
      </w:r>
    </w:p>
    <w:p w14:paraId="04607361"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0337066A"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Physical Requirements</w:t>
      </w:r>
    </w:p>
    <w:p w14:paraId="70FDD07E" w14:textId="77777777" w:rsidR="005E7B37" w:rsidRPr="005E7B37" w:rsidRDefault="005E7B37" w:rsidP="005E7B37">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Learning and development resources aligned to the scope and content of the module</w:t>
      </w:r>
    </w:p>
    <w:p w14:paraId="5434769F" w14:textId="77777777" w:rsidR="002773C7" w:rsidRPr="005E7B37" w:rsidRDefault="005E7B37" w:rsidP="005E7B37">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Learner assessment resources (database, tools, records)</w:t>
      </w:r>
    </w:p>
    <w:p w14:paraId="7BB7A479" w14:textId="77777777" w:rsidR="002773C7" w:rsidRPr="005E7B37" w:rsidRDefault="002773C7" w:rsidP="005E7B37">
      <w:pPr>
        <w:tabs>
          <w:tab w:val="left" w:pos="5387"/>
        </w:tabs>
        <w:spacing w:after="0" w:line="360" w:lineRule="auto"/>
        <w:rPr>
          <w:rFonts w:asciiTheme="majorHAnsi" w:eastAsia="Times New Roman" w:hAnsiTheme="majorHAnsi" w:cs="Times New Roman"/>
          <w:sz w:val="24"/>
          <w:szCs w:val="24"/>
        </w:rPr>
      </w:pPr>
    </w:p>
    <w:p w14:paraId="4F2DB9AE"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lastRenderedPageBreak/>
        <w:t>Human Resource Requirements:</w:t>
      </w:r>
    </w:p>
    <w:p w14:paraId="28392EA4" w14:textId="77777777" w:rsidR="005E7B37" w:rsidRPr="005E7B37" w:rsidRDefault="005E7B37" w:rsidP="005E7B37">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Access to facilitators of learning with subject matter expertise as evident from professional designations, or experiential competence or prior qualifications</w:t>
      </w:r>
    </w:p>
    <w:p w14:paraId="34BF08AB" w14:textId="77777777" w:rsidR="002773C7" w:rsidRPr="005E7B37" w:rsidRDefault="005E7B37" w:rsidP="005E7B37">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Access to assessment expertise in terms of subject matter related prior learning, experience and credibility</w:t>
      </w:r>
    </w:p>
    <w:p w14:paraId="1FBC5FB7"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Legal Requirements</w:t>
      </w:r>
    </w:p>
    <w:p w14:paraId="18B0AFEC" w14:textId="77777777" w:rsidR="005E7B37" w:rsidRPr="005E7B37" w:rsidRDefault="005E7B37" w:rsidP="005E7B37">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Access to facilities that comply with occupational health and safety standards where contact learning or assessment sessions are delivered</w:t>
      </w:r>
    </w:p>
    <w:p w14:paraId="4D59AC4D" w14:textId="77777777" w:rsidR="004B4B82" w:rsidRPr="005E7B37" w:rsidRDefault="004B4B82" w:rsidP="005E7B37">
      <w:pPr>
        <w:tabs>
          <w:tab w:val="left" w:pos="5387"/>
        </w:tabs>
        <w:spacing w:after="0" w:line="360" w:lineRule="auto"/>
        <w:rPr>
          <w:rFonts w:asciiTheme="majorHAnsi" w:eastAsia="Times New Roman" w:hAnsiTheme="majorHAnsi" w:cs="Times New Roman"/>
          <w:b/>
          <w:sz w:val="24"/>
          <w:szCs w:val="24"/>
        </w:rPr>
      </w:pPr>
    </w:p>
    <w:p w14:paraId="0433EF53" w14:textId="77777777" w:rsidR="004B4B82" w:rsidRPr="005E7B37" w:rsidRDefault="004B4B82" w:rsidP="005E7B37">
      <w:pPr>
        <w:shd w:val="clear" w:color="auto" w:fill="BDD6EE" w:themeFill="accent1" w:themeFillTint="66"/>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Venue, Date and Time:</w:t>
      </w:r>
    </w:p>
    <w:p w14:paraId="57710576" w14:textId="77777777" w:rsidR="004B4B82" w:rsidRPr="005E7B37" w:rsidRDefault="004B4B82" w:rsidP="005E7B37">
      <w:pPr>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Consult your facilitator should there be any changes to the venue, date and/or time.</w:t>
      </w:r>
    </w:p>
    <w:p w14:paraId="25EB768E" w14:textId="77777777" w:rsidR="002773C7" w:rsidRPr="005E7B37" w:rsidRDefault="004B4B82"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sz w:val="24"/>
          <w:szCs w:val="24"/>
        </w:rPr>
        <w:t xml:space="preserve">  Refer to your timetable</w:t>
      </w:r>
    </w:p>
    <w:p w14:paraId="552FF4A2" w14:textId="77777777" w:rsidR="00134A8E" w:rsidRPr="005E7B37" w:rsidRDefault="00134A8E" w:rsidP="005E7B37">
      <w:pPr>
        <w:shd w:val="clear" w:color="auto" w:fill="9CC2E5" w:themeFill="accent1" w:themeFillTint="99"/>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Assessments</w:t>
      </w:r>
    </w:p>
    <w:p w14:paraId="2BC8DCE5"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53CF0233"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7944388"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p>
    <w:p w14:paraId="1DEF8C8E"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9EFD664"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p>
    <w:p w14:paraId="510073A6"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Listen carefully to the instructions of the facilitator and do the given activities in the time given to you.</w:t>
      </w:r>
    </w:p>
    <w:p w14:paraId="19617F6C"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4C621D16"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6B02C070"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639D74A8"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5E7B37" w14:paraId="69A72306"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2A91477F" w14:textId="77777777" w:rsidR="00134A8E" w:rsidRPr="005E7B37" w:rsidRDefault="00134A8E" w:rsidP="005E7B37">
            <w:pPr>
              <w:spacing w:after="0" w:line="360" w:lineRule="auto"/>
              <w:rPr>
                <w:rFonts w:asciiTheme="majorHAnsi" w:eastAsia="Calibri" w:hAnsiTheme="majorHAnsi" w:cs="Times New Roman"/>
                <w:b/>
                <w:sz w:val="24"/>
                <w:szCs w:val="24"/>
              </w:rPr>
            </w:pPr>
          </w:p>
          <w:p w14:paraId="22708D49"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59264" behindDoc="0" locked="0" layoutInCell="1" allowOverlap="1" wp14:anchorId="7F112EAD" wp14:editId="513895B6">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E8DB32" w14:textId="77777777" w:rsidR="00134A8E" w:rsidRPr="005E7B37" w:rsidRDefault="00134A8E" w:rsidP="005E7B37">
            <w:pPr>
              <w:spacing w:after="0" w:line="360" w:lineRule="auto"/>
              <w:rPr>
                <w:rFonts w:asciiTheme="majorHAnsi" w:eastAsia="Calibri" w:hAnsiTheme="majorHAnsi" w:cs="Times New Roman"/>
                <w:b/>
                <w:sz w:val="24"/>
                <w:szCs w:val="24"/>
              </w:rPr>
            </w:pPr>
          </w:p>
          <w:p w14:paraId="4A2DF769" w14:textId="77777777" w:rsidR="00134A8E" w:rsidRPr="005E7B37" w:rsidRDefault="00134A8E" w:rsidP="005E7B37">
            <w:pPr>
              <w:spacing w:after="0" w:line="360" w:lineRule="auto"/>
              <w:rPr>
                <w:rFonts w:asciiTheme="majorHAnsi" w:eastAsia="Calibri" w:hAnsiTheme="majorHAnsi" w:cs="Times New Roman"/>
                <w:b/>
                <w:sz w:val="24"/>
                <w:szCs w:val="24"/>
              </w:rPr>
            </w:pPr>
          </w:p>
          <w:p w14:paraId="607966B6"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C663FB7"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means that other books are available for further information on a particular topic/subject.</w:t>
            </w:r>
          </w:p>
        </w:tc>
      </w:tr>
      <w:tr w:rsidR="00134A8E" w:rsidRPr="005E7B37" w14:paraId="79E65DA5"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4BF78B53" w14:textId="77777777" w:rsidR="00134A8E" w:rsidRPr="005E7B37" w:rsidRDefault="00134A8E" w:rsidP="005E7B37">
            <w:pPr>
              <w:spacing w:after="0" w:line="360" w:lineRule="auto"/>
              <w:rPr>
                <w:rFonts w:asciiTheme="majorHAnsi" w:eastAsia="Calibri" w:hAnsiTheme="majorHAnsi" w:cs="Times New Roman"/>
                <w:noProof/>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0288" behindDoc="0" locked="0" layoutInCell="1" allowOverlap="1" wp14:anchorId="02D4527E" wp14:editId="266D6A6A">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A8C970" w14:textId="77777777" w:rsidR="00134A8E" w:rsidRPr="005E7B37" w:rsidRDefault="00134A8E" w:rsidP="005E7B37">
            <w:pPr>
              <w:spacing w:after="0" w:line="360" w:lineRule="auto"/>
              <w:rPr>
                <w:rFonts w:asciiTheme="majorHAnsi" w:eastAsia="Calibri" w:hAnsiTheme="majorHAnsi" w:cs="Times New Roman"/>
                <w:b/>
                <w:noProof/>
                <w:sz w:val="24"/>
                <w:szCs w:val="24"/>
              </w:rPr>
            </w:pPr>
            <w:r w:rsidRPr="005E7B37">
              <w:rPr>
                <w:rFonts w:asciiTheme="majorHAnsi" w:eastAsia="Calibri" w:hAnsiTheme="majorHAnsi"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044C92B" w14:textId="4A4A9ECF"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 xml:space="preserve">This icon refers to any examples, handouts, checklists, </w:t>
            </w:r>
            <w:r w:rsidR="00FC29C6" w:rsidRPr="005E7B37">
              <w:rPr>
                <w:rFonts w:asciiTheme="majorHAnsi" w:eastAsia="Calibri" w:hAnsiTheme="majorHAnsi" w:cs="Times New Roman"/>
                <w:b/>
                <w:sz w:val="24"/>
                <w:szCs w:val="24"/>
              </w:rPr>
              <w:t>etc.</w:t>
            </w:r>
            <w:r w:rsidRPr="005E7B37">
              <w:rPr>
                <w:rFonts w:asciiTheme="majorHAnsi" w:eastAsia="Calibri" w:hAnsiTheme="majorHAnsi" w:cs="Times New Roman"/>
                <w:b/>
                <w:sz w:val="24"/>
                <w:szCs w:val="24"/>
              </w:rPr>
              <w:t>…</w:t>
            </w:r>
          </w:p>
        </w:tc>
      </w:tr>
      <w:tr w:rsidR="00134A8E" w:rsidRPr="005E7B37" w14:paraId="35848DB1"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15A379C8"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1312" behindDoc="0" locked="0" layoutInCell="1" allowOverlap="1" wp14:anchorId="4E9838A7" wp14:editId="40C24ED6">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83A46E" w14:textId="77777777" w:rsidR="00134A8E" w:rsidRPr="005E7B37" w:rsidRDefault="00134A8E" w:rsidP="005E7B37">
            <w:pPr>
              <w:spacing w:after="0" w:line="360" w:lineRule="auto"/>
              <w:rPr>
                <w:rFonts w:asciiTheme="majorHAnsi" w:eastAsia="Calibri" w:hAnsiTheme="majorHAnsi" w:cs="Times New Roman"/>
                <w:b/>
                <w:sz w:val="24"/>
                <w:szCs w:val="24"/>
              </w:rPr>
            </w:pPr>
          </w:p>
          <w:p w14:paraId="4447E155" w14:textId="77777777" w:rsidR="00134A8E" w:rsidRPr="005E7B37" w:rsidRDefault="00134A8E" w:rsidP="005E7B37">
            <w:pPr>
              <w:spacing w:after="0" w:line="360" w:lineRule="auto"/>
              <w:rPr>
                <w:rFonts w:asciiTheme="majorHAnsi" w:eastAsia="Calibri" w:hAnsiTheme="majorHAnsi" w:cs="Times New Roman"/>
                <w:b/>
                <w:sz w:val="24"/>
                <w:szCs w:val="24"/>
              </w:rPr>
            </w:pPr>
          </w:p>
          <w:p w14:paraId="149C5DC3"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DC5BA2F"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 xml:space="preserve">This icon represents important information related to a specific topic or section of the guide. </w:t>
            </w:r>
          </w:p>
        </w:tc>
      </w:tr>
      <w:tr w:rsidR="00134A8E" w:rsidRPr="005E7B37" w14:paraId="6E96F40D"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393C995E" w14:textId="77777777" w:rsidR="00134A8E" w:rsidRPr="005E7B37" w:rsidRDefault="00134A8E" w:rsidP="005E7B37">
            <w:pPr>
              <w:spacing w:after="0" w:line="360" w:lineRule="auto"/>
              <w:rPr>
                <w:rFonts w:asciiTheme="majorHAnsi" w:eastAsia="Calibri" w:hAnsiTheme="majorHAnsi" w:cs="Times New Roman"/>
                <w:noProof/>
                <w:sz w:val="24"/>
                <w:szCs w:val="24"/>
              </w:rPr>
            </w:pPr>
          </w:p>
          <w:p w14:paraId="64D46B5C"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2336" behindDoc="0" locked="0" layoutInCell="1" allowOverlap="1" wp14:anchorId="79573E5B" wp14:editId="2300285D">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279BD0" w14:textId="77777777" w:rsidR="00134A8E" w:rsidRPr="005E7B37" w:rsidRDefault="00134A8E" w:rsidP="005E7B37">
            <w:pPr>
              <w:spacing w:after="0" w:line="360" w:lineRule="auto"/>
              <w:rPr>
                <w:rFonts w:asciiTheme="majorHAnsi" w:eastAsia="Calibri" w:hAnsiTheme="majorHAnsi" w:cs="Times New Roman"/>
                <w:b/>
                <w:sz w:val="24"/>
                <w:szCs w:val="24"/>
              </w:rPr>
            </w:pPr>
          </w:p>
          <w:p w14:paraId="3E9149E9"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Calibri" w:hAnsiTheme="majorHAnsi"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6CD5732"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helps you to be prepared for the learning to follow or assist you to demonstrate understanding of module content. Shows transference of knowledge and skill.</w:t>
            </w:r>
          </w:p>
        </w:tc>
      </w:tr>
      <w:tr w:rsidR="00134A8E" w:rsidRPr="005E7B37" w14:paraId="7AC1E0D4"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01D7D3A" w14:textId="77777777" w:rsidR="00134A8E" w:rsidRPr="005E7B37" w:rsidRDefault="00134A8E" w:rsidP="005E7B37">
            <w:pPr>
              <w:spacing w:after="0" w:line="360" w:lineRule="auto"/>
              <w:rPr>
                <w:rFonts w:asciiTheme="majorHAnsi" w:eastAsia="Calibri" w:hAnsiTheme="majorHAnsi" w:cs="Times New Roman"/>
                <w:noProof/>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3360" behindDoc="0" locked="0" layoutInCell="1" allowOverlap="1" wp14:anchorId="581942A3" wp14:editId="5C1E52A9">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59E020"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Calibri" w:hAnsiTheme="majorHAnsi"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0F82575"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represents any exercise to be completed on a specific topic at home by you or in a group.</w:t>
            </w:r>
          </w:p>
        </w:tc>
      </w:tr>
      <w:tr w:rsidR="00134A8E" w:rsidRPr="005E7B37" w14:paraId="11301C37"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7ADB116F"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lastRenderedPageBreak/>
              <w:drawing>
                <wp:anchor distT="0" distB="0" distL="114300" distR="114300" simplePos="0" relativeHeight="251664384" behindDoc="0" locked="0" layoutInCell="1" allowOverlap="1" wp14:anchorId="1256095F" wp14:editId="09B22B2D">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38C93C" w14:textId="77777777" w:rsidR="00134A8E" w:rsidRPr="005E7B37" w:rsidRDefault="00134A8E" w:rsidP="005E7B37">
            <w:pPr>
              <w:spacing w:after="0" w:line="360" w:lineRule="auto"/>
              <w:rPr>
                <w:rFonts w:asciiTheme="majorHAnsi" w:eastAsia="Calibri" w:hAnsiTheme="majorHAnsi" w:cs="Times New Roman"/>
                <w:b/>
                <w:sz w:val="24"/>
                <w:szCs w:val="24"/>
              </w:rPr>
            </w:pPr>
          </w:p>
          <w:p w14:paraId="3A8CCAA7" w14:textId="77777777" w:rsidR="00134A8E" w:rsidRPr="005E7B37" w:rsidRDefault="00134A8E" w:rsidP="005E7B37">
            <w:pPr>
              <w:spacing w:after="0" w:line="360" w:lineRule="auto"/>
              <w:rPr>
                <w:rFonts w:asciiTheme="majorHAnsi" w:eastAsia="Calibri" w:hAnsiTheme="majorHAnsi" w:cs="Times New Roman"/>
                <w:b/>
                <w:sz w:val="24"/>
                <w:szCs w:val="24"/>
              </w:rPr>
            </w:pPr>
          </w:p>
          <w:p w14:paraId="464749ED"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Calibri" w:hAnsiTheme="majorHAnsi"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37EBDA19"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An important aspect of the assessment process is proof of competence. This can be achieved by observation or a portfolio of evidence should be submitted in this regard.</w:t>
            </w:r>
          </w:p>
          <w:p w14:paraId="6E1AB21E" w14:textId="77777777" w:rsidR="00134A8E" w:rsidRPr="005E7B37" w:rsidRDefault="00134A8E" w:rsidP="005E7B37">
            <w:pPr>
              <w:spacing w:after="0" w:line="360" w:lineRule="auto"/>
              <w:rPr>
                <w:rFonts w:asciiTheme="majorHAnsi" w:eastAsia="Calibri" w:hAnsiTheme="majorHAnsi" w:cs="Times New Roman"/>
                <w:b/>
                <w:sz w:val="24"/>
                <w:szCs w:val="24"/>
              </w:rPr>
            </w:pPr>
          </w:p>
        </w:tc>
      </w:tr>
      <w:tr w:rsidR="00134A8E" w:rsidRPr="005E7B37" w14:paraId="1BA8E046"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7DB7326F"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5408" behindDoc="0" locked="0" layoutInCell="1" allowOverlap="1" wp14:anchorId="132F1087" wp14:editId="0F99C0D8">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37">
              <w:rPr>
                <w:rFonts w:asciiTheme="majorHAnsi" w:eastAsia="Calibri" w:hAnsiTheme="majorHAnsi"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816BEF6"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An important aspect of learning is through workplace experience. Activities with this icon can only be completed once a learner is in the workplace</w:t>
            </w:r>
          </w:p>
        </w:tc>
      </w:tr>
      <w:tr w:rsidR="00134A8E" w:rsidRPr="005E7B37" w14:paraId="18C25E6C"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38B0AF7A" w14:textId="77777777" w:rsidR="00134A8E" w:rsidRPr="005E7B37" w:rsidRDefault="00134A8E" w:rsidP="005E7B37">
            <w:pPr>
              <w:spacing w:after="0" w:line="360" w:lineRule="auto"/>
              <w:rPr>
                <w:rFonts w:asciiTheme="majorHAnsi" w:eastAsia="Calibri" w:hAnsiTheme="majorHAnsi" w:cs="Times New Roman"/>
                <w:b/>
                <w:noProof/>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6432" behindDoc="0" locked="0" layoutInCell="1" allowOverlap="1" wp14:anchorId="1887E1FB" wp14:editId="2FF526E9">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37">
              <w:rPr>
                <w:rFonts w:asciiTheme="majorHAnsi" w:eastAsia="Calibri" w:hAnsiTheme="majorHAnsi"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D48B130"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indicates practical tips you can adopt in the future.</w:t>
            </w:r>
          </w:p>
        </w:tc>
      </w:tr>
      <w:tr w:rsidR="00134A8E" w:rsidRPr="005E7B37" w14:paraId="3A2D8781"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73AD22EF"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7456" behindDoc="0" locked="0" layoutInCell="1" allowOverlap="1" wp14:anchorId="6AE2927B" wp14:editId="111A70B9">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37">
              <w:rPr>
                <w:rFonts w:asciiTheme="majorHAnsi" w:eastAsia="Calibri" w:hAnsiTheme="majorHAnsi"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4221286"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represents important notes you must remember as part of the learning process.</w:t>
            </w:r>
          </w:p>
        </w:tc>
      </w:tr>
    </w:tbl>
    <w:p w14:paraId="7FB43E1F"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40C0186F"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247626D4" w14:textId="77777777" w:rsidR="00490AE8" w:rsidRDefault="00490AE8">
      <w:pPr>
        <w:rPr>
          <w:rFonts w:asciiTheme="majorHAnsi" w:eastAsia="Times New Roman" w:hAnsiTheme="majorHAnsi" w:cs="Times New Roman"/>
          <w:b/>
          <w:sz w:val="24"/>
          <w:szCs w:val="24"/>
        </w:rPr>
      </w:pPr>
      <w:r>
        <w:rPr>
          <w:rFonts w:asciiTheme="majorHAnsi" w:eastAsia="Times New Roman" w:hAnsiTheme="majorHAnsi" w:cs="Times New Roman"/>
          <w:b/>
          <w:sz w:val="24"/>
          <w:szCs w:val="24"/>
        </w:rPr>
        <w:br w:type="page"/>
      </w:r>
    </w:p>
    <w:p w14:paraId="63BC57F3"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E7B37" w14:paraId="10CB4C55" w14:textId="77777777" w:rsidTr="002773C7">
        <w:tc>
          <w:tcPr>
            <w:tcW w:w="9350" w:type="dxa"/>
            <w:shd w:val="clear" w:color="auto" w:fill="9CC2E5" w:themeFill="accent1" w:themeFillTint="99"/>
          </w:tcPr>
          <w:p w14:paraId="4B86E350" w14:textId="77777777" w:rsidR="002773C7" w:rsidRPr="005E7B37" w:rsidRDefault="005E7B37" w:rsidP="005E7B37">
            <w:pPr>
              <w:tabs>
                <w:tab w:val="left" w:pos="5387"/>
              </w:tabs>
              <w:spacing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KM-06-KT01: Workplace learning and development planning</w:t>
            </w:r>
          </w:p>
        </w:tc>
      </w:tr>
    </w:tbl>
    <w:p w14:paraId="623C0B4E"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E7B37" w14:paraId="6FD52E89" w14:textId="77777777" w:rsidTr="002773C7">
        <w:tc>
          <w:tcPr>
            <w:tcW w:w="1345" w:type="dxa"/>
            <w:shd w:val="clear" w:color="auto" w:fill="9CC2E5" w:themeFill="accent1" w:themeFillTint="99"/>
          </w:tcPr>
          <w:p w14:paraId="348A928B"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KT0101</w:t>
            </w:r>
          </w:p>
        </w:tc>
        <w:tc>
          <w:tcPr>
            <w:tcW w:w="8010" w:type="dxa"/>
          </w:tcPr>
          <w:p w14:paraId="4324A4DB"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The Organizing Framework of Occupations</w:t>
            </w:r>
          </w:p>
        </w:tc>
      </w:tr>
      <w:tr w:rsidR="002773C7" w:rsidRPr="005E7B37" w14:paraId="41E18AD7" w14:textId="77777777" w:rsidTr="002773C7">
        <w:tc>
          <w:tcPr>
            <w:tcW w:w="1345" w:type="dxa"/>
            <w:shd w:val="clear" w:color="auto" w:fill="9CC2E5" w:themeFill="accent1" w:themeFillTint="99"/>
          </w:tcPr>
          <w:p w14:paraId="60673AD3"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KT0102</w:t>
            </w:r>
          </w:p>
        </w:tc>
        <w:tc>
          <w:tcPr>
            <w:tcW w:w="8010" w:type="dxa"/>
          </w:tcPr>
          <w:p w14:paraId="734890A2"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Consultation requirements, principles and structures</w:t>
            </w:r>
          </w:p>
        </w:tc>
      </w:tr>
      <w:tr w:rsidR="002773C7" w:rsidRPr="005E7B37" w14:paraId="6C8B0DD2" w14:textId="77777777" w:rsidTr="002773C7">
        <w:tc>
          <w:tcPr>
            <w:tcW w:w="1345" w:type="dxa"/>
            <w:shd w:val="clear" w:color="auto" w:fill="9CC2E5" w:themeFill="accent1" w:themeFillTint="99"/>
          </w:tcPr>
          <w:p w14:paraId="04983AD8"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KT0103</w:t>
            </w:r>
          </w:p>
        </w:tc>
        <w:tc>
          <w:tcPr>
            <w:tcW w:w="8010" w:type="dxa"/>
          </w:tcPr>
          <w:p w14:paraId="5F1610B0"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Employment equity in terms of learning and development</w:t>
            </w:r>
          </w:p>
        </w:tc>
      </w:tr>
      <w:tr w:rsidR="002773C7" w:rsidRPr="005E7B37" w14:paraId="29A5CF70" w14:textId="77777777" w:rsidTr="002773C7">
        <w:tc>
          <w:tcPr>
            <w:tcW w:w="1345" w:type="dxa"/>
            <w:shd w:val="clear" w:color="auto" w:fill="9CC2E5" w:themeFill="accent1" w:themeFillTint="99"/>
          </w:tcPr>
          <w:p w14:paraId="2D9E21FC"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KT0104</w:t>
            </w:r>
          </w:p>
        </w:tc>
        <w:tc>
          <w:tcPr>
            <w:tcW w:w="8010" w:type="dxa"/>
          </w:tcPr>
          <w:p w14:paraId="268A7B38"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Learning and development priorities in terms of organizational constraints (budget, time, resources)</w:t>
            </w:r>
          </w:p>
        </w:tc>
      </w:tr>
      <w:tr w:rsidR="002773C7" w:rsidRPr="005E7B37" w14:paraId="5C1C3505" w14:textId="77777777" w:rsidTr="002773C7">
        <w:tc>
          <w:tcPr>
            <w:tcW w:w="1345" w:type="dxa"/>
            <w:shd w:val="clear" w:color="auto" w:fill="9CC2E5" w:themeFill="accent1" w:themeFillTint="99"/>
          </w:tcPr>
          <w:p w14:paraId="5913C916"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KT0105</w:t>
            </w:r>
          </w:p>
        </w:tc>
        <w:tc>
          <w:tcPr>
            <w:tcW w:w="8010" w:type="dxa"/>
          </w:tcPr>
          <w:p w14:paraId="6716432E"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Documenting learning and development plans</w:t>
            </w:r>
          </w:p>
        </w:tc>
      </w:tr>
    </w:tbl>
    <w:p w14:paraId="24834BA9" w14:textId="4E429399" w:rsidR="00D91257" w:rsidRDefault="00D91257" w:rsidP="005E7B37">
      <w:pPr>
        <w:spacing w:line="360" w:lineRule="auto"/>
        <w:rPr>
          <w:rFonts w:asciiTheme="majorHAnsi" w:hAnsiTheme="majorHAnsi"/>
          <w:sz w:val="24"/>
          <w:szCs w:val="24"/>
        </w:rPr>
      </w:pPr>
    </w:p>
    <w:p w14:paraId="5BFA6484" w14:textId="77777777" w:rsidR="00D91257" w:rsidRPr="00D91257" w:rsidRDefault="00D91257" w:rsidP="00D91257">
      <w:pPr>
        <w:shd w:val="clear" w:color="auto" w:fill="9CC2E5" w:themeFill="accent1" w:themeFillTint="99"/>
        <w:spacing w:line="360" w:lineRule="auto"/>
        <w:rPr>
          <w:rFonts w:asciiTheme="majorHAnsi" w:hAnsiTheme="majorHAnsi"/>
          <w:b/>
          <w:sz w:val="24"/>
          <w:szCs w:val="24"/>
        </w:rPr>
      </w:pPr>
      <w:r w:rsidRPr="00D91257">
        <w:rPr>
          <w:rFonts w:asciiTheme="majorHAnsi" w:hAnsiTheme="majorHAnsi"/>
          <w:b/>
          <w:sz w:val="24"/>
          <w:szCs w:val="24"/>
        </w:rPr>
        <w:t>The Organizing Framework of Occupations</w:t>
      </w:r>
    </w:p>
    <w:p w14:paraId="2FEEF8CA" w14:textId="77777777" w:rsidR="00D91257" w:rsidRPr="00D91257" w:rsidRDefault="00D91257" w:rsidP="00D91257">
      <w:pPr>
        <w:spacing w:line="360" w:lineRule="auto"/>
        <w:rPr>
          <w:rFonts w:asciiTheme="majorHAnsi" w:hAnsiTheme="majorHAnsi"/>
          <w:b/>
          <w:sz w:val="24"/>
          <w:szCs w:val="24"/>
        </w:rPr>
      </w:pPr>
      <w:r w:rsidRPr="00D91257">
        <w:rPr>
          <w:rFonts w:asciiTheme="majorHAnsi" w:hAnsiTheme="majorHAnsi"/>
          <w:b/>
          <w:sz w:val="24"/>
          <w:szCs w:val="24"/>
        </w:rPr>
        <w:t>Understanding the Organizing Framework for Occupations</w:t>
      </w:r>
    </w:p>
    <w:p w14:paraId="7DCB393E" w14:textId="77777777" w:rsidR="00D91257" w:rsidRDefault="00D91257" w:rsidP="00D91257">
      <w:pPr>
        <w:pStyle w:val="NormalWeb"/>
        <w:shd w:val="clear" w:color="auto" w:fill="FFFFFF"/>
        <w:spacing w:before="0" w:beforeAutospacing="0" w:after="240" w:afterAutospacing="0" w:line="360" w:lineRule="auto"/>
        <w:ind w:left="120" w:right="120"/>
        <w:rPr>
          <w:rFonts w:asciiTheme="majorHAnsi" w:hAnsiTheme="majorHAnsi" w:cs="Arial"/>
          <w:color w:val="333333"/>
        </w:rPr>
      </w:pPr>
      <w:r w:rsidRPr="00D91257">
        <w:rPr>
          <w:rFonts w:asciiTheme="majorHAnsi" w:hAnsiTheme="majorHAnsi" w:cs="Arial"/>
          <w:color w:val="333333"/>
        </w:rPr>
        <w:t>The NQF provides for a fully integrated and needs driven occupational learning system that will meet the needs of industry. To achieve this, extensive use will be made of an "</w:t>
      </w:r>
      <w:r w:rsidR="004E3BAB" w:rsidRPr="00D91257">
        <w:rPr>
          <w:rFonts w:asciiTheme="majorHAnsi" w:hAnsiTheme="majorHAnsi" w:cs="Arial"/>
          <w:color w:val="333333"/>
        </w:rPr>
        <w:t>Organizing</w:t>
      </w:r>
      <w:r w:rsidRPr="00D91257">
        <w:rPr>
          <w:rFonts w:asciiTheme="majorHAnsi" w:hAnsiTheme="majorHAnsi" w:cs="Arial"/>
          <w:color w:val="333333"/>
        </w:rPr>
        <w:t xml:space="preserve"> Framework for Occupations' (OFO). The OFO will set the base for linking various occupations to specific skills and will assist in identifying further training needs. The Quality Council for Trades and Occupations (QCTO) will use </w:t>
      </w:r>
      <w:r w:rsidR="004E3BAB" w:rsidRPr="00D91257">
        <w:rPr>
          <w:rFonts w:asciiTheme="majorHAnsi" w:hAnsiTheme="majorHAnsi" w:cs="Arial"/>
          <w:color w:val="333333"/>
        </w:rPr>
        <w:t>OFO? s</w:t>
      </w:r>
      <w:r w:rsidRPr="00D91257">
        <w:rPr>
          <w:rFonts w:asciiTheme="majorHAnsi" w:hAnsiTheme="majorHAnsi" w:cs="Arial"/>
          <w:color w:val="333333"/>
        </w:rPr>
        <w:t xml:space="preserve"> as the basis for developing occupational qualifications to meet the needs of specific industries.</w:t>
      </w:r>
    </w:p>
    <w:p w14:paraId="785FF3E2" w14:textId="77777777" w:rsidR="00D91257" w:rsidRPr="00D91257" w:rsidRDefault="00D91257" w:rsidP="00D91257">
      <w:pPr>
        <w:pStyle w:val="NormalWeb"/>
        <w:shd w:val="clear" w:color="auto" w:fill="FFFFFF"/>
        <w:spacing w:before="0" w:beforeAutospacing="0" w:after="240" w:afterAutospacing="0" w:line="360" w:lineRule="auto"/>
        <w:ind w:left="120" w:right="120"/>
        <w:rPr>
          <w:rFonts w:asciiTheme="majorHAnsi" w:hAnsiTheme="majorHAnsi" w:cs="Arial"/>
          <w:b/>
          <w:color w:val="333333"/>
        </w:rPr>
      </w:pPr>
      <w:r w:rsidRPr="00D91257">
        <w:rPr>
          <w:rFonts w:asciiTheme="majorHAnsi" w:hAnsiTheme="majorHAnsi" w:cs="Arial"/>
          <w:b/>
          <w:color w:val="333333"/>
        </w:rPr>
        <w:t>Organ</w:t>
      </w:r>
      <w:r>
        <w:rPr>
          <w:rFonts w:asciiTheme="majorHAnsi" w:hAnsiTheme="majorHAnsi" w:cs="Arial"/>
          <w:b/>
          <w:color w:val="333333"/>
        </w:rPr>
        <w:t>izing Framework for Occupations</w:t>
      </w:r>
    </w:p>
    <w:p w14:paraId="141C28C1"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t>The NQF provides for a fully integrated and needs driven occupational learning system that will meet the needs of industry. To achieve this, extensive use will be made of an “</w:t>
      </w:r>
      <w:r w:rsidR="004E3BAB" w:rsidRPr="00D91257">
        <w:rPr>
          <w:rFonts w:asciiTheme="majorHAnsi" w:hAnsiTheme="majorHAnsi" w:cs="Arial"/>
          <w:color w:val="333333"/>
        </w:rPr>
        <w:t>Organizing</w:t>
      </w:r>
      <w:r w:rsidRPr="00D91257">
        <w:rPr>
          <w:rFonts w:asciiTheme="majorHAnsi" w:hAnsiTheme="majorHAnsi" w:cs="Arial"/>
          <w:color w:val="333333"/>
        </w:rPr>
        <w:t xml:space="preserve"> Framework for Occupations” (OFO). The OFO will set the base for linking various occupations to specific skills and will assist in identifying further training needs. The Quality Council for Trades and Occupations (QCTO) will use OFO’s as the basis for developing occupational qualifications to meet th</w:t>
      </w:r>
      <w:r>
        <w:rPr>
          <w:rFonts w:asciiTheme="majorHAnsi" w:hAnsiTheme="majorHAnsi" w:cs="Arial"/>
          <w:color w:val="333333"/>
        </w:rPr>
        <w:t>e needs of specific industries.</w:t>
      </w:r>
    </w:p>
    <w:p w14:paraId="17542D23"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lastRenderedPageBreak/>
        <w:t xml:space="preserve">The Department of </w:t>
      </w:r>
      <w:r w:rsidR="004E3BAB" w:rsidRPr="00D91257">
        <w:rPr>
          <w:rFonts w:asciiTheme="majorHAnsi" w:hAnsiTheme="majorHAnsi" w:cs="Arial"/>
          <w:color w:val="333333"/>
        </w:rPr>
        <w:t>Labor</w:t>
      </w:r>
      <w:r w:rsidRPr="00D91257">
        <w:rPr>
          <w:rFonts w:asciiTheme="majorHAnsi" w:hAnsiTheme="majorHAnsi" w:cs="Arial"/>
          <w:color w:val="333333"/>
        </w:rPr>
        <w:t xml:space="preserve">, with the assistance of International </w:t>
      </w:r>
      <w:r w:rsidR="004E3BAB" w:rsidRPr="00D91257">
        <w:rPr>
          <w:rFonts w:asciiTheme="majorHAnsi" w:hAnsiTheme="majorHAnsi" w:cs="Arial"/>
          <w:color w:val="333333"/>
        </w:rPr>
        <w:t>organizations</w:t>
      </w:r>
      <w:r w:rsidRPr="00D91257">
        <w:rPr>
          <w:rFonts w:asciiTheme="majorHAnsi" w:hAnsiTheme="majorHAnsi" w:cs="Arial"/>
          <w:color w:val="333333"/>
        </w:rPr>
        <w:t xml:space="preserve"> introduced an </w:t>
      </w:r>
      <w:r w:rsidR="004E3BAB" w:rsidRPr="00D91257">
        <w:rPr>
          <w:rFonts w:asciiTheme="majorHAnsi" w:hAnsiTheme="majorHAnsi" w:cs="Arial"/>
          <w:color w:val="333333"/>
        </w:rPr>
        <w:t>Organizing</w:t>
      </w:r>
      <w:r w:rsidRPr="00D91257">
        <w:rPr>
          <w:rFonts w:asciiTheme="majorHAnsi" w:hAnsiTheme="majorHAnsi" w:cs="Arial"/>
          <w:color w:val="333333"/>
        </w:rPr>
        <w:t xml:space="preserve"> Framework for Occupations in February 2005 to align all skills developm</w:t>
      </w:r>
      <w:r>
        <w:rPr>
          <w:rFonts w:asciiTheme="majorHAnsi" w:hAnsiTheme="majorHAnsi" w:cs="Arial"/>
          <w:color w:val="333333"/>
        </w:rPr>
        <w:t>ent activities in South Africa.</w:t>
      </w:r>
    </w:p>
    <w:p w14:paraId="135453F6"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t xml:space="preserve">The OFO is a skill-based classification system, which encompasses all occupations in the South African context. The classification of occupations is based on a combination of skills levels and skills </w:t>
      </w:r>
      <w:r w:rsidR="004E3BAB" w:rsidRPr="00D91257">
        <w:rPr>
          <w:rFonts w:asciiTheme="majorHAnsi" w:hAnsiTheme="majorHAnsi" w:cs="Arial"/>
          <w:color w:val="333333"/>
        </w:rPr>
        <w:t>specialization</w:t>
      </w:r>
      <w:r w:rsidRPr="00D91257">
        <w:rPr>
          <w:rFonts w:asciiTheme="majorHAnsi" w:hAnsiTheme="majorHAnsi" w:cs="Arial"/>
          <w:color w:val="333333"/>
        </w:rPr>
        <w:t xml:space="preserve"> which makes it easy to locate a specific o</w:t>
      </w:r>
      <w:r>
        <w:rPr>
          <w:rFonts w:asciiTheme="majorHAnsi" w:hAnsiTheme="majorHAnsi" w:cs="Arial"/>
          <w:color w:val="333333"/>
        </w:rPr>
        <w:t>ccupation within the framework.</w:t>
      </w:r>
    </w:p>
    <w:p w14:paraId="2525B958"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t>A job is seen as a set of roles or tasks to be performed by an individual.</w:t>
      </w:r>
    </w:p>
    <w:p w14:paraId="58D4A348" w14:textId="77777777" w:rsidR="00D91257" w:rsidRPr="00D91257" w:rsidRDefault="00D91257" w:rsidP="00147B6F">
      <w:pPr>
        <w:pStyle w:val="NormalWeb"/>
        <w:shd w:val="clear" w:color="auto" w:fill="FFFFFF"/>
        <w:spacing w:after="240" w:line="360" w:lineRule="auto"/>
        <w:ind w:right="120"/>
        <w:rPr>
          <w:rFonts w:asciiTheme="majorHAnsi" w:hAnsiTheme="majorHAnsi" w:cs="Arial"/>
          <w:color w:val="333333"/>
        </w:rPr>
      </w:pPr>
      <w:r w:rsidRPr="00D91257">
        <w:rPr>
          <w:rFonts w:asciiTheme="majorHAnsi" w:hAnsiTheme="majorHAnsi" w:cs="Arial"/>
          <w:color w:val="333333"/>
        </w:rPr>
        <w:t xml:space="preserve">An occupation describes a series of jobs or </w:t>
      </w:r>
      <w:r w:rsidR="004E3BAB" w:rsidRPr="00D91257">
        <w:rPr>
          <w:rFonts w:asciiTheme="majorHAnsi" w:hAnsiTheme="majorHAnsi" w:cs="Arial"/>
          <w:color w:val="333333"/>
        </w:rPr>
        <w:t>specialized</w:t>
      </w:r>
      <w:r w:rsidRPr="00D91257">
        <w:rPr>
          <w:rFonts w:asciiTheme="majorHAnsi" w:hAnsiTheme="majorHAnsi" w:cs="Arial"/>
          <w:color w:val="333333"/>
        </w:rPr>
        <w:t xml:space="preserve"> tasks, performed by an individual, which can be grouped together for the purpose of this c</w:t>
      </w:r>
      <w:r>
        <w:rPr>
          <w:rFonts w:asciiTheme="majorHAnsi" w:hAnsiTheme="majorHAnsi" w:cs="Arial"/>
          <w:color w:val="333333"/>
        </w:rPr>
        <w:t>lassification.</w:t>
      </w:r>
    </w:p>
    <w:p w14:paraId="7088D6DF"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t xml:space="preserve">Identified occupations are classified according to two main criteria – skill level and skill </w:t>
      </w:r>
      <w:r w:rsidR="004E3BAB" w:rsidRPr="00D91257">
        <w:rPr>
          <w:rFonts w:asciiTheme="majorHAnsi" w:hAnsiTheme="majorHAnsi" w:cs="Arial"/>
          <w:color w:val="333333"/>
        </w:rPr>
        <w:t>specialization</w:t>
      </w:r>
      <w:r w:rsidRPr="00D91257">
        <w:rPr>
          <w:rFonts w:asciiTheme="majorHAnsi" w:hAnsiTheme="majorHAnsi" w:cs="Arial"/>
          <w:color w:val="333333"/>
        </w:rPr>
        <w:t>. The concept of a skill is used in the context of competency rather than a des</w:t>
      </w:r>
      <w:r>
        <w:rPr>
          <w:rFonts w:asciiTheme="majorHAnsi" w:hAnsiTheme="majorHAnsi" w:cs="Arial"/>
          <w:color w:val="333333"/>
        </w:rPr>
        <w:t>cription of a task or function.</w:t>
      </w:r>
    </w:p>
    <w:p w14:paraId="4CA8216C"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t>The skill level of a job or occupation is related to competent performance of tasks associated with a job or occupation. Skill level is an attribute of an occupation, not of an in</w:t>
      </w:r>
      <w:r>
        <w:rPr>
          <w:rFonts w:asciiTheme="majorHAnsi" w:hAnsiTheme="majorHAnsi" w:cs="Arial"/>
          <w:color w:val="333333"/>
        </w:rPr>
        <w:t>dividual and can be measured by</w:t>
      </w:r>
    </w:p>
    <w:p w14:paraId="6917022D" w14:textId="77777777" w:rsidR="00D91257" w:rsidRPr="00D91257" w:rsidRDefault="00D91257" w:rsidP="00D91257">
      <w:pPr>
        <w:pStyle w:val="NormalWeb"/>
        <w:numPr>
          <w:ilvl w:val="0"/>
          <w:numId w:val="9"/>
        </w:numPr>
        <w:shd w:val="clear" w:color="auto" w:fill="FFFFFF"/>
        <w:spacing w:after="240" w:line="360" w:lineRule="auto"/>
        <w:ind w:right="120"/>
        <w:rPr>
          <w:rFonts w:asciiTheme="majorHAnsi" w:hAnsiTheme="majorHAnsi" w:cs="Arial"/>
          <w:color w:val="333333"/>
        </w:rPr>
      </w:pPr>
      <w:r w:rsidRPr="00D91257">
        <w:rPr>
          <w:rFonts w:asciiTheme="majorHAnsi" w:hAnsiTheme="majorHAnsi" w:cs="Arial"/>
          <w:color w:val="333333"/>
        </w:rPr>
        <w:t>The level or amount of formal education and/or training (Theory)</w:t>
      </w:r>
    </w:p>
    <w:p w14:paraId="32BB5F4D" w14:textId="77777777" w:rsidR="00D91257" w:rsidRPr="00D91257" w:rsidRDefault="00D91257" w:rsidP="00D91257">
      <w:pPr>
        <w:pStyle w:val="NormalWeb"/>
        <w:numPr>
          <w:ilvl w:val="0"/>
          <w:numId w:val="9"/>
        </w:numPr>
        <w:shd w:val="clear" w:color="auto" w:fill="FFFFFF"/>
        <w:spacing w:after="240" w:line="360" w:lineRule="auto"/>
        <w:ind w:right="120"/>
        <w:rPr>
          <w:rFonts w:asciiTheme="majorHAnsi" w:hAnsiTheme="majorHAnsi" w:cs="Arial"/>
          <w:color w:val="333333"/>
        </w:rPr>
      </w:pPr>
      <w:r w:rsidRPr="00D91257">
        <w:rPr>
          <w:rFonts w:asciiTheme="majorHAnsi" w:hAnsiTheme="majorHAnsi" w:cs="Arial"/>
          <w:color w:val="333333"/>
        </w:rPr>
        <w:t>The amount of previous experience in a related occupation (Work experience)</w:t>
      </w:r>
    </w:p>
    <w:p w14:paraId="5943D67A" w14:textId="77777777" w:rsidR="00D91257" w:rsidRPr="00D91257" w:rsidRDefault="00D91257" w:rsidP="00D91257">
      <w:pPr>
        <w:pStyle w:val="NormalWeb"/>
        <w:numPr>
          <w:ilvl w:val="0"/>
          <w:numId w:val="9"/>
        </w:numPr>
        <w:shd w:val="clear" w:color="auto" w:fill="FFFFFF"/>
        <w:spacing w:after="240" w:line="360" w:lineRule="auto"/>
        <w:ind w:right="120"/>
        <w:rPr>
          <w:rFonts w:asciiTheme="majorHAnsi" w:hAnsiTheme="majorHAnsi" w:cs="Arial"/>
          <w:color w:val="333333"/>
        </w:rPr>
      </w:pPr>
      <w:r w:rsidRPr="00D91257">
        <w:rPr>
          <w:rFonts w:asciiTheme="majorHAnsi" w:hAnsiTheme="majorHAnsi" w:cs="Arial"/>
          <w:color w:val="333333"/>
        </w:rPr>
        <w:t>The amount of on-the job training usually required to perform the set of tasks required for that occupation competently (Practical application)</w:t>
      </w:r>
    </w:p>
    <w:p w14:paraId="1A87E76E"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t>It is therefore possible to make a comparison between the skill level of an occupation and the required educational level on the Na</w:t>
      </w:r>
      <w:r>
        <w:rPr>
          <w:rFonts w:asciiTheme="majorHAnsi" w:hAnsiTheme="majorHAnsi" w:cs="Arial"/>
          <w:color w:val="333333"/>
        </w:rPr>
        <w:t>tional Qualification Framework.</w:t>
      </w:r>
    </w:p>
    <w:p w14:paraId="6AC62A05"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t>Formal education is defined in terms of the International Standard Classification of Education (ISCED–97) but this is only one of the measures used</w:t>
      </w:r>
      <w:r>
        <w:rPr>
          <w:rFonts w:asciiTheme="majorHAnsi" w:hAnsiTheme="majorHAnsi" w:cs="Arial"/>
          <w:color w:val="333333"/>
        </w:rPr>
        <w:t xml:space="preserve"> to determine the skills level.</w:t>
      </w:r>
    </w:p>
    <w:p w14:paraId="4F46F175"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lastRenderedPageBreak/>
        <w:t>With the onset of the QCTO and the use of the OFO it stands to reason that HR departments will need to align or re-design profiles for all positions or occupations in a company as closely as possible to th</w:t>
      </w:r>
      <w:r>
        <w:rPr>
          <w:rFonts w:asciiTheme="majorHAnsi" w:hAnsiTheme="majorHAnsi" w:cs="Arial"/>
          <w:color w:val="333333"/>
        </w:rPr>
        <w:t>e description given in the OFO.</w:t>
      </w:r>
    </w:p>
    <w:p w14:paraId="6FAA0837"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t xml:space="preserve">This will be to the benefit of all employees in terms of education and training and will add greatly to the ease of achieving a qualification by means of RPL assessment. In </w:t>
      </w:r>
      <w:r w:rsidR="004E3BAB" w:rsidRPr="00D91257">
        <w:rPr>
          <w:rFonts w:asciiTheme="majorHAnsi" w:hAnsiTheme="majorHAnsi" w:cs="Arial"/>
          <w:color w:val="333333"/>
        </w:rPr>
        <w:t>addition,</w:t>
      </w:r>
      <w:r w:rsidRPr="00D91257">
        <w:rPr>
          <w:rFonts w:asciiTheme="majorHAnsi" w:hAnsiTheme="majorHAnsi" w:cs="Arial"/>
          <w:color w:val="333333"/>
        </w:rPr>
        <w:t xml:space="preserve"> it will have advantages in terms of competency based recruiting and selection efforts.</w:t>
      </w:r>
    </w:p>
    <w:p w14:paraId="45EEC4D1" w14:textId="77777777" w:rsidR="00D91257" w:rsidRPr="00D91257" w:rsidRDefault="00D91257" w:rsidP="00D07C46">
      <w:pPr>
        <w:pStyle w:val="NormalWeb"/>
        <w:shd w:val="clear" w:color="auto" w:fill="FFFFFF"/>
        <w:spacing w:after="240" w:line="360" w:lineRule="auto"/>
        <w:ind w:right="120"/>
        <w:rPr>
          <w:rFonts w:asciiTheme="majorHAnsi" w:hAnsiTheme="majorHAnsi" w:cs="Arial"/>
          <w:color w:val="333333"/>
        </w:rPr>
      </w:pPr>
      <w:r w:rsidRPr="00D91257">
        <w:rPr>
          <w:rFonts w:asciiTheme="majorHAnsi" w:hAnsiTheme="majorHAnsi" w:cs="Arial"/>
          <w:color w:val="333333"/>
        </w:rPr>
        <w:t xml:space="preserve">Occupational qualifications will therefore consist of common or core learning and </w:t>
      </w:r>
      <w:r w:rsidR="004E3BAB" w:rsidRPr="00D91257">
        <w:rPr>
          <w:rFonts w:asciiTheme="majorHAnsi" w:hAnsiTheme="majorHAnsi" w:cs="Arial"/>
          <w:color w:val="333333"/>
        </w:rPr>
        <w:t>specialized</w:t>
      </w:r>
      <w:r w:rsidRPr="00D91257">
        <w:rPr>
          <w:rFonts w:asciiTheme="majorHAnsi" w:hAnsiTheme="majorHAnsi" w:cs="Arial"/>
          <w:color w:val="333333"/>
        </w:rPr>
        <w:t xml:space="preserve"> learning components. These components will replace F</w:t>
      </w:r>
      <w:r>
        <w:rPr>
          <w:rFonts w:asciiTheme="majorHAnsi" w:hAnsiTheme="majorHAnsi" w:cs="Arial"/>
          <w:color w:val="333333"/>
        </w:rPr>
        <w:t>undamental, Core and Electives.</w:t>
      </w:r>
    </w:p>
    <w:p w14:paraId="74016B60" w14:textId="77777777" w:rsidR="00D91257" w:rsidRPr="00D91257" w:rsidRDefault="00D91257" w:rsidP="00D91257">
      <w:pPr>
        <w:pStyle w:val="NormalWeb"/>
        <w:shd w:val="clear" w:color="auto" w:fill="FFFFFF"/>
        <w:spacing w:after="240" w:line="360" w:lineRule="auto"/>
        <w:ind w:left="120" w:right="120"/>
        <w:rPr>
          <w:rFonts w:asciiTheme="majorHAnsi" w:hAnsiTheme="majorHAnsi" w:cs="Arial"/>
          <w:color w:val="333333"/>
        </w:rPr>
      </w:pPr>
      <w:r w:rsidRPr="00D91257">
        <w:rPr>
          <w:rFonts w:asciiTheme="majorHAnsi" w:hAnsiTheme="majorHAnsi" w:cs="Arial"/>
          <w:color w:val="333333"/>
        </w:rPr>
        <w:t>Making use of OFO’s it is possible to make a comparison between the skills level of an occupation and the general education level associated w</w:t>
      </w:r>
      <w:r>
        <w:rPr>
          <w:rFonts w:asciiTheme="majorHAnsi" w:hAnsiTheme="majorHAnsi" w:cs="Arial"/>
          <w:color w:val="333333"/>
        </w:rPr>
        <w:t>ith that occupation on the NQF.</w:t>
      </w:r>
    </w:p>
    <w:p w14:paraId="7A7A8EE4" w14:textId="77777777" w:rsidR="00D91257" w:rsidRPr="00D91257" w:rsidRDefault="00D91257" w:rsidP="00D07C46">
      <w:pPr>
        <w:pStyle w:val="NormalWeb"/>
        <w:shd w:val="clear" w:color="auto" w:fill="FFFFFF"/>
        <w:spacing w:before="0" w:beforeAutospacing="0" w:after="240" w:afterAutospacing="0" w:line="360" w:lineRule="auto"/>
        <w:ind w:right="120"/>
        <w:rPr>
          <w:rFonts w:asciiTheme="majorHAnsi" w:hAnsiTheme="majorHAnsi" w:cs="Arial"/>
          <w:color w:val="333333"/>
        </w:rPr>
      </w:pPr>
      <w:r w:rsidRPr="00D91257">
        <w:rPr>
          <w:rFonts w:asciiTheme="majorHAnsi" w:hAnsiTheme="majorHAnsi" w:cs="Arial"/>
          <w:color w:val="333333"/>
        </w:rPr>
        <w:t>It is therefore possible to make a comparison between the skill level of an occupation and the required educational level on the National Qualification Framework.</w:t>
      </w:r>
    </w:p>
    <w:p w14:paraId="4AC8A9CD" w14:textId="77777777" w:rsidR="00D91257" w:rsidRPr="00D91257" w:rsidRDefault="00D91257" w:rsidP="00D91257">
      <w:pPr>
        <w:pStyle w:val="NormalWeb"/>
        <w:shd w:val="clear" w:color="auto" w:fill="FFFFFF"/>
        <w:spacing w:before="0" w:beforeAutospacing="0" w:after="240" w:afterAutospacing="0" w:line="360" w:lineRule="auto"/>
        <w:ind w:left="120" w:right="120"/>
        <w:rPr>
          <w:rFonts w:asciiTheme="majorHAnsi" w:hAnsiTheme="majorHAnsi" w:cs="Arial"/>
          <w:color w:val="333333"/>
        </w:rPr>
      </w:pPr>
      <w:r w:rsidRPr="00D91257">
        <w:rPr>
          <w:rFonts w:asciiTheme="majorHAnsi" w:hAnsiTheme="majorHAnsi" w:cs="Arial"/>
          <w:color w:val="333333"/>
        </w:rPr>
        <w:t>Formal education is defined in terms of the International Standard Classification of Education (ISCED-97) but this is only one of the measures used to determine the skills level.</w:t>
      </w:r>
    </w:p>
    <w:p w14:paraId="0F2709BF" w14:textId="77777777" w:rsidR="00D91257" w:rsidRPr="00D91257" w:rsidRDefault="00D91257" w:rsidP="00D91257">
      <w:pPr>
        <w:pStyle w:val="NormalWeb"/>
        <w:shd w:val="clear" w:color="auto" w:fill="FFFFFF"/>
        <w:spacing w:before="0" w:beforeAutospacing="0" w:after="240" w:afterAutospacing="0" w:line="360" w:lineRule="auto"/>
        <w:ind w:left="120" w:right="120"/>
        <w:rPr>
          <w:rFonts w:asciiTheme="majorHAnsi" w:hAnsiTheme="majorHAnsi" w:cs="Arial"/>
          <w:color w:val="333333"/>
        </w:rPr>
      </w:pPr>
      <w:r w:rsidRPr="00D91257">
        <w:rPr>
          <w:rFonts w:asciiTheme="majorHAnsi" w:hAnsiTheme="majorHAnsi" w:cs="Arial"/>
          <w:noProof/>
          <w:color w:val="333333"/>
        </w:rPr>
        <w:drawing>
          <wp:inline distT="0" distB="0" distL="0" distR="0" wp14:anchorId="3E631C62" wp14:editId="7B44B7C3">
            <wp:extent cx="5610225" cy="1600200"/>
            <wp:effectExtent l="0" t="0" r="9525" b="0"/>
            <wp:docPr id="4" name="Picture 4" descr="http://www.skillsportal.co.za/cm_pics/training/3519-8738-11295-0_2271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killsportal.co.za/cm_pics/training/3519-8738-11295-0_227173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0225" cy="1600200"/>
                    </a:xfrm>
                    <a:prstGeom prst="rect">
                      <a:avLst/>
                    </a:prstGeom>
                    <a:noFill/>
                    <a:ln>
                      <a:noFill/>
                    </a:ln>
                  </pic:spPr>
                </pic:pic>
              </a:graphicData>
            </a:graphic>
          </wp:inline>
        </w:drawing>
      </w:r>
    </w:p>
    <w:p w14:paraId="67ADA9EB" w14:textId="77777777" w:rsidR="00D91257" w:rsidRPr="00D91257" w:rsidRDefault="00D91257" w:rsidP="00D91257">
      <w:pPr>
        <w:pStyle w:val="NormalWeb"/>
        <w:shd w:val="clear" w:color="auto" w:fill="FFFFFF"/>
        <w:spacing w:before="0" w:beforeAutospacing="0" w:after="240" w:afterAutospacing="0" w:line="360" w:lineRule="auto"/>
        <w:ind w:left="120" w:right="120"/>
        <w:rPr>
          <w:rFonts w:asciiTheme="majorHAnsi" w:hAnsiTheme="majorHAnsi" w:cs="Arial"/>
          <w:color w:val="333333"/>
        </w:rPr>
      </w:pPr>
      <w:r w:rsidRPr="00D91257">
        <w:rPr>
          <w:rFonts w:asciiTheme="majorHAnsi" w:hAnsiTheme="majorHAnsi" w:cs="Arial"/>
          <w:color w:val="333333"/>
        </w:rPr>
        <w:t>With the onset of the QCTO and the use of the OFO it stands to reason that HR departments will need to align or re-design profiles for all positions or occupations in a company as closely as possible to the description given in the OFO.</w:t>
      </w:r>
    </w:p>
    <w:p w14:paraId="0C5C8BCB" w14:textId="77777777" w:rsidR="00D91257" w:rsidRPr="00D91257" w:rsidRDefault="00D91257" w:rsidP="00D91257">
      <w:pPr>
        <w:pStyle w:val="NormalWeb"/>
        <w:shd w:val="clear" w:color="auto" w:fill="FFFFFF"/>
        <w:spacing w:before="0" w:beforeAutospacing="0" w:after="240" w:afterAutospacing="0" w:line="360" w:lineRule="auto"/>
        <w:ind w:left="120" w:right="120"/>
        <w:rPr>
          <w:rFonts w:asciiTheme="majorHAnsi" w:hAnsiTheme="majorHAnsi" w:cs="Arial"/>
          <w:color w:val="333333"/>
        </w:rPr>
      </w:pPr>
      <w:r w:rsidRPr="00D91257">
        <w:rPr>
          <w:rFonts w:asciiTheme="majorHAnsi" w:hAnsiTheme="majorHAnsi" w:cs="Arial"/>
          <w:color w:val="333333"/>
        </w:rPr>
        <w:lastRenderedPageBreak/>
        <w:t xml:space="preserve">This will be to the benefit of all employees in terms of education and training and will add greatly to the ease of achieving a qualification by means of RPL assessment. In </w:t>
      </w:r>
      <w:r w:rsidR="004E3BAB" w:rsidRPr="00D91257">
        <w:rPr>
          <w:rFonts w:asciiTheme="majorHAnsi" w:hAnsiTheme="majorHAnsi" w:cs="Arial"/>
          <w:color w:val="333333"/>
        </w:rPr>
        <w:t>addition,</w:t>
      </w:r>
      <w:r w:rsidRPr="00D91257">
        <w:rPr>
          <w:rFonts w:asciiTheme="majorHAnsi" w:hAnsiTheme="majorHAnsi" w:cs="Arial"/>
          <w:color w:val="333333"/>
        </w:rPr>
        <w:t xml:space="preserve"> it will have advantages in terms of competency based recruiting and selection efforts.</w:t>
      </w:r>
    </w:p>
    <w:p w14:paraId="556BA20B" w14:textId="77777777" w:rsidR="00D91257" w:rsidRPr="00D91257" w:rsidRDefault="00D91257" w:rsidP="00D91257">
      <w:pPr>
        <w:pStyle w:val="NormalWeb"/>
        <w:shd w:val="clear" w:color="auto" w:fill="FFFFFF"/>
        <w:spacing w:before="0" w:beforeAutospacing="0" w:after="240" w:afterAutospacing="0" w:line="360" w:lineRule="auto"/>
        <w:ind w:left="120" w:right="120"/>
        <w:rPr>
          <w:rFonts w:asciiTheme="majorHAnsi" w:hAnsiTheme="majorHAnsi" w:cs="Arial"/>
          <w:color w:val="333333"/>
        </w:rPr>
      </w:pPr>
      <w:r w:rsidRPr="00D91257">
        <w:rPr>
          <w:rFonts w:asciiTheme="majorHAnsi" w:hAnsiTheme="majorHAnsi" w:cs="Arial"/>
          <w:color w:val="333333"/>
        </w:rPr>
        <w:t xml:space="preserve">Occupational qualifications will therefore consist of common or core learning and </w:t>
      </w:r>
      <w:r w:rsidR="004E3BAB" w:rsidRPr="00D91257">
        <w:rPr>
          <w:rFonts w:asciiTheme="majorHAnsi" w:hAnsiTheme="majorHAnsi" w:cs="Arial"/>
          <w:color w:val="333333"/>
        </w:rPr>
        <w:t>specialized</w:t>
      </w:r>
      <w:r w:rsidRPr="00D91257">
        <w:rPr>
          <w:rFonts w:asciiTheme="majorHAnsi" w:hAnsiTheme="majorHAnsi" w:cs="Arial"/>
          <w:color w:val="333333"/>
        </w:rPr>
        <w:t xml:space="preserve"> learning components. These components will replace Fundamental, Core and Electives.</w:t>
      </w:r>
    </w:p>
    <w:p w14:paraId="1D345BC9" w14:textId="77777777" w:rsidR="00D91257" w:rsidRPr="00D91257" w:rsidRDefault="00D91257" w:rsidP="00D91257">
      <w:pPr>
        <w:pStyle w:val="NormalWeb"/>
        <w:shd w:val="clear" w:color="auto" w:fill="FFFFFF"/>
        <w:spacing w:before="0" w:beforeAutospacing="0" w:after="240" w:afterAutospacing="0" w:line="360" w:lineRule="auto"/>
        <w:ind w:left="120" w:right="120"/>
        <w:rPr>
          <w:rFonts w:asciiTheme="majorHAnsi" w:hAnsiTheme="majorHAnsi" w:cs="Arial"/>
          <w:color w:val="333333"/>
        </w:rPr>
      </w:pPr>
      <w:r w:rsidRPr="00D91257">
        <w:rPr>
          <w:rFonts w:asciiTheme="majorHAnsi" w:hAnsiTheme="majorHAnsi" w:cs="Arial"/>
          <w:color w:val="333333"/>
        </w:rPr>
        <w:t>Making use of OFO? s it is possible to make a comparison between the skills level of an occupation and the general education level associated with that occupation on the NQF.</w:t>
      </w:r>
    </w:p>
    <w:p w14:paraId="7CB1F50C" w14:textId="77777777" w:rsidR="00D91257" w:rsidRPr="00D91257" w:rsidRDefault="00D91257" w:rsidP="00D91257">
      <w:pPr>
        <w:spacing w:line="360" w:lineRule="auto"/>
        <w:rPr>
          <w:rFonts w:asciiTheme="majorHAnsi" w:hAnsiTheme="majorHAnsi"/>
          <w:sz w:val="24"/>
          <w:szCs w:val="24"/>
        </w:rPr>
      </w:pPr>
    </w:p>
    <w:p w14:paraId="5212D50E" w14:textId="77777777" w:rsidR="00D91257" w:rsidRPr="00D91257" w:rsidRDefault="00D91257" w:rsidP="00D91257">
      <w:pPr>
        <w:shd w:val="clear" w:color="auto" w:fill="9CC2E5" w:themeFill="accent1" w:themeFillTint="99"/>
        <w:spacing w:line="360" w:lineRule="auto"/>
        <w:rPr>
          <w:rFonts w:asciiTheme="majorHAnsi" w:hAnsiTheme="majorHAnsi"/>
          <w:b/>
          <w:sz w:val="24"/>
          <w:szCs w:val="24"/>
        </w:rPr>
      </w:pPr>
      <w:r w:rsidRPr="00D91257">
        <w:rPr>
          <w:rFonts w:asciiTheme="majorHAnsi" w:hAnsiTheme="majorHAnsi"/>
          <w:b/>
          <w:sz w:val="24"/>
          <w:szCs w:val="24"/>
        </w:rPr>
        <w:t>Consultation requirements, principles and structures</w:t>
      </w:r>
    </w:p>
    <w:p w14:paraId="37845221" w14:textId="77777777" w:rsidR="00D91257" w:rsidRPr="00D91257" w:rsidRDefault="00D91257" w:rsidP="00D91257">
      <w:pPr>
        <w:spacing w:line="360" w:lineRule="auto"/>
        <w:rPr>
          <w:rFonts w:asciiTheme="majorHAnsi" w:hAnsiTheme="majorHAnsi"/>
          <w:sz w:val="24"/>
          <w:szCs w:val="24"/>
        </w:rPr>
      </w:pPr>
      <w:r w:rsidRPr="00D91257">
        <w:rPr>
          <w:rFonts w:asciiTheme="majorHAnsi" w:hAnsiTheme="majorHAnsi"/>
          <w:sz w:val="24"/>
          <w:szCs w:val="24"/>
        </w:rPr>
        <w:t xml:space="preserve">Consultation generally occurs with people who may be adversely affected by, or have a specific interest in, a resource consent application, and </w:t>
      </w:r>
      <w:r>
        <w:rPr>
          <w:rFonts w:asciiTheme="majorHAnsi" w:hAnsiTheme="majorHAnsi"/>
          <w:sz w:val="24"/>
          <w:szCs w:val="24"/>
        </w:rPr>
        <w:t>is essentially a process about:</w:t>
      </w:r>
    </w:p>
    <w:p w14:paraId="6A4F7FDF" w14:textId="77777777" w:rsidR="00D91257" w:rsidRPr="00D91257" w:rsidRDefault="00D91257" w:rsidP="00D91257">
      <w:pPr>
        <w:pStyle w:val="ListParagraph"/>
        <w:numPr>
          <w:ilvl w:val="0"/>
          <w:numId w:val="10"/>
        </w:numPr>
        <w:spacing w:line="360" w:lineRule="auto"/>
        <w:rPr>
          <w:rFonts w:asciiTheme="majorHAnsi" w:hAnsiTheme="majorHAnsi"/>
          <w:sz w:val="24"/>
          <w:szCs w:val="24"/>
        </w:rPr>
      </w:pPr>
      <w:r w:rsidRPr="00D91257">
        <w:rPr>
          <w:rFonts w:asciiTheme="majorHAnsi" w:hAnsiTheme="majorHAnsi"/>
          <w:sz w:val="24"/>
          <w:szCs w:val="24"/>
        </w:rPr>
        <w:t>providing enough information to an interested or affected party to enable them to understand a proposed activity</w:t>
      </w:r>
    </w:p>
    <w:p w14:paraId="06E97D95" w14:textId="77777777" w:rsidR="00D91257" w:rsidRPr="00D91257" w:rsidRDefault="00D91257" w:rsidP="00D91257">
      <w:pPr>
        <w:pStyle w:val="ListParagraph"/>
        <w:numPr>
          <w:ilvl w:val="0"/>
          <w:numId w:val="10"/>
        </w:numPr>
        <w:spacing w:line="360" w:lineRule="auto"/>
        <w:rPr>
          <w:rFonts w:asciiTheme="majorHAnsi" w:hAnsiTheme="majorHAnsi"/>
          <w:sz w:val="24"/>
          <w:szCs w:val="24"/>
        </w:rPr>
      </w:pPr>
      <w:r w:rsidRPr="00D91257">
        <w:rPr>
          <w:rFonts w:asciiTheme="majorHAnsi" w:hAnsiTheme="majorHAnsi"/>
          <w:sz w:val="24"/>
          <w:szCs w:val="24"/>
        </w:rPr>
        <w:t>discussing the resource consent application with them</w:t>
      </w:r>
    </w:p>
    <w:p w14:paraId="4683825D" w14:textId="77777777" w:rsidR="00D91257" w:rsidRPr="00D91257" w:rsidRDefault="00D91257" w:rsidP="00D91257">
      <w:pPr>
        <w:pStyle w:val="ListParagraph"/>
        <w:numPr>
          <w:ilvl w:val="0"/>
          <w:numId w:val="10"/>
        </w:numPr>
        <w:spacing w:line="360" w:lineRule="auto"/>
        <w:rPr>
          <w:rFonts w:asciiTheme="majorHAnsi" w:hAnsiTheme="majorHAnsi"/>
          <w:sz w:val="24"/>
          <w:szCs w:val="24"/>
        </w:rPr>
      </w:pPr>
      <w:r w:rsidRPr="00D91257">
        <w:rPr>
          <w:rFonts w:asciiTheme="majorHAnsi" w:hAnsiTheme="majorHAnsi"/>
          <w:sz w:val="24"/>
          <w:szCs w:val="24"/>
        </w:rPr>
        <w:t xml:space="preserve">receiving any </w:t>
      </w:r>
      <w:r w:rsidR="004E3BAB" w:rsidRPr="00D91257">
        <w:rPr>
          <w:rFonts w:asciiTheme="majorHAnsi" w:hAnsiTheme="majorHAnsi"/>
          <w:sz w:val="24"/>
          <w:szCs w:val="24"/>
        </w:rPr>
        <w:t>comments,</w:t>
      </w:r>
      <w:r w:rsidRPr="00D91257">
        <w:rPr>
          <w:rFonts w:asciiTheme="majorHAnsi" w:hAnsiTheme="majorHAnsi"/>
          <w:sz w:val="24"/>
          <w:szCs w:val="24"/>
        </w:rPr>
        <w:t xml:space="preserve"> they might have on the proposal and, where appropriate, amending the proposal to be more acceptable to the consulted parties</w:t>
      </w:r>
    </w:p>
    <w:p w14:paraId="3E2CFD55" w14:textId="77777777" w:rsidR="00D91257" w:rsidRPr="00D91257" w:rsidRDefault="00D91257" w:rsidP="00D91257">
      <w:pPr>
        <w:pStyle w:val="ListParagraph"/>
        <w:numPr>
          <w:ilvl w:val="0"/>
          <w:numId w:val="11"/>
        </w:numPr>
        <w:spacing w:line="360" w:lineRule="auto"/>
        <w:rPr>
          <w:rFonts w:asciiTheme="majorHAnsi" w:hAnsiTheme="majorHAnsi"/>
          <w:sz w:val="24"/>
          <w:szCs w:val="24"/>
        </w:rPr>
      </w:pPr>
      <w:r w:rsidRPr="00D91257">
        <w:rPr>
          <w:rFonts w:asciiTheme="majorHAnsi" w:hAnsiTheme="majorHAnsi"/>
          <w:sz w:val="24"/>
          <w:szCs w:val="24"/>
        </w:rPr>
        <w:t>gaining all the necessary information to provide a thorough and complete application.</w:t>
      </w:r>
    </w:p>
    <w:p w14:paraId="5EFF6DA9" w14:textId="77777777" w:rsidR="00D91257" w:rsidRPr="00D91257" w:rsidRDefault="00D91257" w:rsidP="00D91257">
      <w:pPr>
        <w:spacing w:line="360" w:lineRule="auto"/>
        <w:rPr>
          <w:rFonts w:asciiTheme="majorHAnsi" w:hAnsiTheme="majorHAnsi"/>
          <w:sz w:val="24"/>
          <w:szCs w:val="24"/>
        </w:rPr>
      </w:pPr>
      <w:r w:rsidRPr="00D91257">
        <w:rPr>
          <w:rFonts w:asciiTheme="majorHAnsi" w:hAnsiTheme="majorHAnsi"/>
          <w:sz w:val="24"/>
          <w:szCs w:val="24"/>
        </w:rPr>
        <w:t>When consultation occurs, it should be made clear that the primary objective is a genuine exchange of information and points of view between applicants and people affected or interested in a proposal. It should also be clear that consultation is different to obtaining written approvals from affected parties as part of the notification/non-notification process, though that may be an outcome of the process following consultatio</w:t>
      </w:r>
      <w:r>
        <w:rPr>
          <w:rFonts w:asciiTheme="majorHAnsi" w:hAnsiTheme="majorHAnsi"/>
          <w:sz w:val="24"/>
          <w:szCs w:val="24"/>
        </w:rPr>
        <w:t>n in processing an application.</w:t>
      </w:r>
    </w:p>
    <w:p w14:paraId="081EC6B0" w14:textId="77777777" w:rsidR="00D91257" w:rsidRPr="00D91257" w:rsidRDefault="00D91257" w:rsidP="00D91257">
      <w:pPr>
        <w:spacing w:line="360" w:lineRule="auto"/>
        <w:rPr>
          <w:rFonts w:asciiTheme="majorHAnsi" w:hAnsiTheme="majorHAnsi"/>
          <w:sz w:val="24"/>
          <w:szCs w:val="24"/>
        </w:rPr>
      </w:pPr>
      <w:r w:rsidRPr="00D91257">
        <w:rPr>
          <w:rFonts w:asciiTheme="majorHAnsi" w:hAnsiTheme="majorHAnsi"/>
          <w:sz w:val="24"/>
          <w:szCs w:val="24"/>
        </w:rPr>
        <w:t>Although there is no statutory duty to consult on resource consents, consultation can pr</w:t>
      </w:r>
      <w:r>
        <w:rPr>
          <w:rFonts w:asciiTheme="majorHAnsi" w:hAnsiTheme="majorHAnsi"/>
          <w:sz w:val="24"/>
          <w:szCs w:val="24"/>
        </w:rPr>
        <w:t>ovide many benefits, including:</w:t>
      </w:r>
    </w:p>
    <w:p w14:paraId="1FB8FCB2" w14:textId="77777777" w:rsidR="00D91257" w:rsidRPr="00D91257" w:rsidRDefault="00D91257" w:rsidP="00D91257">
      <w:pPr>
        <w:pStyle w:val="ListParagraph"/>
        <w:numPr>
          <w:ilvl w:val="0"/>
          <w:numId w:val="12"/>
        </w:numPr>
        <w:spacing w:line="360" w:lineRule="auto"/>
        <w:rPr>
          <w:rFonts w:asciiTheme="majorHAnsi" w:hAnsiTheme="majorHAnsi"/>
          <w:sz w:val="24"/>
          <w:szCs w:val="24"/>
        </w:rPr>
      </w:pPr>
      <w:r w:rsidRPr="00D91257">
        <w:rPr>
          <w:rFonts w:asciiTheme="majorHAnsi" w:hAnsiTheme="majorHAnsi"/>
          <w:sz w:val="24"/>
          <w:szCs w:val="24"/>
        </w:rPr>
        <w:lastRenderedPageBreak/>
        <w:t>helping an applicant to modify a resource consent application to reduce adverse environmental effects and make it more acceptable (if possible) to affected parties or the wider community</w:t>
      </w:r>
    </w:p>
    <w:p w14:paraId="16C2F954" w14:textId="77777777" w:rsidR="00D91257" w:rsidRPr="00D91257" w:rsidRDefault="00D91257" w:rsidP="00D91257">
      <w:pPr>
        <w:pStyle w:val="ListParagraph"/>
        <w:numPr>
          <w:ilvl w:val="0"/>
          <w:numId w:val="12"/>
        </w:numPr>
        <w:spacing w:line="360" w:lineRule="auto"/>
        <w:rPr>
          <w:rFonts w:asciiTheme="majorHAnsi" w:hAnsiTheme="majorHAnsi"/>
          <w:sz w:val="24"/>
          <w:szCs w:val="24"/>
        </w:rPr>
      </w:pPr>
      <w:r w:rsidRPr="00D91257">
        <w:rPr>
          <w:rFonts w:asciiTheme="majorHAnsi" w:hAnsiTheme="majorHAnsi"/>
          <w:sz w:val="24"/>
          <w:szCs w:val="24"/>
        </w:rPr>
        <w:t>helping to ensure that all potential effects on the environment have been identified and addressed in the application</w:t>
      </w:r>
    </w:p>
    <w:p w14:paraId="50E3DBFD" w14:textId="77777777" w:rsidR="00D91257" w:rsidRPr="00D91257" w:rsidRDefault="00D91257" w:rsidP="00D91257">
      <w:pPr>
        <w:pStyle w:val="ListParagraph"/>
        <w:numPr>
          <w:ilvl w:val="0"/>
          <w:numId w:val="12"/>
        </w:numPr>
        <w:spacing w:line="360" w:lineRule="auto"/>
        <w:rPr>
          <w:rFonts w:asciiTheme="majorHAnsi" w:hAnsiTheme="majorHAnsi"/>
          <w:sz w:val="24"/>
          <w:szCs w:val="24"/>
        </w:rPr>
      </w:pPr>
      <w:r w:rsidRPr="00D91257">
        <w:rPr>
          <w:rFonts w:asciiTheme="majorHAnsi" w:hAnsiTheme="majorHAnsi"/>
          <w:sz w:val="24"/>
          <w:szCs w:val="24"/>
        </w:rPr>
        <w:t>providing information to the local community about a future change that may occur in the area</w:t>
      </w:r>
    </w:p>
    <w:p w14:paraId="507B55E5" w14:textId="77777777" w:rsidR="00D91257" w:rsidRDefault="00D91257" w:rsidP="00A062CF">
      <w:pPr>
        <w:pStyle w:val="ListParagraph"/>
        <w:numPr>
          <w:ilvl w:val="0"/>
          <w:numId w:val="12"/>
        </w:numPr>
        <w:spacing w:line="360" w:lineRule="auto"/>
        <w:rPr>
          <w:rFonts w:asciiTheme="majorHAnsi" w:hAnsiTheme="majorHAnsi"/>
          <w:sz w:val="24"/>
          <w:szCs w:val="24"/>
        </w:rPr>
      </w:pPr>
      <w:r w:rsidRPr="00D91257">
        <w:rPr>
          <w:rFonts w:asciiTheme="majorHAnsi" w:hAnsiTheme="majorHAnsi"/>
          <w:sz w:val="24"/>
          <w:szCs w:val="24"/>
        </w:rPr>
        <w:t>building better relationships between the applicant, the council, and any consulted parties</w:t>
      </w:r>
    </w:p>
    <w:p w14:paraId="269B1BFE" w14:textId="77777777" w:rsidR="00D91257" w:rsidRPr="00D91257" w:rsidRDefault="00D91257" w:rsidP="00A062CF">
      <w:pPr>
        <w:pStyle w:val="ListParagraph"/>
        <w:numPr>
          <w:ilvl w:val="0"/>
          <w:numId w:val="12"/>
        </w:numPr>
        <w:spacing w:line="360" w:lineRule="auto"/>
        <w:rPr>
          <w:rFonts w:asciiTheme="majorHAnsi" w:hAnsiTheme="majorHAnsi"/>
          <w:sz w:val="24"/>
          <w:szCs w:val="24"/>
        </w:rPr>
      </w:pPr>
      <w:r w:rsidRPr="00D91257">
        <w:rPr>
          <w:rFonts w:asciiTheme="majorHAnsi" w:hAnsiTheme="majorHAnsi"/>
          <w:sz w:val="24"/>
          <w:szCs w:val="24"/>
        </w:rPr>
        <w:t>helping the resource consent proposal encounter less opposition in the later stages of the consenting process</w:t>
      </w:r>
    </w:p>
    <w:p w14:paraId="278DA509" w14:textId="77777777" w:rsidR="00D91257" w:rsidRPr="00D91257" w:rsidRDefault="00D91257" w:rsidP="00D91257">
      <w:pPr>
        <w:pStyle w:val="ListParagraph"/>
        <w:numPr>
          <w:ilvl w:val="0"/>
          <w:numId w:val="12"/>
        </w:numPr>
        <w:spacing w:line="360" w:lineRule="auto"/>
        <w:rPr>
          <w:rFonts w:asciiTheme="majorHAnsi" w:hAnsiTheme="majorHAnsi"/>
          <w:sz w:val="24"/>
          <w:szCs w:val="24"/>
        </w:rPr>
      </w:pPr>
      <w:r w:rsidRPr="00D91257">
        <w:rPr>
          <w:rFonts w:asciiTheme="majorHAnsi" w:hAnsiTheme="majorHAnsi"/>
          <w:sz w:val="24"/>
          <w:szCs w:val="24"/>
        </w:rPr>
        <w:t>producing a better proposal with more acceptable outcomes.</w:t>
      </w:r>
    </w:p>
    <w:p w14:paraId="000101DF" w14:textId="77777777" w:rsidR="00D91257" w:rsidRPr="00D91257" w:rsidRDefault="00D91257" w:rsidP="00D91257">
      <w:pPr>
        <w:spacing w:line="360" w:lineRule="auto"/>
        <w:rPr>
          <w:rFonts w:asciiTheme="majorHAnsi" w:hAnsiTheme="majorHAnsi"/>
          <w:b/>
          <w:sz w:val="24"/>
          <w:szCs w:val="24"/>
        </w:rPr>
      </w:pPr>
    </w:p>
    <w:p w14:paraId="41B172F2" w14:textId="77777777" w:rsidR="00D91257" w:rsidRPr="00D91257" w:rsidRDefault="00D91257" w:rsidP="00D91257">
      <w:pPr>
        <w:shd w:val="clear" w:color="auto" w:fill="9CC2E5" w:themeFill="accent1" w:themeFillTint="99"/>
        <w:spacing w:line="360" w:lineRule="auto"/>
        <w:rPr>
          <w:rFonts w:asciiTheme="majorHAnsi" w:hAnsiTheme="majorHAnsi"/>
          <w:b/>
          <w:sz w:val="24"/>
          <w:szCs w:val="24"/>
        </w:rPr>
      </w:pPr>
      <w:r w:rsidRPr="00D91257">
        <w:rPr>
          <w:rFonts w:asciiTheme="majorHAnsi" w:hAnsiTheme="majorHAnsi"/>
          <w:b/>
          <w:sz w:val="24"/>
          <w:szCs w:val="24"/>
        </w:rPr>
        <w:t>Employment equity in terms of learning and development</w:t>
      </w:r>
    </w:p>
    <w:p w14:paraId="4F938AD3" w14:textId="77777777" w:rsidR="0058751E" w:rsidRPr="0058751E" w:rsidRDefault="0058751E" w:rsidP="0058751E">
      <w:pPr>
        <w:spacing w:line="360" w:lineRule="auto"/>
        <w:rPr>
          <w:rFonts w:asciiTheme="majorHAnsi" w:hAnsiTheme="majorHAnsi"/>
          <w:b/>
          <w:sz w:val="24"/>
          <w:szCs w:val="24"/>
        </w:rPr>
      </w:pPr>
      <w:r w:rsidRPr="0058751E">
        <w:rPr>
          <w:rFonts w:asciiTheme="majorHAnsi" w:hAnsiTheme="majorHAnsi"/>
          <w:b/>
          <w:sz w:val="24"/>
          <w:szCs w:val="24"/>
        </w:rPr>
        <w:t>What is employment equity in South Africa?</w:t>
      </w:r>
    </w:p>
    <w:p w14:paraId="6A41B158" w14:textId="77777777" w:rsidR="0058751E" w:rsidRPr="0058751E" w:rsidRDefault="0058751E" w:rsidP="00D91257">
      <w:pPr>
        <w:spacing w:line="360" w:lineRule="auto"/>
        <w:rPr>
          <w:rFonts w:asciiTheme="majorHAnsi" w:hAnsiTheme="majorHAnsi"/>
          <w:sz w:val="24"/>
          <w:szCs w:val="24"/>
        </w:rPr>
      </w:pPr>
      <w:r w:rsidRPr="0058751E">
        <w:rPr>
          <w:rFonts w:asciiTheme="majorHAnsi" w:hAnsiTheme="majorHAnsi"/>
          <w:sz w:val="24"/>
          <w:szCs w:val="24"/>
        </w:rPr>
        <w:t>The purpose of the Employment Equity Act in South Africa is: To promote equal opportunities and fair treatment to all in the workplace by eliminating unfair discrimination; and. To implement affirmative action measures to redress the disadvantages in employment experienced in the past by members from designated groups.</w:t>
      </w:r>
    </w:p>
    <w:p w14:paraId="753D5DFF" w14:textId="77777777" w:rsidR="00D91257" w:rsidRPr="00D91257" w:rsidRDefault="00D91257" w:rsidP="00D91257">
      <w:pPr>
        <w:spacing w:line="360" w:lineRule="auto"/>
        <w:rPr>
          <w:rFonts w:asciiTheme="majorHAnsi" w:hAnsiTheme="majorHAnsi"/>
          <w:b/>
          <w:sz w:val="24"/>
          <w:szCs w:val="24"/>
        </w:rPr>
      </w:pPr>
      <w:r w:rsidRPr="00D91257">
        <w:rPr>
          <w:rFonts w:asciiTheme="majorHAnsi" w:hAnsiTheme="majorHAnsi"/>
          <w:b/>
          <w:sz w:val="24"/>
          <w:szCs w:val="24"/>
        </w:rPr>
        <w:t>What is the employment equity plan?</w:t>
      </w:r>
    </w:p>
    <w:p w14:paraId="4E4C0875" w14:textId="77777777" w:rsidR="00D91257" w:rsidRDefault="00D91257" w:rsidP="00D91257">
      <w:pPr>
        <w:spacing w:line="360" w:lineRule="auto"/>
        <w:rPr>
          <w:rFonts w:asciiTheme="majorHAnsi" w:hAnsiTheme="majorHAnsi"/>
          <w:sz w:val="24"/>
          <w:szCs w:val="24"/>
        </w:rPr>
      </w:pPr>
      <w:r w:rsidRPr="00D91257">
        <w:rPr>
          <w:rFonts w:asciiTheme="majorHAnsi" w:hAnsiTheme="majorHAnsi"/>
          <w:sz w:val="24"/>
          <w:szCs w:val="24"/>
        </w:rPr>
        <w:t>The purpose of the employment Equity plan is to enable the employer "to achieve reasonable progress towards employment Equity", to assist in eliminating unfair discrimination in the workplace, and to achieve equitable representation of employees from designated groups by means of affirmative action measures.</w:t>
      </w:r>
    </w:p>
    <w:p w14:paraId="55ED3E0E" w14:textId="77777777" w:rsidR="0058751E" w:rsidRPr="0058751E" w:rsidRDefault="0058751E" w:rsidP="0058751E">
      <w:pPr>
        <w:spacing w:line="360" w:lineRule="auto"/>
        <w:rPr>
          <w:rFonts w:asciiTheme="majorHAnsi" w:hAnsiTheme="majorHAnsi"/>
          <w:b/>
          <w:sz w:val="24"/>
          <w:szCs w:val="24"/>
        </w:rPr>
      </w:pPr>
      <w:r w:rsidRPr="0058751E">
        <w:rPr>
          <w:rFonts w:asciiTheme="majorHAnsi" w:hAnsiTheme="majorHAnsi"/>
          <w:b/>
          <w:sz w:val="24"/>
          <w:szCs w:val="24"/>
        </w:rPr>
        <w:t>Employment Equity and Skills Development</w:t>
      </w:r>
    </w:p>
    <w:p w14:paraId="097278DB" w14:textId="77777777" w:rsidR="0058751E" w:rsidRPr="0058751E" w:rsidRDefault="0058751E" w:rsidP="0058751E">
      <w:pPr>
        <w:pStyle w:val="ListParagraph"/>
        <w:numPr>
          <w:ilvl w:val="0"/>
          <w:numId w:val="13"/>
        </w:numPr>
        <w:spacing w:line="360" w:lineRule="auto"/>
        <w:rPr>
          <w:rFonts w:asciiTheme="majorHAnsi" w:hAnsiTheme="majorHAnsi"/>
          <w:sz w:val="24"/>
          <w:szCs w:val="24"/>
        </w:rPr>
      </w:pPr>
      <w:r w:rsidRPr="0058751E">
        <w:rPr>
          <w:rFonts w:asciiTheme="majorHAnsi" w:hAnsiTheme="majorHAnsi"/>
          <w:sz w:val="24"/>
          <w:szCs w:val="24"/>
        </w:rPr>
        <w:t>Development of an Employment Equity Plan</w:t>
      </w:r>
    </w:p>
    <w:p w14:paraId="07930DE7" w14:textId="77777777" w:rsidR="0058751E" w:rsidRPr="0058751E" w:rsidRDefault="0058751E" w:rsidP="0058751E">
      <w:pPr>
        <w:pStyle w:val="ListParagraph"/>
        <w:numPr>
          <w:ilvl w:val="0"/>
          <w:numId w:val="13"/>
        </w:numPr>
        <w:spacing w:line="360" w:lineRule="auto"/>
        <w:rPr>
          <w:rFonts w:asciiTheme="majorHAnsi" w:hAnsiTheme="majorHAnsi"/>
          <w:sz w:val="24"/>
          <w:szCs w:val="24"/>
        </w:rPr>
      </w:pPr>
      <w:r w:rsidRPr="0058751E">
        <w:rPr>
          <w:rFonts w:asciiTheme="majorHAnsi" w:hAnsiTheme="majorHAnsi"/>
          <w:sz w:val="24"/>
          <w:szCs w:val="24"/>
        </w:rPr>
        <w:lastRenderedPageBreak/>
        <w:t xml:space="preserve">Submission of the Employment Equity Plan to the Department of </w:t>
      </w:r>
      <w:r w:rsidR="004E3BAB" w:rsidRPr="0058751E">
        <w:rPr>
          <w:rFonts w:asciiTheme="majorHAnsi" w:hAnsiTheme="majorHAnsi"/>
          <w:sz w:val="24"/>
          <w:szCs w:val="24"/>
        </w:rPr>
        <w:t>Labor</w:t>
      </w:r>
      <w:r w:rsidRPr="0058751E">
        <w:rPr>
          <w:rFonts w:asciiTheme="majorHAnsi" w:hAnsiTheme="majorHAnsi"/>
          <w:sz w:val="24"/>
          <w:szCs w:val="24"/>
        </w:rPr>
        <w:t>.</w:t>
      </w:r>
    </w:p>
    <w:p w14:paraId="2F890E11" w14:textId="77777777" w:rsidR="0058751E" w:rsidRPr="0058751E" w:rsidRDefault="0058751E" w:rsidP="0058751E">
      <w:pPr>
        <w:pStyle w:val="ListParagraph"/>
        <w:numPr>
          <w:ilvl w:val="0"/>
          <w:numId w:val="13"/>
        </w:numPr>
        <w:spacing w:line="360" w:lineRule="auto"/>
        <w:rPr>
          <w:rFonts w:asciiTheme="majorHAnsi" w:hAnsiTheme="majorHAnsi"/>
          <w:sz w:val="24"/>
          <w:szCs w:val="24"/>
        </w:rPr>
      </w:pPr>
      <w:r w:rsidRPr="0058751E">
        <w:rPr>
          <w:rFonts w:asciiTheme="majorHAnsi" w:hAnsiTheme="majorHAnsi"/>
          <w:sz w:val="24"/>
          <w:szCs w:val="24"/>
        </w:rPr>
        <w:t>Annual maintenance and updating of the</w:t>
      </w:r>
    </w:p>
    <w:p w14:paraId="37ED7007" w14:textId="77777777" w:rsidR="0058751E" w:rsidRPr="0058751E" w:rsidRDefault="0058751E" w:rsidP="0058751E">
      <w:pPr>
        <w:pStyle w:val="ListParagraph"/>
        <w:numPr>
          <w:ilvl w:val="0"/>
          <w:numId w:val="13"/>
        </w:numPr>
        <w:spacing w:line="360" w:lineRule="auto"/>
        <w:rPr>
          <w:rFonts w:asciiTheme="majorHAnsi" w:hAnsiTheme="majorHAnsi"/>
          <w:sz w:val="24"/>
          <w:szCs w:val="24"/>
        </w:rPr>
      </w:pPr>
      <w:r w:rsidRPr="0058751E">
        <w:rPr>
          <w:rFonts w:asciiTheme="majorHAnsi" w:hAnsiTheme="majorHAnsi"/>
          <w:sz w:val="24"/>
          <w:szCs w:val="24"/>
        </w:rPr>
        <w:t>Employment Equity Plan.</w:t>
      </w:r>
    </w:p>
    <w:p w14:paraId="2AEF8BD2" w14:textId="77777777" w:rsidR="0058751E" w:rsidRPr="0058751E" w:rsidRDefault="0058751E" w:rsidP="0058751E">
      <w:pPr>
        <w:pStyle w:val="ListParagraph"/>
        <w:numPr>
          <w:ilvl w:val="0"/>
          <w:numId w:val="13"/>
        </w:numPr>
        <w:spacing w:line="360" w:lineRule="auto"/>
        <w:rPr>
          <w:rFonts w:asciiTheme="majorHAnsi" w:hAnsiTheme="majorHAnsi"/>
          <w:sz w:val="24"/>
          <w:szCs w:val="24"/>
        </w:rPr>
      </w:pPr>
      <w:r w:rsidRPr="0058751E">
        <w:rPr>
          <w:rFonts w:asciiTheme="majorHAnsi" w:hAnsiTheme="majorHAnsi"/>
          <w:sz w:val="24"/>
          <w:szCs w:val="24"/>
        </w:rPr>
        <w:t>Facilitating Employment Equity Committee Training</w:t>
      </w:r>
    </w:p>
    <w:p w14:paraId="42D3B182" w14:textId="77777777" w:rsidR="0058751E" w:rsidRPr="0058751E" w:rsidRDefault="0058751E" w:rsidP="0058751E">
      <w:pPr>
        <w:pStyle w:val="ListParagraph"/>
        <w:numPr>
          <w:ilvl w:val="0"/>
          <w:numId w:val="13"/>
        </w:numPr>
        <w:spacing w:line="360" w:lineRule="auto"/>
        <w:rPr>
          <w:rFonts w:asciiTheme="majorHAnsi" w:hAnsiTheme="majorHAnsi"/>
          <w:sz w:val="24"/>
          <w:szCs w:val="24"/>
        </w:rPr>
      </w:pPr>
      <w:r w:rsidRPr="0058751E">
        <w:rPr>
          <w:rFonts w:asciiTheme="majorHAnsi" w:hAnsiTheme="majorHAnsi"/>
          <w:sz w:val="24"/>
          <w:szCs w:val="24"/>
        </w:rPr>
        <w:t>Development of a Workplace Skills Plan</w:t>
      </w:r>
    </w:p>
    <w:p w14:paraId="4E4DA73C" w14:textId="77777777" w:rsidR="0058751E" w:rsidRPr="0058751E" w:rsidRDefault="0058751E" w:rsidP="0058751E">
      <w:pPr>
        <w:pStyle w:val="ListParagraph"/>
        <w:numPr>
          <w:ilvl w:val="0"/>
          <w:numId w:val="13"/>
        </w:numPr>
        <w:spacing w:line="360" w:lineRule="auto"/>
        <w:rPr>
          <w:rFonts w:asciiTheme="majorHAnsi" w:hAnsiTheme="majorHAnsi"/>
          <w:sz w:val="24"/>
          <w:szCs w:val="24"/>
        </w:rPr>
      </w:pPr>
      <w:r w:rsidRPr="0058751E">
        <w:rPr>
          <w:rFonts w:asciiTheme="majorHAnsi" w:hAnsiTheme="majorHAnsi"/>
          <w:sz w:val="24"/>
          <w:szCs w:val="24"/>
        </w:rPr>
        <w:t>Submission of the Workplace Skills Plan to the appropriate SETA.</w:t>
      </w:r>
    </w:p>
    <w:p w14:paraId="14158EED" w14:textId="77777777" w:rsidR="0058751E" w:rsidRPr="0058751E" w:rsidRDefault="0058751E" w:rsidP="0058751E">
      <w:pPr>
        <w:pStyle w:val="ListParagraph"/>
        <w:numPr>
          <w:ilvl w:val="0"/>
          <w:numId w:val="13"/>
        </w:numPr>
        <w:spacing w:line="360" w:lineRule="auto"/>
        <w:rPr>
          <w:rFonts w:asciiTheme="majorHAnsi" w:hAnsiTheme="majorHAnsi"/>
          <w:sz w:val="24"/>
          <w:szCs w:val="24"/>
        </w:rPr>
      </w:pPr>
      <w:r w:rsidRPr="0058751E">
        <w:rPr>
          <w:rFonts w:asciiTheme="majorHAnsi" w:hAnsiTheme="majorHAnsi"/>
          <w:sz w:val="24"/>
          <w:szCs w:val="24"/>
        </w:rPr>
        <w:t>Maintenance and updating of the Workplace Skills Plan</w:t>
      </w:r>
    </w:p>
    <w:p w14:paraId="1A18E3AE" w14:textId="77777777" w:rsidR="0058751E" w:rsidRPr="0058751E" w:rsidRDefault="0058751E" w:rsidP="0058751E">
      <w:pPr>
        <w:pStyle w:val="ListParagraph"/>
        <w:numPr>
          <w:ilvl w:val="0"/>
          <w:numId w:val="13"/>
        </w:numPr>
        <w:spacing w:line="360" w:lineRule="auto"/>
        <w:rPr>
          <w:rFonts w:asciiTheme="majorHAnsi" w:hAnsiTheme="majorHAnsi"/>
          <w:sz w:val="24"/>
          <w:szCs w:val="24"/>
        </w:rPr>
      </w:pPr>
      <w:r w:rsidRPr="0058751E">
        <w:rPr>
          <w:rFonts w:asciiTheme="majorHAnsi" w:hAnsiTheme="majorHAnsi"/>
          <w:sz w:val="24"/>
          <w:szCs w:val="24"/>
        </w:rPr>
        <w:t>Assistance and advice in claiming the Skills Levy grants from the applicable SETA.</w:t>
      </w:r>
    </w:p>
    <w:p w14:paraId="47E34BEC" w14:textId="77777777" w:rsidR="0058751E" w:rsidRPr="0058751E" w:rsidRDefault="0058751E" w:rsidP="0058751E">
      <w:pPr>
        <w:spacing w:line="360" w:lineRule="auto"/>
        <w:rPr>
          <w:rFonts w:asciiTheme="majorHAnsi" w:hAnsiTheme="majorHAnsi"/>
          <w:b/>
          <w:sz w:val="24"/>
          <w:szCs w:val="24"/>
        </w:rPr>
      </w:pPr>
      <w:r w:rsidRPr="0058751E">
        <w:rPr>
          <w:rFonts w:asciiTheme="majorHAnsi" w:hAnsiTheme="majorHAnsi"/>
          <w:b/>
          <w:sz w:val="24"/>
          <w:szCs w:val="24"/>
        </w:rPr>
        <w:t>Successfully Implementing Employment Equity</w:t>
      </w:r>
    </w:p>
    <w:p w14:paraId="75E48209" w14:textId="77777777" w:rsidR="0058751E" w:rsidRPr="0058751E" w:rsidRDefault="0058751E" w:rsidP="0058751E">
      <w:pPr>
        <w:spacing w:line="360" w:lineRule="auto"/>
        <w:rPr>
          <w:rFonts w:asciiTheme="majorHAnsi" w:hAnsiTheme="majorHAnsi"/>
          <w:sz w:val="24"/>
          <w:szCs w:val="24"/>
        </w:rPr>
      </w:pPr>
    </w:p>
    <w:p w14:paraId="5A5D8349" w14:textId="77777777" w:rsidR="0058751E" w:rsidRPr="0058751E" w:rsidRDefault="0058751E" w:rsidP="0058751E">
      <w:pPr>
        <w:spacing w:line="360" w:lineRule="auto"/>
        <w:rPr>
          <w:rFonts w:asciiTheme="majorHAnsi" w:hAnsiTheme="majorHAnsi"/>
          <w:sz w:val="24"/>
          <w:szCs w:val="24"/>
        </w:rPr>
      </w:pPr>
      <w:r w:rsidRPr="0058751E">
        <w:rPr>
          <w:rFonts w:asciiTheme="majorHAnsi" w:hAnsiTheme="majorHAnsi"/>
          <w:sz w:val="24"/>
          <w:szCs w:val="24"/>
        </w:rPr>
        <w:t>In unpacking and understanding Employment Equity and its implementation, we are able to identify how it creates value at a strategic level. In fact, if we consider Employment Equity as a considerable driver of the human capital within our business, going beyond compliance becomes a necessity.</w:t>
      </w:r>
    </w:p>
    <w:p w14:paraId="508276A3" w14:textId="77777777" w:rsidR="0058751E" w:rsidRPr="0058751E" w:rsidRDefault="0058751E" w:rsidP="0058751E">
      <w:pPr>
        <w:spacing w:line="360" w:lineRule="auto"/>
        <w:rPr>
          <w:rFonts w:asciiTheme="majorHAnsi" w:hAnsiTheme="majorHAnsi"/>
          <w:sz w:val="24"/>
          <w:szCs w:val="24"/>
        </w:rPr>
      </w:pPr>
    </w:p>
    <w:p w14:paraId="380E335E" w14:textId="77777777" w:rsidR="0058751E" w:rsidRPr="0058751E" w:rsidRDefault="0058751E" w:rsidP="0058751E">
      <w:pPr>
        <w:spacing w:line="360" w:lineRule="auto"/>
        <w:rPr>
          <w:rFonts w:asciiTheme="majorHAnsi" w:hAnsiTheme="majorHAnsi"/>
          <w:sz w:val="24"/>
          <w:szCs w:val="24"/>
        </w:rPr>
      </w:pPr>
      <w:r w:rsidRPr="0058751E">
        <w:rPr>
          <w:rFonts w:asciiTheme="majorHAnsi" w:hAnsiTheme="majorHAnsi"/>
          <w:sz w:val="24"/>
          <w:szCs w:val="24"/>
        </w:rPr>
        <w:t xml:space="preserve">Let us take a look at some of the six steps taken when implementing Employment Equity throughout any </w:t>
      </w:r>
      <w:r w:rsidR="004E3BAB" w:rsidRPr="0058751E">
        <w:rPr>
          <w:rFonts w:asciiTheme="majorHAnsi" w:hAnsiTheme="majorHAnsi"/>
          <w:sz w:val="24"/>
          <w:szCs w:val="24"/>
        </w:rPr>
        <w:t>organization</w:t>
      </w:r>
      <w:r w:rsidRPr="0058751E">
        <w:rPr>
          <w:rFonts w:asciiTheme="majorHAnsi" w:hAnsiTheme="majorHAnsi"/>
          <w:sz w:val="24"/>
          <w:szCs w:val="24"/>
        </w:rPr>
        <w:t>, as well as</w:t>
      </w:r>
      <w:r>
        <w:rPr>
          <w:rFonts w:asciiTheme="majorHAnsi" w:hAnsiTheme="majorHAnsi"/>
          <w:sz w:val="24"/>
          <w:szCs w:val="24"/>
        </w:rPr>
        <w:t xml:space="preserve"> some important considerations.</w:t>
      </w:r>
    </w:p>
    <w:p w14:paraId="13D5630F" w14:textId="77777777" w:rsidR="0058751E" w:rsidRPr="0058751E" w:rsidRDefault="0058751E" w:rsidP="0058751E">
      <w:pPr>
        <w:spacing w:line="360" w:lineRule="auto"/>
        <w:rPr>
          <w:rFonts w:asciiTheme="majorHAnsi" w:hAnsiTheme="majorHAnsi"/>
          <w:sz w:val="24"/>
          <w:szCs w:val="24"/>
        </w:rPr>
      </w:pPr>
      <w:r w:rsidRPr="0058751E">
        <w:rPr>
          <w:rFonts w:asciiTheme="majorHAnsi" w:hAnsiTheme="majorHAnsi"/>
          <w:sz w:val="24"/>
          <w:szCs w:val="24"/>
        </w:rPr>
        <w:t xml:space="preserve">Before embarking on any compliance drive within an </w:t>
      </w:r>
      <w:r w:rsidR="004E3BAB" w:rsidRPr="0058751E">
        <w:rPr>
          <w:rFonts w:asciiTheme="majorHAnsi" w:hAnsiTheme="majorHAnsi"/>
          <w:sz w:val="24"/>
          <w:szCs w:val="24"/>
        </w:rPr>
        <w:t>organization</w:t>
      </w:r>
      <w:r w:rsidRPr="0058751E">
        <w:rPr>
          <w:rFonts w:asciiTheme="majorHAnsi" w:hAnsiTheme="majorHAnsi"/>
          <w:sz w:val="24"/>
          <w:szCs w:val="24"/>
        </w:rPr>
        <w:t xml:space="preserve">, education is key. As with Employment Equity, ensuring that all employees are aware of what you are trying to achieve is vital. Creating awareness can be managed through the likes of a multi touch point communications strategy which speaks to all areas of your business. This, done over time, will create awareness about the strategic objectives of Employment Equity within your business, allowing barriers to be addressed and ensuring buy-in from </w:t>
      </w:r>
      <w:r>
        <w:rPr>
          <w:rFonts w:asciiTheme="majorHAnsi" w:hAnsiTheme="majorHAnsi"/>
          <w:sz w:val="24"/>
          <w:szCs w:val="24"/>
        </w:rPr>
        <w:t>your employees.</w:t>
      </w:r>
    </w:p>
    <w:p w14:paraId="7C45FBFB" w14:textId="77777777" w:rsidR="00D91257" w:rsidRDefault="0058751E" w:rsidP="0058751E">
      <w:pPr>
        <w:spacing w:line="360" w:lineRule="auto"/>
        <w:rPr>
          <w:rFonts w:asciiTheme="majorHAnsi" w:hAnsiTheme="majorHAnsi"/>
          <w:sz w:val="24"/>
          <w:szCs w:val="24"/>
        </w:rPr>
      </w:pPr>
      <w:r w:rsidRPr="0058751E">
        <w:rPr>
          <w:rFonts w:asciiTheme="majorHAnsi" w:hAnsiTheme="majorHAnsi"/>
          <w:sz w:val="24"/>
          <w:szCs w:val="24"/>
        </w:rPr>
        <w:t xml:space="preserve">The selection of an Employment Equity Committee is a critical step towards implementing the Act. The main role of this committee is to ensure that the </w:t>
      </w:r>
      <w:r w:rsidR="004E3BAB" w:rsidRPr="0058751E">
        <w:rPr>
          <w:rFonts w:asciiTheme="majorHAnsi" w:hAnsiTheme="majorHAnsi"/>
          <w:sz w:val="24"/>
          <w:szCs w:val="24"/>
        </w:rPr>
        <w:t>organization</w:t>
      </w:r>
      <w:r w:rsidRPr="0058751E">
        <w:rPr>
          <w:rFonts w:asciiTheme="majorHAnsi" w:hAnsiTheme="majorHAnsi"/>
          <w:sz w:val="24"/>
          <w:szCs w:val="24"/>
        </w:rPr>
        <w:t xml:space="preserve"> is meeting their Employment Equity requirements by drafting the </w:t>
      </w:r>
      <w:r w:rsidR="004E3BAB" w:rsidRPr="0058751E">
        <w:rPr>
          <w:rFonts w:asciiTheme="majorHAnsi" w:hAnsiTheme="majorHAnsi"/>
          <w:sz w:val="24"/>
          <w:szCs w:val="24"/>
        </w:rPr>
        <w:t>organization’s</w:t>
      </w:r>
      <w:r w:rsidRPr="0058751E">
        <w:rPr>
          <w:rFonts w:asciiTheme="majorHAnsi" w:hAnsiTheme="majorHAnsi"/>
          <w:sz w:val="24"/>
          <w:szCs w:val="24"/>
        </w:rPr>
        <w:t xml:space="preserve"> EE plan and ensuring its </w:t>
      </w:r>
      <w:r w:rsidRPr="0058751E">
        <w:rPr>
          <w:rFonts w:asciiTheme="majorHAnsi" w:hAnsiTheme="majorHAnsi"/>
          <w:sz w:val="24"/>
          <w:szCs w:val="24"/>
        </w:rPr>
        <w:lastRenderedPageBreak/>
        <w:t>effective implementation. It is the EE Committee’s responsibility to ensure that both the plan and implementation are aligned with the strategic objectives of the business.</w:t>
      </w:r>
    </w:p>
    <w:p w14:paraId="23E0BB9B" w14:textId="77777777" w:rsidR="0058751E" w:rsidRPr="0058751E" w:rsidRDefault="0058751E" w:rsidP="0058751E">
      <w:pPr>
        <w:spacing w:line="360" w:lineRule="auto"/>
        <w:rPr>
          <w:rFonts w:asciiTheme="majorHAnsi" w:hAnsiTheme="majorHAnsi"/>
          <w:sz w:val="24"/>
          <w:szCs w:val="24"/>
        </w:rPr>
      </w:pPr>
    </w:p>
    <w:p w14:paraId="7F89E0AD" w14:textId="77777777" w:rsidR="00D91257" w:rsidRPr="00D91257" w:rsidRDefault="00D91257" w:rsidP="00D91257">
      <w:pPr>
        <w:shd w:val="clear" w:color="auto" w:fill="9CC2E5" w:themeFill="accent1" w:themeFillTint="99"/>
        <w:spacing w:line="360" w:lineRule="auto"/>
        <w:rPr>
          <w:rFonts w:asciiTheme="majorHAnsi" w:hAnsiTheme="majorHAnsi"/>
          <w:b/>
          <w:sz w:val="24"/>
          <w:szCs w:val="24"/>
        </w:rPr>
      </w:pPr>
      <w:r w:rsidRPr="00D91257">
        <w:rPr>
          <w:rFonts w:asciiTheme="majorHAnsi" w:hAnsiTheme="majorHAnsi"/>
          <w:b/>
          <w:sz w:val="24"/>
          <w:szCs w:val="24"/>
        </w:rPr>
        <w:t>Learning and development priorities in terms of organizational constraints (budget, time, resources)</w:t>
      </w:r>
    </w:p>
    <w:p w14:paraId="677D55F7"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Time</w:t>
      </w:r>
    </w:p>
    <w:p w14:paraId="4E57CE27"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Time is often the biggest challenge faced by Training Managers when planning a training project. There are multiple steps within the development cycle of a training course – Assessing learning needs and identifying objectives, design and development, piloting, evaluation and so on. The key to creating a work-able timeline is to identify the steps that are necessary and spen</w:t>
      </w:r>
      <w:r>
        <w:rPr>
          <w:rFonts w:asciiTheme="majorHAnsi" w:hAnsiTheme="majorHAnsi"/>
          <w:sz w:val="24"/>
          <w:szCs w:val="24"/>
        </w:rPr>
        <w:t>d more time and effort on them.</w:t>
      </w:r>
    </w:p>
    <w:p w14:paraId="198C9DD0"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For instance, when a stakeholder within the organization brings in the need to create a training program for a group of learners, it can be assumed that the training need is indeed pertinent and need not be assessed. The stakeholder can also help in identifying learning objectives for the program. Thus spending less on the ‘assessment’ step, more time can be spent on designing and development of the program.</w:t>
      </w:r>
    </w:p>
    <w:p w14:paraId="428F00C4"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However, if the stakeholder is not clear on the need or objectives of the training program, a bulk of the timeline needs to be spent on assessment. Once the objectives have been identified, the designing can be done rapidly.</w:t>
      </w:r>
    </w:p>
    <w:p w14:paraId="031D2EA2"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Using available learning materials and resources, a training course can be developed in an express manner to cater to the immediate needs of the learners. The course may be further developed and perfected over time.</w:t>
      </w:r>
    </w:p>
    <w:p w14:paraId="11929EA6"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ELearning development takes due time – so in when timelines are restrictive, a blended delivery may be the solution. For instance, the course can be delivered on an online platform, but the background material can be shared through short classroom sessions and the session can also be used for discussions on the topic.</w:t>
      </w:r>
    </w:p>
    <w:p w14:paraId="40DCF6B6"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lastRenderedPageBreak/>
        <w:t>Budget</w:t>
      </w:r>
    </w:p>
    <w:p w14:paraId="77F17BA1"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Budgetary concerns and constraints also stand in the way of a corporate training program – especially in the times of market upheavals and financial uncertainty.</w:t>
      </w:r>
    </w:p>
    <w:p w14:paraId="0620D5B0" w14:textId="77777777" w:rsidR="006F63C2" w:rsidRPr="006F63C2" w:rsidRDefault="006F63C2" w:rsidP="006F63C2">
      <w:pPr>
        <w:spacing w:line="360" w:lineRule="auto"/>
        <w:rPr>
          <w:rFonts w:asciiTheme="majorHAnsi" w:hAnsiTheme="majorHAnsi"/>
          <w:sz w:val="24"/>
          <w:szCs w:val="24"/>
        </w:rPr>
      </w:pPr>
    </w:p>
    <w:p w14:paraId="34B280B4"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One way to deal with budgetary concerns for training development is to assign multiple roles to the existing training staff.  For instance, trainers and instructors can contribute proactively into course design and development. SME (Subject Matter Experts) can give their inputs within pre-designed templates to create storyboards on the go. They can also give audio inputs that can be utilized to create an audio script for the course.</w:t>
      </w:r>
    </w:p>
    <w:p w14:paraId="3F0042F8"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Creating e-content on a budget is not as difficult as it sounds. For one, there are many free resources that can be utilized – from e-learning development tools to elements like graphics, audio and video. Using these, it is possible to create training pieces that can be utilized for just-in-time training delivery within a budget.</w:t>
      </w:r>
    </w:p>
    <w:p w14:paraId="08160C2C"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Existing learning assets like presentations, images, audio or video pieces can also be re-used in multiple courses to save moneys. Here is an informative article which details out the various means of developing e-learning on a tight budget.</w:t>
      </w:r>
    </w:p>
    <w:p w14:paraId="50DDB2EC" w14:textId="77777777" w:rsidR="006F63C2" w:rsidRDefault="006F63C2" w:rsidP="006F63C2">
      <w:pPr>
        <w:spacing w:line="360" w:lineRule="auto"/>
        <w:rPr>
          <w:rFonts w:asciiTheme="majorHAnsi" w:hAnsiTheme="majorHAnsi"/>
          <w:b/>
          <w:sz w:val="24"/>
          <w:szCs w:val="24"/>
        </w:rPr>
      </w:pPr>
    </w:p>
    <w:p w14:paraId="6425F7C0"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Change Management</w:t>
      </w:r>
    </w:p>
    <w:p w14:paraId="1F9E6FCC"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Change is another constant in the corporate scenario but is often not received well. Change management can be directly or indirectly related to training within an organization – in both cases</w:t>
      </w:r>
      <w:r>
        <w:rPr>
          <w:rFonts w:asciiTheme="majorHAnsi" w:hAnsiTheme="majorHAnsi"/>
          <w:sz w:val="24"/>
          <w:szCs w:val="24"/>
        </w:rPr>
        <w:t xml:space="preserve"> needs to be handled carefully.</w:t>
      </w:r>
    </w:p>
    <w:p w14:paraId="1C339FEE"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The way that an organization learns is ingrained in its culture. New training methods are outside this cultural norm and thus often rejected.</w:t>
      </w:r>
    </w:p>
    <w:p w14:paraId="038B377E"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The key is to communicate consistently and effectively to stakeholders as well as the learners themselves – about the benefits of the new training mechanism illustrating with examples and success stories.</w:t>
      </w:r>
    </w:p>
    <w:p w14:paraId="0EDCA1F0"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lastRenderedPageBreak/>
        <w:t>For the existing knowledge guardians like trainers or instructors, the idea of new learning platform may be uncomfortable – the main reason being that they are not able to see their own role in the new training mechanism. Assay their fears by reaffirming that their knowledge will be still utilized to improve the organization as a whole. Further, assign fixed roles so that they would feel like a part of the new process of learning.</w:t>
      </w:r>
    </w:p>
    <w:p w14:paraId="413D1A67"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Technical</w:t>
      </w:r>
    </w:p>
    <w:p w14:paraId="602AAD52"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When all other aspects fall into place, technical constraints can still derail a training initiative and have to be anticipated well in advance f</w:t>
      </w:r>
      <w:r>
        <w:rPr>
          <w:rFonts w:asciiTheme="majorHAnsi" w:hAnsiTheme="majorHAnsi"/>
          <w:sz w:val="24"/>
          <w:szCs w:val="24"/>
        </w:rPr>
        <w:t>or impactful training delivery.</w:t>
      </w:r>
    </w:p>
    <w:p w14:paraId="6047FCB4"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 xml:space="preserve">A common technical constraint of online training delivery is that the learners do not have access to the necessary hardware to access e-learning. For </w:t>
      </w:r>
      <w:r w:rsidR="004E3BAB" w:rsidRPr="006F63C2">
        <w:rPr>
          <w:rFonts w:asciiTheme="majorHAnsi" w:hAnsiTheme="majorHAnsi"/>
          <w:sz w:val="24"/>
          <w:szCs w:val="24"/>
        </w:rPr>
        <w:t>instance,</w:t>
      </w:r>
      <w:r w:rsidRPr="006F63C2">
        <w:rPr>
          <w:rFonts w:asciiTheme="majorHAnsi" w:hAnsiTheme="majorHAnsi"/>
          <w:sz w:val="24"/>
          <w:szCs w:val="24"/>
        </w:rPr>
        <w:t xml:space="preserve"> sales staff who are not in the office a lot or assembly line blue-collar employees so not have computers in their immediate work environment. This problem can be anticipated in the planning stage of the training project and dealt with quick-fix solutions.</w:t>
      </w:r>
    </w:p>
    <w:p w14:paraId="44B65E08"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‘Learning kiosks’ can be created within the work environment with basic computer hardware, where the learners can come as per schedule and take up trainings. The IT department can pitch in with refurbished computers and other hardware like webcams, audio speakers or headphones to create a learning center quickly and within minimum budget.</w:t>
      </w:r>
    </w:p>
    <w:p w14:paraId="23422E2D" w14:textId="77777777" w:rsidR="006F63C2" w:rsidRDefault="006F63C2" w:rsidP="00D91257">
      <w:pPr>
        <w:spacing w:line="360" w:lineRule="auto"/>
        <w:rPr>
          <w:rFonts w:asciiTheme="majorHAnsi" w:hAnsiTheme="majorHAnsi"/>
          <w:b/>
          <w:sz w:val="24"/>
          <w:szCs w:val="24"/>
        </w:rPr>
      </w:pPr>
    </w:p>
    <w:p w14:paraId="3CF242F3" w14:textId="77777777" w:rsidR="006F63C2" w:rsidRDefault="006F63C2" w:rsidP="00D91257">
      <w:pPr>
        <w:spacing w:line="360" w:lineRule="auto"/>
        <w:rPr>
          <w:rFonts w:asciiTheme="majorHAnsi" w:hAnsiTheme="majorHAnsi"/>
          <w:b/>
          <w:sz w:val="24"/>
          <w:szCs w:val="24"/>
        </w:rPr>
      </w:pPr>
      <w:r w:rsidRPr="006F63C2">
        <w:rPr>
          <w:rFonts w:asciiTheme="majorHAnsi" w:hAnsiTheme="majorHAnsi"/>
          <w:b/>
          <w:sz w:val="24"/>
          <w:szCs w:val="24"/>
        </w:rPr>
        <w:t>Effective Learning When Faced with Budget and Timeline Constraints</w:t>
      </w:r>
    </w:p>
    <w:p w14:paraId="34FF2C82" w14:textId="77777777" w:rsidR="006F63C2" w:rsidRDefault="006F63C2" w:rsidP="00D91257">
      <w:pPr>
        <w:spacing w:line="360" w:lineRule="auto"/>
        <w:rPr>
          <w:rFonts w:asciiTheme="majorHAnsi" w:hAnsiTheme="majorHAnsi"/>
          <w:b/>
          <w:sz w:val="24"/>
          <w:szCs w:val="24"/>
        </w:rPr>
      </w:pPr>
      <w:r>
        <w:rPr>
          <w:noProof/>
        </w:rPr>
        <w:lastRenderedPageBreak/>
        <w:drawing>
          <wp:inline distT="0" distB="0" distL="0" distR="0" wp14:anchorId="164A9DB7" wp14:editId="47914248">
            <wp:extent cx="1905000" cy="2857500"/>
            <wp:effectExtent l="0" t="0" r="0" b="0"/>
            <wp:docPr id="6" name="Picture 6" descr="https://www.allencomm.com/wp-content/uploads/2012/11/iStock_000018483083XSmall-200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llencomm.com/wp-content/uploads/2012/11/iStock_000018483083XSmall-200x300.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3C5B54F6" w14:textId="77777777" w:rsidR="006F63C2" w:rsidRDefault="006F63C2" w:rsidP="00D91257">
      <w:pPr>
        <w:spacing w:line="360" w:lineRule="auto"/>
        <w:rPr>
          <w:rFonts w:asciiTheme="majorHAnsi" w:hAnsiTheme="majorHAnsi"/>
          <w:b/>
          <w:sz w:val="24"/>
          <w:szCs w:val="24"/>
        </w:rPr>
      </w:pPr>
    </w:p>
    <w:p w14:paraId="16D74420"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Most of us in the training industry have heard the oft quoted statement, “Training is not a one-time event.” And yet, no matter how frequently we hear this mantra, this is often exactly what we deliver to our learners. So why do we settle for less than the ideal? Why do even most top training companies deliver a one-time training course when they know that learning is a process that requires multiple layers of learning? While a number of reasons may come to mind, two of the most common challenges are lack of time and lack of budget. So what’s a designer to do when faced with a limited budget and a tight timeline?</w:t>
      </w:r>
    </w:p>
    <w:p w14:paraId="5B5D4289" w14:textId="77777777" w:rsidR="006F63C2" w:rsidRPr="006F63C2" w:rsidRDefault="006F63C2" w:rsidP="006F63C2">
      <w:pPr>
        <w:spacing w:line="360" w:lineRule="auto"/>
        <w:rPr>
          <w:rFonts w:asciiTheme="majorHAnsi" w:hAnsiTheme="majorHAnsi"/>
          <w:sz w:val="24"/>
          <w:szCs w:val="24"/>
        </w:rPr>
      </w:pPr>
    </w:p>
    <w:p w14:paraId="23CE637A"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Although there are many exciting and sophisticated ways to extend learning beyond the initial training experience, if our schedules and budgets don’t permit those solutions, we don’t need to slam the door on providing a multi-tiered learning experience. Here are some simple ways to continue the learning process:</w:t>
      </w:r>
    </w:p>
    <w:p w14:paraId="3FCB13C4"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Include action planning activities in the training course and coordinate with managers to follow-up on these goals.</w:t>
      </w:r>
    </w:p>
    <w:p w14:paraId="6CC214E0" w14:textId="77777777" w:rsidR="006F63C2" w:rsidRPr="006F63C2" w:rsidRDefault="006F63C2" w:rsidP="006F63C2">
      <w:pPr>
        <w:pStyle w:val="ListParagraph"/>
        <w:numPr>
          <w:ilvl w:val="0"/>
          <w:numId w:val="14"/>
        </w:numPr>
        <w:spacing w:line="360" w:lineRule="auto"/>
        <w:rPr>
          <w:rFonts w:asciiTheme="majorHAnsi" w:hAnsiTheme="majorHAnsi"/>
          <w:sz w:val="24"/>
          <w:szCs w:val="24"/>
        </w:rPr>
      </w:pPr>
      <w:r w:rsidRPr="006F63C2">
        <w:rPr>
          <w:rFonts w:asciiTheme="majorHAnsi" w:hAnsiTheme="majorHAnsi"/>
          <w:sz w:val="24"/>
          <w:szCs w:val="24"/>
        </w:rPr>
        <w:lastRenderedPageBreak/>
        <w:t>Provide delayed practice opportunities. We all know that learning requires repetition. Spacing simple practice activities to occur at several intervals after the initial training event will strengthen recall and deepen understanding.</w:t>
      </w:r>
    </w:p>
    <w:p w14:paraId="6CA7CAEF" w14:textId="77777777" w:rsidR="006F63C2" w:rsidRPr="006F63C2" w:rsidRDefault="006F63C2" w:rsidP="006F63C2">
      <w:pPr>
        <w:pStyle w:val="ListParagraph"/>
        <w:numPr>
          <w:ilvl w:val="0"/>
          <w:numId w:val="14"/>
        </w:numPr>
        <w:spacing w:line="360" w:lineRule="auto"/>
        <w:rPr>
          <w:rFonts w:asciiTheme="majorHAnsi" w:hAnsiTheme="majorHAnsi"/>
          <w:sz w:val="24"/>
          <w:szCs w:val="24"/>
        </w:rPr>
      </w:pPr>
      <w:r w:rsidRPr="006F63C2">
        <w:rPr>
          <w:rFonts w:asciiTheme="majorHAnsi" w:hAnsiTheme="majorHAnsi"/>
          <w:sz w:val="24"/>
          <w:szCs w:val="24"/>
        </w:rPr>
        <w:t>Provide a post-course quiz to help learners gauge how well they are retaining and applying what they learned.</w:t>
      </w:r>
    </w:p>
    <w:p w14:paraId="7C2132E0" w14:textId="77777777" w:rsidR="006F63C2" w:rsidRPr="006F63C2" w:rsidRDefault="006F63C2" w:rsidP="006F63C2">
      <w:pPr>
        <w:pStyle w:val="ListParagraph"/>
        <w:numPr>
          <w:ilvl w:val="0"/>
          <w:numId w:val="14"/>
        </w:numPr>
        <w:spacing w:line="360" w:lineRule="auto"/>
        <w:rPr>
          <w:rFonts w:asciiTheme="majorHAnsi" w:hAnsiTheme="majorHAnsi"/>
          <w:sz w:val="24"/>
          <w:szCs w:val="24"/>
        </w:rPr>
      </w:pPr>
      <w:r w:rsidRPr="006F63C2">
        <w:rPr>
          <w:rFonts w:asciiTheme="majorHAnsi" w:hAnsiTheme="majorHAnsi"/>
          <w:sz w:val="24"/>
          <w:szCs w:val="24"/>
        </w:rPr>
        <w:t>Design job aids and other resources that can be used after the initial training event. After some time has passed, remind learners about these resources and how to access them.</w:t>
      </w:r>
    </w:p>
    <w:p w14:paraId="20A9A58D" w14:textId="77777777" w:rsidR="006F63C2" w:rsidRPr="006F63C2" w:rsidRDefault="006F63C2" w:rsidP="006F63C2">
      <w:pPr>
        <w:pStyle w:val="ListParagraph"/>
        <w:numPr>
          <w:ilvl w:val="0"/>
          <w:numId w:val="14"/>
        </w:numPr>
        <w:spacing w:line="360" w:lineRule="auto"/>
        <w:rPr>
          <w:rFonts w:asciiTheme="majorHAnsi" w:hAnsiTheme="majorHAnsi"/>
          <w:sz w:val="24"/>
          <w:szCs w:val="24"/>
        </w:rPr>
      </w:pPr>
      <w:r w:rsidRPr="006F63C2">
        <w:rPr>
          <w:rFonts w:asciiTheme="majorHAnsi" w:hAnsiTheme="majorHAnsi"/>
          <w:sz w:val="24"/>
          <w:szCs w:val="24"/>
        </w:rPr>
        <w:t>Use social media to provide a place where learners can exchange best practices and tips for applying what was learned in the workplace.</w:t>
      </w:r>
    </w:p>
    <w:p w14:paraId="2740D489"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We’ve all experienced the challenges of designing under tight timelines and limited budgets, but that doesn’t mean that we have to settle for less than the ideal. Remember, the learning process is most effective when it’s spread over a period of time. So next time you start to design a one-time training event, ask yourself, “What simple strategies can I use to create a multi-tiered learning experience?”</w:t>
      </w:r>
    </w:p>
    <w:p w14:paraId="7D265C17" w14:textId="77777777" w:rsidR="006F63C2" w:rsidRPr="006F63C2" w:rsidRDefault="006F63C2" w:rsidP="00D91257">
      <w:pPr>
        <w:spacing w:line="360" w:lineRule="auto"/>
        <w:rPr>
          <w:rFonts w:asciiTheme="majorHAnsi" w:hAnsiTheme="majorHAnsi"/>
          <w:b/>
          <w:sz w:val="24"/>
          <w:szCs w:val="24"/>
        </w:rPr>
      </w:pPr>
    </w:p>
    <w:p w14:paraId="43A7D3C5" w14:textId="77777777" w:rsidR="00D91257" w:rsidRPr="00D91257" w:rsidRDefault="00D91257" w:rsidP="00D91257">
      <w:pPr>
        <w:shd w:val="clear" w:color="auto" w:fill="9CC2E5" w:themeFill="accent1" w:themeFillTint="99"/>
        <w:spacing w:line="360" w:lineRule="auto"/>
        <w:rPr>
          <w:rFonts w:asciiTheme="majorHAnsi" w:hAnsiTheme="majorHAnsi"/>
          <w:b/>
          <w:sz w:val="24"/>
          <w:szCs w:val="24"/>
        </w:rPr>
      </w:pPr>
      <w:r w:rsidRPr="00D91257">
        <w:rPr>
          <w:rFonts w:asciiTheme="majorHAnsi" w:hAnsiTheme="majorHAnsi"/>
          <w:b/>
          <w:sz w:val="24"/>
          <w:szCs w:val="24"/>
        </w:rPr>
        <w:t>Documenting learning and development plans</w:t>
      </w:r>
    </w:p>
    <w:p w14:paraId="1873F852" w14:textId="77777777" w:rsidR="002773C7" w:rsidRDefault="006F63C2" w:rsidP="005E7B37">
      <w:pPr>
        <w:spacing w:line="360" w:lineRule="auto"/>
        <w:rPr>
          <w:rFonts w:asciiTheme="majorHAnsi" w:hAnsiTheme="majorHAnsi"/>
          <w:sz w:val="24"/>
          <w:szCs w:val="24"/>
        </w:rPr>
      </w:pPr>
      <w:r w:rsidRPr="006F63C2">
        <w:rPr>
          <w:rFonts w:asciiTheme="majorHAnsi" w:hAnsiTheme="majorHAnsi"/>
          <w:b/>
          <w:sz w:val="24"/>
          <w:szCs w:val="24"/>
        </w:rPr>
        <w:t>Documenting Learning</w:t>
      </w:r>
      <w:r w:rsidRPr="006F63C2">
        <w:rPr>
          <w:rFonts w:asciiTheme="majorHAnsi" w:hAnsiTheme="majorHAnsi"/>
          <w:sz w:val="24"/>
          <w:szCs w:val="24"/>
        </w:rPr>
        <w:t xml:space="preserve"> is a process that facilitates student-driven learning, helping students reflect on and articulate their own learning processes. It also helps teachers reflect on their own personal professional learning and their practice in the classroom.</w:t>
      </w:r>
    </w:p>
    <w:p w14:paraId="340A2DC4" w14:textId="77777777" w:rsidR="006F63C2" w:rsidRDefault="006F63C2" w:rsidP="005E7B37">
      <w:pPr>
        <w:spacing w:line="360" w:lineRule="auto"/>
        <w:rPr>
          <w:rFonts w:asciiTheme="majorHAnsi" w:hAnsiTheme="majorHAnsi"/>
          <w:b/>
          <w:sz w:val="24"/>
          <w:szCs w:val="24"/>
        </w:rPr>
      </w:pPr>
      <w:r w:rsidRPr="006F63C2">
        <w:rPr>
          <w:rFonts w:asciiTheme="majorHAnsi" w:hAnsiTheme="majorHAnsi"/>
          <w:b/>
          <w:sz w:val="24"/>
          <w:szCs w:val="24"/>
        </w:rPr>
        <w:t>Development plans</w:t>
      </w:r>
    </w:p>
    <w:p w14:paraId="058A9917"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What are the development plans?</w:t>
      </w:r>
    </w:p>
    <w:p w14:paraId="311FB583" w14:textId="77777777" w:rsid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A development plan is a document which details the overall strategy of the council for the proper planning and sustainable development of an area and generally consists of a written statement and accompanying maps.</w:t>
      </w:r>
    </w:p>
    <w:p w14:paraId="2883383C"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What are training and development plans?</w:t>
      </w:r>
    </w:p>
    <w:p w14:paraId="4D1120E0"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lastRenderedPageBreak/>
        <w:t>Employee training and development is a broad term covering multiple kinds of employee learning. Training is a program that helps employees learn specific knowledge or skills to improve performance in their current roles</w:t>
      </w:r>
    </w:p>
    <w:p w14:paraId="25270B5E"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Enhancing and improving educational practices, processes, and policies as a result of evidence-based decision-making and change implementation is the purpose of the assessment process, and is the main crux of the assessment cycle. The documentation of the process and resulting decision-making is important for being organized, transparent, and accountable.</w:t>
      </w:r>
    </w:p>
    <w:p w14:paraId="65EBCE64" w14:textId="77777777" w:rsidR="006F63C2" w:rsidRPr="006F63C2" w:rsidRDefault="006F63C2" w:rsidP="006F63C2">
      <w:pPr>
        <w:spacing w:line="360" w:lineRule="auto"/>
        <w:rPr>
          <w:rFonts w:asciiTheme="majorHAnsi" w:hAnsiTheme="majorHAnsi"/>
          <w:b/>
          <w:sz w:val="24"/>
          <w:szCs w:val="24"/>
        </w:rPr>
      </w:pPr>
      <w:r>
        <w:rPr>
          <w:rFonts w:asciiTheme="majorHAnsi" w:hAnsiTheme="majorHAnsi"/>
          <w:b/>
          <w:sz w:val="24"/>
          <w:szCs w:val="24"/>
        </w:rPr>
        <w:t xml:space="preserve">For </w:t>
      </w:r>
      <w:r w:rsidR="004E3BAB">
        <w:rPr>
          <w:rFonts w:asciiTheme="majorHAnsi" w:hAnsiTheme="majorHAnsi"/>
          <w:b/>
          <w:sz w:val="24"/>
          <w:szCs w:val="24"/>
        </w:rPr>
        <w:t>example; Assessment</w:t>
      </w:r>
      <w:r w:rsidRPr="006F63C2">
        <w:rPr>
          <w:rFonts w:asciiTheme="majorHAnsi" w:hAnsiTheme="majorHAnsi"/>
          <w:b/>
          <w:sz w:val="24"/>
          <w:szCs w:val="24"/>
        </w:rPr>
        <w:t xml:space="preserve"> Plans</w:t>
      </w:r>
    </w:p>
    <w:p w14:paraId="2259C9D7"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A critical component of effective assessment is the planning process. Planning is important because when it takes place, proper attention is given to all aspects of the assessment process:</w:t>
      </w:r>
    </w:p>
    <w:p w14:paraId="69A10C14"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Appropriate methodology considering the goal or outcome being assessed</w:t>
      </w:r>
    </w:p>
    <w:p w14:paraId="62594656"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Data analysis needs and the resources available</w:t>
      </w:r>
    </w:p>
    <w:p w14:paraId="15EC40BD" w14:textId="77777777" w:rsidR="006F63C2" w:rsidRPr="006F63C2" w:rsidRDefault="006F63C2" w:rsidP="006F63C2">
      <w:pPr>
        <w:pStyle w:val="ListParagraph"/>
        <w:numPr>
          <w:ilvl w:val="0"/>
          <w:numId w:val="18"/>
        </w:numPr>
        <w:spacing w:line="360" w:lineRule="auto"/>
        <w:rPr>
          <w:rFonts w:asciiTheme="majorHAnsi" w:hAnsiTheme="majorHAnsi"/>
          <w:sz w:val="24"/>
          <w:szCs w:val="24"/>
        </w:rPr>
      </w:pPr>
      <w:r w:rsidRPr="006F63C2">
        <w:rPr>
          <w:rFonts w:asciiTheme="majorHAnsi" w:hAnsiTheme="majorHAnsi"/>
          <w:sz w:val="24"/>
          <w:szCs w:val="24"/>
        </w:rPr>
        <w:t>Options for sampling</w:t>
      </w:r>
    </w:p>
    <w:p w14:paraId="237C50ED" w14:textId="77777777" w:rsidR="006F63C2" w:rsidRPr="006F63C2" w:rsidRDefault="006F63C2" w:rsidP="006F63C2">
      <w:pPr>
        <w:pStyle w:val="ListParagraph"/>
        <w:numPr>
          <w:ilvl w:val="0"/>
          <w:numId w:val="18"/>
        </w:numPr>
        <w:spacing w:line="360" w:lineRule="auto"/>
        <w:rPr>
          <w:rFonts w:asciiTheme="majorHAnsi" w:hAnsiTheme="majorHAnsi"/>
          <w:sz w:val="24"/>
          <w:szCs w:val="24"/>
        </w:rPr>
      </w:pPr>
      <w:r w:rsidRPr="006F63C2">
        <w:rPr>
          <w:rFonts w:asciiTheme="majorHAnsi" w:hAnsiTheme="majorHAnsi"/>
          <w:sz w:val="24"/>
          <w:szCs w:val="24"/>
        </w:rPr>
        <w:t>Use and review of results</w:t>
      </w:r>
    </w:p>
    <w:p w14:paraId="73396BC3"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How results will be shared</w:t>
      </w:r>
    </w:p>
    <w:p w14:paraId="7CE8059B"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How the information will be used for improving teaching and learning</w:t>
      </w:r>
      <w:r>
        <w:rPr>
          <w:rFonts w:asciiTheme="majorHAnsi" w:hAnsiTheme="majorHAnsi"/>
          <w:sz w:val="24"/>
          <w:szCs w:val="24"/>
        </w:rPr>
        <w:t xml:space="preserve"> or institutional effectiveness </w:t>
      </w:r>
      <w:r w:rsidRPr="006F63C2">
        <w:rPr>
          <w:rFonts w:asciiTheme="majorHAnsi" w:hAnsiTheme="majorHAnsi"/>
          <w:sz w:val="24"/>
          <w:szCs w:val="24"/>
        </w:rPr>
        <w:t>Assessment planning is an activity that a program or department should undertake at the beginning of their assessment cycle timeframe, which is usually the academic year. As such, the planning process should be started by late summer and an assessment plan finalized by early in the fall semester in order to allow for adequate time to implement the plan.</w:t>
      </w:r>
    </w:p>
    <w:p w14:paraId="6C2C0F8E" w14:textId="77777777" w:rsidR="006F63C2" w:rsidRPr="006F63C2" w:rsidRDefault="006F63C2" w:rsidP="006F63C2">
      <w:pPr>
        <w:spacing w:line="360" w:lineRule="auto"/>
        <w:rPr>
          <w:rFonts w:asciiTheme="majorHAnsi" w:hAnsiTheme="majorHAnsi"/>
          <w:b/>
          <w:sz w:val="24"/>
          <w:szCs w:val="24"/>
        </w:rPr>
      </w:pPr>
    </w:p>
    <w:p w14:paraId="715DAB5A"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What is an assessment plan?</w:t>
      </w:r>
    </w:p>
    <w:p w14:paraId="318383C6" w14:textId="77777777" w:rsidR="006F63C2" w:rsidRPr="006F63C2" w:rsidRDefault="006F63C2" w:rsidP="006F63C2">
      <w:pPr>
        <w:pStyle w:val="ListParagraph"/>
        <w:numPr>
          <w:ilvl w:val="0"/>
          <w:numId w:val="17"/>
        </w:numPr>
        <w:spacing w:line="360" w:lineRule="auto"/>
        <w:rPr>
          <w:rFonts w:asciiTheme="majorHAnsi" w:hAnsiTheme="majorHAnsi"/>
          <w:sz w:val="24"/>
          <w:szCs w:val="24"/>
        </w:rPr>
      </w:pPr>
      <w:r w:rsidRPr="006F63C2">
        <w:rPr>
          <w:rFonts w:asciiTheme="majorHAnsi" w:hAnsiTheme="majorHAnsi"/>
          <w:sz w:val="24"/>
          <w:szCs w:val="24"/>
        </w:rPr>
        <w:t>At the most basic level, an assessment plan is a document (e.g., in Word or Excel) that outlines:</w:t>
      </w:r>
    </w:p>
    <w:p w14:paraId="1D6301F2" w14:textId="77777777" w:rsidR="006F63C2" w:rsidRPr="006F63C2" w:rsidRDefault="006F63C2" w:rsidP="006F63C2">
      <w:pPr>
        <w:pStyle w:val="ListParagraph"/>
        <w:numPr>
          <w:ilvl w:val="0"/>
          <w:numId w:val="17"/>
        </w:numPr>
        <w:spacing w:line="360" w:lineRule="auto"/>
        <w:rPr>
          <w:rFonts w:asciiTheme="majorHAnsi" w:hAnsiTheme="majorHAnsi"/>
          <w:sz w:val="24"/>
          <w:szCs w:val="24"/>
        </w:rPr>
      </w:pPr>
      <w:r w:rsidRPr="006F63C2">
        <w:rPr>
          <w:rFonts w:asciiTheme="majorHAnsi" w:hAnsiTheme="majorHAnsi"/>
          <w:sz w:val="24"/>
          <w:szCs w:val="24"/>
        </w:rPr>
        <w:lastRenderedPageBreak/>
        <w:t>Student learning outcomes or department goals to be assessed during that academic year</w:t>
      </w:r>
    </w:p>
    <w:p w14:paraId="7A4E7189" w14:textId="77777777" w:rsidR="006F63C2" w:rsidRPr="006F63C2" w:rsidRDefault="006F63C2" w:rsidP="006F63C2">
      <w:pPr>
        <w:pStyle w:val="ListParagraph"/>
        <w:numPr>
          <w:ilvl w:val="0"/>
          <w:numId w:val="17"/>
        </w:numPr>
        <w:spacing w:line="360" w:lineRule="auto"/>
        <w:rPr>
          <w:rFonts w:asciiTheme="majorHAnsi" w:hAnsiTheme="majorHAnsi"/>
          <w:sz w:val="24"/>
          <w:szCs w:val="24"/>
        </w:rPr>
      </w:pPr>
      <w:r w:rsidRPr="006F63C2">
        <w:rPr>
          <w:rFonts w:asciiTheme="majorHAnsi" w:hAnsiTheme="majorHAnsi"/>
          <w:sz w:val="24"/>
          <w:szCs w:val="24"/>
        </w:rPr>
        <w:t>Direct and indirect assessment methods used to demonstrate the attainment of each outcome or goal</w:t>
      </w:r>
    </w:p>
    <w:p w14:paraId="2E667FB2" w14:textId="77777777" w:rsidR="006F63C2" w:rsidRPr="006F63C2" w:rsidRDefault="006F63C2" w:rsidP="006F63C2">
      <w:pPr>
        <w:pStyle w:val="ListParagraph"/>
        <w:numPr>
          <w:ilvl w:val="0"/>
          <w:numId w:val="17"/>
        </w:numPr>
        <w:spacing w:line="360" w:lineRule="auto"/>
        <w:rPr>
          <w:rFonts w:asciiTheme="majorHAnsi" w:hAnsiTheme="majorHAnsi"/>
          <w:sz w:val="24"/>
          <w:szCs w:val="24"/>
        </w:rPr>
      </w:pPr>
      <w:r w:rsidRPr="006F63C2">
        <w:rPr>
          <w:rFonts w:asciiTheme="majorHAnsi" w:hAnsiTheme="majorHAnsi"/>
          <w:sz w:val="24"/>
          <w:szCs w:val="24"/>
        </w:rPr>
        <w:t>Brief explanation of the assessment methods, including the source(s) of data</w:t>
      </w:r>
    </w:p>
    <w:p w14:paraId="2D3D8AEF" w14:textId="77777777" w:rsidR="006F63C2" w:rsidRPr="006F63C2" w:rsidRDefault="006F63C2" w:rsidP="006F63C2">
      <w:pPr>
        <w:pStyle w:val="ListParagraph"/>
        <w:numPr>
          <w:ilvl w:val="0"/>
          <w:numId w:val="17"/>
        </w:numPr>
        <w:spacing w:line="360" w:lineRule="auto"/>
        <w:rPr>
          <w:rFonts w:asciiTheme="majorHAnsi" w:hAnsiTheme="majorHAnsi"/>
          <w:sz w:val="24"/>
          <w:szCs w:val="24"/>
        </w:rPr>
      </w:pPr>
      <w:r w:rsidRPr="006F63C2">
        <w:rPr>
          <w:rFonts w:asciiTheme="majorHAnsi" w:hAnsiTheme="majorHAnsi"/>
          <w:sz w:val="24"/>
          <w:szCs w:val="24"/>
        </w:rPr>
        <w:t>Indication of which outcome(s) or goal(s) is/are addressed by each method</w:t>
      </w:r>
    </w:p>
    <w:p w14:paraId="2D07C04D" w14:textId="77777777" w:rsidR="006F63C2" w:rsidRPr="006F63C2" w:rsidRDefault="006F63C2" w:rsidP="006F63C2">
      <w:pPr>
        <w:pStyle w:val="ListParagraph"/>
        <w:numPr>
          <w:ilvl w:val="0"/>
          <w:numId w:val="17"/>
        </w:numPr>
        <w:spacing w:line="360" w:lineRule="auto"/>
        <w:rPr>
          <w:rFonts w:asciiTheme="majorHAnsi" w:hAnsiTheme="majorHAnsi"/>
          <w:sz w:val="24"/>
          <w:szCs w:val="24"/>
        </w:rPr>
      </w:pPr>
      <w:r w:rsidRPr="006F63C2">
        <w:rPr>
          <w:rFonts w:asciiTheme="majorHAnsi" w:hAnsiTheme="majorHAnsi"/>
          <w:sz w:val="24"/>
          <w:szCs w:val="24"/>
        </w:rPr>
        <w:t>Intervals/timelines at which data is collected and reviewed</w:t>
      </w:r>
    </w:p>
    <w:p w14:paraId="1D691CC5" w14:textId="77777777" w:rsidR="006F63C2" w:rsidRPr="006F63C2" w:rsidRDefault="006F63C2" w:rsidP="006F63C2">
      <w:pPr>
        <w:pStyle w:val="ListParagraph"/>
        <w:numPr>
          <w:ilvl w:val="0"/>
          <w:numId w:val="17"/>
        </w:numPr>
        <w:spacing w:line="360" w:lineRule="auto"/>
        <w:rPr>
          <w:rFonts w:asciiTheme="majorHAnsi" w:hAnsiTheme="majorHAnsi"/>
          <w:sz w:val="24"/>
          <w:szCs w:val="24"/>
        </w:rPr>
      </w:pPr>
      <w:r w:rsidRPr="006F63C2">
        <w:rPr>
          <w:rFonts w:asciiTheme="majorHAnsi" w:hAnsiTheme="majorHAnsi"/>
          <w:sz w:val="24"/>
          <w:szCs w:val="24"/>
        </w:rPr>
        <w:t>Individual(s) responsible for the collection/review of data</w:t>
      </w:r>
    </w:p>
    <w:p w14:paraId="64818064"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Additional components of an assessment plan may include the mission of the department or program, curriculum maps aligning outcomes with courses, and a detailed implementation plan for each method or outcome/goal. There is often an assessment plan template that is utilized by all departments within a college or division to ensure that all aspects of the planning process are addressed and submitted in a consistent format to leadership for review.</w:t>
      </w:r>
    </w:p>
    <w:p w14:paraId="57275977" w14:textId="77777777" w:rsidR="006F63C2" w:rsidRPr="006F63C2" w:rsidRDefault="006F63C2" w:rsidP="006F63C2">
      <w:pPr>
        <w:spacing w:line="360" w:lineRule="auto"/>
        <w:rPr>
          <w:rFonts w:asciiTheme="majorHAnsi" w:hAnsiTheme="majorHAnsi"/>
          <w:b/>
          <w:sz w:val="24"/>
          <w:szCs w:val="24"/>
        </w:rPr>
      </w:pPr>
    </w:p>
    <w:p w14:paraId="1B9FFB9B"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Assessment Reports</w:t>
      </w:r>
    </w:p>
    <w:p w14:paraId="638426D3" w14:textId="77777777" w:rsid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 xml:space="preserve">Once an assessment plan has been implemented and data has been collected, it is time to further consider the various requirements and other options for reporting, or more generally, sharing the assessment information. Departments and programs are often required by leadership to submit an annual report, including a section on assessment. </w:t>
      </w:r>
    </w:p>
    <w:p w14:paraId="5FD24B5C"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What is an assessment report?</w:t>
      </w:r>
    </w:p>
    <w:p w14:paraId="21A1F90B"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An assessment report is essentially an extension of the assessment plan. Sometimes departments or programs use one document that serves as both the plan and the report. The majority of the document is completed during the planning process, and once data has been collected, reviewed, and discussed, the reporting components are then completed. An assessment report s</w:t>
      </w:r>
      <w:r>
        <w:rPr>
          <w:rFonts w:asciiTheme="majorHAnsi" w:hAnsiTheme="majorHAnsi"/>
          <w:sz w:val="24"/>
          <w:szCs w:val="24"/>
        </w:rPr>
        <w:t>hould accomplish the following:</w:t>
      </w:r>
    </w:p>
    <w:p w14:paraId="5DDBCEB2" w14:textId="77777777" w:rsidR="006F63C2" w:rsidRPr="006F63C2" w:rsidRDefault="006F63C2" w:rsidP="006F63C2">
      <w:pPr>
        <w:pStyle w:val="ListParagraph"/>
        <w:numPr>
          <w:ilvl w:val="0"/>
          <w:numId w:val="16"/>
        </w:numPr>
        <w:spacing w:line="360" w:lineRule="auto"/>
        <w:rPr>
          <w:rFonts w:asciiTheme="majorHAnsi" w:hAnsiTheme="majorHAnsi"/>
          <w:sz w:val="24"/>
          <w:szCs w:val="24"/>
        </w:rPr>
      </w:pPr>
      <w:r w:rsidRPr="006F63C2">
        <w:rPr>
          <w:rFonts w:asciiTheme="majorHAnsi" w:hAnsiTheme="majorHAnsi"/>
          <w:sz w:val="24"/>
          <w:szCs w:val="24"/>
        </w:rPr>
        <w:t>Outline the student learning or program outcomes or goals assessed during the assessment cycle timeframe</w:t>
      </w:r>
    </w:p>
    <w:p w14:paraId="5495693D" w14:textId="77777777" w:rsidR="006F63C2" w:rsidRPr="006F63C2" w:rsidRDefault="006F63C2" w:rsidP="006F63C2">
      <w:pPr>
        <w:pStyle w:val="ListParagraph"/>
        <w:numPr>
          <w:ilvl w:val="0"/>
          <w:numId w:val="16"/>
        </w:numPr>
        <w:spacing w:line="360" w:lineRule="auto"/>
        <w:rPr>
          <w:rFonts w:asciiTheme="majorHAnsi" w:hAnsiTheme="majorHAnsi"/>
          <w:sz w:val="24"/>
          <w:szCs w:val="24"/>
        </w:rPr>
      </w:pPr>
      <w:r w:rsidRPr="006F63C2">
        <w:rPr>
          <w:rFonts w:asciiTheme="majorHAnsi" w:hAnsiTheme="majorHAnsi"/>
          <w:sz w:val="24"/>
          <w:szCs w:val="24"/>
        </w:rPr>
        <w:lastRenderedPageBreak/>
        <w:t>Identify and describe the specific assessment method(s) and tools used to gather evidence for the outcomes or goals</w:t>
      </w:r>
    </w:p>
    <w:p w14:paraId="02F33C8E"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Identify the specific source(s) of the data</w:t>
      </w:r>
    </w:p>
    <w:p w14:paraId="4866BC92" w14:textId="77777777" w:rsidR="006F63C2" w:rsidRPr="006F63C2" w:rsidRDefault="006F63C2" w:rsidP="006F63C2">
      <w:pPr>
        <w:pStyle w:val="ListParagraph"/>
        <w:numPr>
          <w:ilvl w:val="0"/>
          <w:numId w:val="15"/>
        </w:numPr>
        <w:spacing w:line="360" w:lineRule="auto"/>
        <w:rPr>
          <w:rFonts w:asciiTheme="majorHAnsi" w:hAnsiTheme="majorHAnsi"/>
          <w:sz w:val="24"/>
          <w:szCs w:val="24"/>
        </w:rPr>
      </w:pPr>
      <w:r w:rsidRPr="006F63C2">
        <w:rPr>
          <w:rFonts w:asciiTheme="majorHAnsi" w:hAnsiTheme="majorHAnsi"/>
          <w:sz w:val="24"/>
          <w:szCs w:val="24"/>
        </w:rPr>
        <w:t>Provide brief results of each method and the extent to which the outcome or goal was achieved</w:t>
      </w:r>
    </w:p>
    <w:p w14:paraId="285D1498" w14:textId="77777777" w:rsidR="006F63C2" w:rsidRPr="006F63C2" w:rsidRDefault="006F63C2" w:rsidP="006F63C2">
      <w:pPr>
        <w:pStyle w:val="ListParagraph"/>
        <w:numPr>
          <w:ilvl w:val="0"/>
          <w:numId w:val="15"/>
        </w:numPr>
        <w:spacing w:line="360" w:lineRule="auto"/>
        <w:rPr>
          <w:rFonts w:asciiTheme="majorHAnsi" w:hAnsiTheme="majorHAnsi"/>
          <w:sz w:val="24"/>
          <w:szCs w:val="24"/>
        </w:rPr>
      </w:pPr>
      <w:r w:rsidRPr="006F63C2">
        <w:rPr>
          <w:rFonts w:asciiTheme="majorHAnsi" w:hAnsiTheme="majorHAnsi"/>
          <w:sz w:val="24"/>
          <w:szCs w:val="24"/>
        </w:rPr>
        <w:t>Provide a summary or conclusions regarding the assessment process and results</w:t>
      </w:r>
    </w:p>
    <w:p w14:paraId="15EBD6C0" w14:textId="77777777" w:rsidR="006F63C2" w:rsidRPr="006F63C2" w:rsidRDefault="006F63C2" w:rsidP="006F63C2">
      <w:pPr>
        <w:pStyle w:val="ListParagraph"/>
        <w:numPr>
          <w:ilvl w:val="0"/>
          <w:numId w:val="15"/>
        </w:numPr>
        <w:spacing w:line="360" w:lineRule="auto"/>
        <w:rPr>
          <w:rFonts w:asciiTheme="majorHAnsi" w:hAnsiTheme="majorHAnsi"/>
          <w:sz w:val="24"/>
          <w:szCs w:val="24"/>
        </w:rPr>
      </w:pPr>
      <w:r w:rsidRPr="006F63C2">
        <w:rPr>
          <w:rFonts w:asciiTheme="majorHAnsi" w:hAnsiTheme="majorHAnsi"/>
          <w:sz w:val="24"/>
          <w:szCs w:val="24"/>
        </w:rPr>
        <w:t>Identify how the results will be shared and with whom</w:t>
      </w:r>
    </w:p>
    <w:p w14:paraId="139A3AD3" w14:textId="77777777" w:rsidR="006F63C2" w:rsidRPr="006F63C2" w:rsidRDefault="006F63C2" w:rsidP="006F63C2">
      <w:pPr>
        <w:pStyle w:val="ListParagraph"/>
        <w:numPr>
          <w:ilvl w:val="0"/>
          <w:numId w:val="15"/>
        </w:numPr>
        <w:spacing w:line="360" w:lineRule="auto"/>
        <w:rPr>
          <w:rFonts w:asciiTheme="majorHAnsi" w:hAnsiTheme="majorHAnsi"/>
          <w:sz w:val="24"/>
          <w:szCs w:val="24"/>
        </w:rPr>
      </w:pPr>
      <w:r w:rsidRPr="006F63C2">
        <w:rPr>
          <w:rFonts w:asciiTheme="majorHAnsi" w:hAnsiTheme="majorHAnsi"/>
          <w:sz w:val="24"/>
          <w:szCs w:val="24"/>
        </w:rPr>
        <w:t>Identify how the assessment data contributes to decision-making and the actions that will be taken as a result of the information</w:t>
      </w:r>
    </w:p>
    <w:p w14:paraId="1ECF7789"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The assessment plan for the next year should reflect aspects of the assessment report from the previous year, as assessment is a systematic and continuous cycle and is the mechanism (or "means" to) for improving educational practices, processes, and policies (the "end").</w:t>
      </w:r>
    </w:p>
    <w:p w14:paraId="1829962B" w14:textId="77777777" w:rsidR="006F63C2" w:rsidRPr="006F63C2" w:rsidRDefault="006F63C2" w:rsidP="006F63C2">
      <w:pPr>
        <w:spacing w:line="360" w:lineRule="auto"/>
        <w:rPr>
          <w:rFonts w:asciiTheme="majorHAnsi" w:hAnsiTheme="majorHAnsi"/>
          <w:b/>
          <w:sz w:val="24"/>
          <w:szCs w:val="24"/>
        </w:rPr>
      </w:pPr>
    </w:p>
    <w:p w14:paraId="0E72A978" w14:textId="77777777" w:rsidR="006F63C2" w:rsidRPr="005E7B37" w:rsidRDefault="006F63C2" w:rsidP="005E7B37">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9350"/>
      </w:tblGrid>
      <w:tr w:rsidR="00134A8E" w:rsidRPr="005E7B37" w14:paraId="1A483936" w14:textId="77777777" w:rsidTr="00134A8E">
        <w:tc>
          <w:tcPr>
            <w:tcW w:w="9350" w:type="dxa"/>
            <w:shd w:val="clear" w:color="auto" w:fill="9CC2E5" w:themeFill="accent1" w:themeFillTint="99"/>
          </w:tcPr>
          <w:p w14:paraId="5FDC1CC2" w14:textId="77777777" w:rsidR="00134A8E" w:rsidRPr="005E7B37" w:rsidRDefault="00134A8E" w:rsidP="005E7B37">
            <w:pPr>
              <w:spacing w:line="360" w:lineRule="auto"/>
              <w:rPr>
                <w:rFonts w:asciiTheme="majorHAnsi" w:hAnsiTheme="majorHAnsi"/>
                <w:sz w:val="24"/>
                <w:szCs w:val="24"/>
              </w:rPr>
            </w:pPr>
            <w:r w:rsidRPr="005E7B37">
              <w:rPr>
                <w:rFonts w:asciiTheme="majorHAnsi" w:hAnsiTheme="majorHAnsi"/>
                <w:noProof/>
                <w:sz w:val="24"/>
                <w:szCs w:val="24"/>
              </w:rPr>
              <w:drawing>
                <wp:inline distT="0" distB="0" distL="0" distR="0" wp14:anchorId="2AA8A4F7" wp14:editId="22CD6549">
                  <wp:extent cx="73342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5E7B37">
              <w:rPr>
                <w:rFonts w:asciiTheme="majorHAnsi" w:hAnsiTheme="majorHAnsi"/>
                <w:b/>
                <w:sz w:val="24"/>
                <w:szCs w:val="24"/>
              </w:rPr>
              <w:t>TOPIC QUIZ</w:t>
            </w:r>
          </w:p>
        </w:tc>
      </w:tr>
      <w:tr w:rsidR="00134A8E" w:rsidRPr="005E7B37" w14:paraId="0692077A" w14:textId="77777777" w:rsidTr="00134A8E">
        <w:tc>
          <w:tcPr>
            <w:tcW w:w="9350" w:type="dxa"/>
          </w:tcPr>
          <w:p w14:paraId="5FC79452" w14:textId="77777777" w:rsidR="00134A8E" w:rsidRPr="005E7B37" w:rsidRDefault="005E7B37" w:rsidP="005E7B37">
            <w:pPr>
              <w:pStyle w:val="ListParagraph"/>
              <w:numPr>
                <w:ilvl w:val="0"/>
                <w:numId w:val="3"/>
              </w:numPr>
              <w:spacing w:line="360" w:lineRule="auto"/>
              <w:rPr>
                <w:rFonts w:asciiTheme="majorHAnsi" w:hAnsiTheme="majorHAnsi"/>
                <w:sz w:val="24"/>
                <w:szCs w:val="24"/>
              </w:rPr>
            </w:pPr>
            <w:r w:rsidRPr="005E7B37">
              <w:rPr>
                <w:rFonts w:asciiTheme="majorHAnsi" w:hAnsiTheme="majorHAnsi"/>
                <w:sz w:val="24"/>
                <w:szCs w:val="24"/>
              </w:rPr>
              <w:t>The development of a workplace learning and development plan are explained in terms of requirements (statutory, strategic, organizational and individual)</w:t>
            </w:r>
          </w:p>
        </w:tc>
      </w:tr>
    </w:tbl>
    <w:p w14:paraId="2B358633" w14:textId="77777777" w:rsidR="002773C7" w:rsidRPr="005E7B37" w:rsidRDefault="002773C7" w:rsidP="005E7B37">
      <w:pPr>
        <w:spacing w:line="360" w:lineRule="auto"/>
        <w:rPr>
          <w:rFonts w:asciiTheme="majorHAnsi" w:hAnsiTheme="majorHAnsi"/>
          <w:sz w:val="24"/>
          <w:szCs w:val="24"/>
        </w:rPr>
      </w:pPr>
    </w:p>
    <w:p w14:paraId="3F6A12D1" w14:textId="77777777" w:rsidR="002773C7" w:rsidRPr="005E7B37" w:rsidRDefault="002773C7" w:rsidP="005E7B37">
      <w:pPr>
        <w:spacing w:line="360" w:lineRule="auto"/>
        <w:rPr>
          <w:rFonts w:asciiTheme="majorHAnsi" w:hAnsiTheme="majorHAnsi"/>
          <w:sz w:val="24"/>
          <w:szCs w:val="24"/>
        </w:rPr>
      </w:pPr>
    </w:p>
    <w:p w14:paraId="6360AFEB" w14:textId="77777777" w:rsidR="002773C7" w:rsidRPr="005E7B37" w:rsidRDefault="002773C7" w:rsidP="005E7B37">
      <w:pPr>
        <w:spacing w:line="360" w:lineRule="auto"/>
        <w:rPr>
          <w:rFonts w:asciiTheme="majorHAnsi" w:hAnsiTheme="majorHAnsi"/>
          <w:sz w:val="24"/>
          <w:szCs w:val="24"/>
        </w:rPr>
      </w:pPr>
    </w:p>
    <w:p w14:paraId="0F49BBF7" w14:textId="77777777" w:rsidR="002773C7" w:rsidRPr="005E7B37" w:rsidRDefault="002773C7" w:rsidP="005E7B37">
      <w:pPr>
        <w:spacing w:line="360" w:lineRule="auto"/>
        <w:rPr>
          <w:rFonts w:asciiTheme="majorHAnsi" w:hAnsiTheme="majorHAnsi"/>
          <w:sz w:val="24"/>
          <w:szCs w:val="24"/>
        </w:rPr>
      </w:pPr>
    </w:p>
    <w:p w14:paraId="1ABCB44C" w14:textId="77777777" w:rsidR="002773C7" w:rsidRPr="005E7B37" w:rsidRDefault="002773C7" w:rsidP="005E7B37">
      <w:pPr>
        <w:spacing w:line="360" w:lineRule="auto"/>
        <w:rPr>
          <w:rFonts w:asciiTheme="majorHAnsi" w:hAnsiTheme="majorHAnsi"/>
          <w:sz w:val="24"/>
          <w:szCs w:val="24"/>
        </w:rPr>
      </w:pPr>
    </w:p>
    <w:p w14:paraId="545D789D"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20E8F0EF"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E7B37" w14:paraId="12757C57" w14:textId="77777777" w:rsidTr="00144453">
        <w:tc>
          <w:tcPr>
            <w:tcW w:w="9350" w:type="dxa"/>
            <w:shd w:val="clear" w:color="auto" w:fill="9CC2E5" w:themeFill="accent1" w:themeFillTint="99"/>
          </w:tcPr>
          <w:p w14:paraId="236FC8C2" w14:textId="77777777" w:rsidR="002773C7" w:rsidRPr="005E7B37" w:rsidRDefault="005E7B37" w:rsidP="005E7B37">
            <w:pPr>
              <w:tabs>
                <w:tab w:val="left" w:pos="5387"/>
              </w:tabs>
              <w:spacing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KM-06-KT02: Learning program sourcing, evaluation and selection</w:t>
            </w:r>
          </w:p>
        </w:tc>
      </w:tr>
    </w:tbl>
    <w:p w14:paraId="402FE27B"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E7B37" w14:paraId="0291C5C1" w14:textId="77777777" w:rsidTr="00144453">
        <w:tc>
          <w:tcPr>
            <w:tcW w:w="1345" w:type="dxa"/>
            <w:shd w:val="clear" w:color="auto" w:fill="9CC2E5" w:themeFill="accent1" w:themeFillTint="99"/>
          </w:tcPr>
          <w:p w14:paraId="08107077" w14:textId="77777777" w:rsidR="002773C7" w:rsidRPr="00D91257" w:rsidRDefault="005E7B37" w:rsidP="005E7B37">
            <w:pPr>
              <w:spacing w:line="360" w:lineRule="auto"/>
              <w:rPr>
                <w:rFonts w:asciiTheme="majorHAnsi" w:hAnsiTheme="majorHAnsi"/>
                <w:b/>
                <w:sz w:val="24"/>
                <w:szCs w:val="24"/>
              </w:rPr>
            </w:pPr>
            <w:r w:rsidRPr="00D91257">
              <w:rPr>
                <w:rFonts w:asciiTheme="majorHAnsi" w:hAnsiTheme="majorHAnsi"/>
                <w:b/>
                <w:sz w:val="24"/>
                <w:szCs w:val="24"/>
              </w:rPr>
              <w:t>KT0201</w:t>
            </w:r>
          </w:p>
        </w:tc>
        <w:tc>
          <w:tcPr>
            <w:tcW w:w="8010" w:type="dxa"/>
          </w:tcPr>
          <w:p w14:paraId="79B7284B"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Sources of information</w:t>
            </w:r>
          </w:p>
        </w:tc>
      </w:tr>
      <w:tr w:rsidR="002773C7" w:rsidRPr="005E7B37" w14:paraId="6288B08D" w14:textId="77777777" w:rsidTr="00144453">
        <w:tc>
          <w:tcPr>
            <w:tcW w:w="1345" w:type="dxa"/>
            <w:shd w:val="clear" w:color="auto" w:fill="9CC2E5" w:themeFill="accent1" w:themeFillTint="99"/>
          </w:tcPr>
          <w:p w14:paraId="2D5C1E02" w14:textId="77777777" w:rsidR="002773C7" w:rsidRPr="00D91257" w:rsidRDefault="005E7B37" w:rsidP="005E7B37">
            <w:pPr>
              <w:spacing w:line="360" w:lineRule="auto"/>
              <w:rPr>
                <w:rFonts w:asciiTheme="majorHAnsi" w:hAnsiTheme="majorHAnsi"/>
                <w:b/>
                <w:sz w:val="24"/>
                <w:szCs w:val="24"/>
              </w:rPr>
            </w:pPr>
            <w:r w:rsidRPr="00D91257">
              <w:rPr>
                <w:rFonts w:asciiTheme="majorHAnsi" w:hAnsiTheme="majorHAnsi"/>
                <w:b/>
                <w:sz w:val="24"/>
                <w:szCs w:val="24"/>
              </w:rPr>
              <w:t>KT0202</w:t>
            </w:r>
          </w:p>
        </w:tc>
        <w:tc>
          <w:tcPr>
            <w:tcW w:w="8010" w:type="dxa"/>
          </w:tcPr>
          <w:p w14:paraId="41F8029A"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Evaluation and selection of learning programs</w:t>
            </w:r>
          </w:p>
        </w:tc>
      </w:tr>
      <w:tr w:rsidR="002773C7" w:rsidRPr="005E7B37" w14:paraId="3E793240" w14:textId="77777777" w:rsidTr="00144453">
        <w:tc>
          <w:tcPr>
            <w:tcW w:w="1345" w:type="dxa"/>
            <w:shd w:val="clear" w:color="auto" w:fill="9CC2E5" w:themeFill="accent1" w:themeFillTint="99"/>
          </w:tcPr>
          <w:p w14:paraId="30E9EC90" w14:textId="77777777" w:rsidR="002773C7" w:rsidRPr="00D91257" w:rsidRDefault="005E7B37" w:rsidP="005E7B37">
            <w:pPr>
              <w:spacing w:line="360" w:lineRule="auto"/>
              <w:rPr>
                <w:rFonts w:asciiTheme="majorHAnsi" w:hAnsiTheme="majorHAnsi"/>
                <w:b/>
                <w:sz w:val="24"/>
                <w:szCs w:val="24"/>
              </w:rPr>
            </w:pPr>
            <w:r w:rsidRPr="00D91257">
              <w:rPr>
                <w:rFonts w:asciiTheme="majorHAnsi" w:hAnsiTheme="majorHAnsi"/>
                <w:b/>
                <w:sz w:val="24"/>
                <w:szCs w:val="24"/>
              </w:rPr>
              <w:t>KT0203</w:t>
            </w:r>
          </w:p>
        </w:tc>
        <w:tc>
          <w:tcPr>
            <w:tcW w:w="8010" w:type="dxa"/>
          </w:tcPr>
          <w:p w14:paraId="192513E7"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Reporting practices regarding preferred programs</w:t>
            </w:r>
          </w:p>
        </w:tc>
      </w:tr>
    </w:tbl>
    <w:p w14:paraId="4A8996F8" w14:textId="77777777" w:rsidR="002773C7" w:rsidRPr="005E7B37" w:rsidRDefault="002773C7" w:rsidP="005E7B37">
      <w:pPr>
        <w:spacing w:line="360" w:lineRule="auto"/>
        <w:rPr>
          <w:rFonts w:asciiTheme="majorHAnsi" w:hAnsiTheme="majorHAnsi"/>
          <w:sz w:val="24"/>
          <w:szCs w:val="24"/>
        </w:rPr>
      </w:pPr>
    </w:p>
    <w:p w14:paraId="1B717A25" w14:textId="77777777" w:rsidR="002773C7" w:rsidRPr="006F63C2" w:rsidRDefault="006F63C2" w:rsidP="006F63C2">
      <w:pPr>
        <w:shd w:val="clear" w:color="auto" w:fill="9CC2E5" w:themeFill="accent1" w:themeFillTint="99"/>
        <w:spacing w:line="360" w:lineRule="auto"/>
        <w:rPr>
          <w:rFonts w:asciiTheme="majorHAnsi" w:hAnsiTheme="majorHAnsi"/>
          <w:b/>
          <w:sz w:val="24"/>
          <w:szCs w:val="24"/>
        </w:rPr>
      </w:pPr>
      <w:r w:rsidRPr="006F63C2">
        <w:rPr>
          <w:rFonts w:asciiTheme="majorHAnsi" w:hAnsiTheme="majorHAnsi"/>
          <w:b/>
          <w:sz w:val="24"/>
          <w:szCs w:val="24"/>
        </w:rPr>
        <w:t>Sources of information</w:t>
      </w:r>
    </w:p>
    <w:p w14:paraId="6B678CF2"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What are some sources of information?</w:t>
      </w:r>
    </w:p>
    <w:p w14:paraId="7E96FFE5" w14:textId="77777777" w:rsidR="002773C7" w:rsidRDefault="006F63C2" w:rsidP="006F63C2">
      <w:pPr>
        <w:spacing w:line="360" w:lineRule="auto"/>
        <w:rPr>
          <w:rFonts w:asciiTheme="majorHAnsi" w:hAnsiTheme="majorHAnsi"/>
          <w:sz w:val="24"/>
          <w:szCs w:val="24"/>
        </w:rPr>
      </w:pPr>
      <w:r w:rsidRPr="006F63C2">
        <w:rPr>
          <w:rFonts w:asciiTheme="majorHAnsi" w:hAnsiTheme="majorHAnsi"/>
          <w:sz w:val="24"/>
          <w:szCs w:val="24"/>
        </w:rPr>
        <w:t>There are, however, many other sources of information which should not be overlooked. Such sources include: the internet, newspapers, journals, transcripts from radio or TV programmers, leaflets, photographs and other artefacts (man-made objects).</w:t>
      </w:r>
    </w:p>
    <w:p w14:paraId="01E3E842" w14:textId="77777777" w:rsidR="006F63C2" w:rsidRPr="006F63C2" w:rsidRDefault="006F63C2" w:rsidP="006F63C2">
      <w:pPr>
        <w:spacing w:line="360" w:lineRule="auto"/>
        <w:rPr>
          <w:rFonts w:asciiTheme="majorHAnsi" w:hAnsiTheme="majorHAnsi"/>
          <w:b/>
          <w:sz w:val="24"/>
          <w:szCs w:val="24"/>
        </w:rPr>
      </w:pPr>
      <w:r w:rsidRPr="006F63C2">
        <w:rPr>
          <w:rFonts w:asciiTheme="majorHAnsi" w:hAnsiTheme="majorHAnsi"/>
          <w:b/>
          <w:sz w:val="24"/>
          <w:szCs w:val="24"/>
        </w:rPr>
        <w:t>Finding Information</w:t>
      </w:r>
    </w:p>
    <w:p w14:paraId="1F51ED64"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b/>
          <w:sz w:val="24"/>
          <w:szCs w:val="24"/>
        </w:rPr>
        <w:t xml:space="preserve">You may assume, automatically, that academic text books are the primary source of information </w:t>
      </w:r>
      <w:r w:rsidRPr="006F63C2">
        <w:rPr>
          <w:rFonts w:asciiTheme="majorHAnsi" w:hAnsiTheme="majorHAnsi"/>
          <w:sz w:val="24"/>
          <w:szCs w:val="24"/>
        </w:rPr>
        <w:t xml:space="preserve">when you are engaged in a formal study </w:t>
      </w:r>
      <w:r w:rsidR="004E3BAB" w:rsidRPr="006F63C2">
        <w:rPr>
          <w:rFonts w:asciiTheme="majorHAnsi" w:hAnsiTheme="majorHAnsi"/>
          <w:sz w:val="24"/>
          <w:szCs w:val="24"/>
        </w:rPr>
        <w:t>programmer</w:t>
      </w:r>
      <w:r w:rsidRPr="006F63C2">
        <w:rPr>
          <w:rFonts w:asciiTheme="majorHAnsi" w:hAnsiTheme="majorHAnsi"/>
          <w:sz w:val="24"/>
          <w:szCs w:val="24"/>
        </w:rPr>
        <w:t xml:space="preserve">.  This may be true, to a degree, usually there is little need to question the credibility of such texts – they have probably been recommended by a tutor.  There are, however, many other sources of information which should not be overlooked.  Such sources include: the internet, newspapers, journals, transcripts from radio or TV </w:t>
      </w:r>
      <w:r w:rsidR="004E3BAB" w:rsidRPr="006F63C2">
        <w:rPr>
          <w:rFonts w:asciiTheme="majorHAnsi" w:hAnsiTheme="majorHAnsi"/>
          <w:sz w:val="24"/>
          <w:szCs w:val="24"/>
        </w:rPr>
        <w:t>programmers</w:t>
      </w:r>
      <w:r w:rsidRPr="006F63C2">
        <w:rPr>
          <w:rFonts w:asciiTheme="majorHAnsi" w:hAnsiTheme="majorHAnsi"/>
          <w:sz w:val="24"/>
          <w:szCs w:val="24"/>
        </w:rPr>
        <w:t>, leaflets, photographs and other artefacts (man-made objects).</w:t>
      </w:r>
    </w:p>
    <w:p w14:paraId="250CDEC3" w14:textId="77777777" w:rsidR="006F63C2" w:rsidRPr="006F63C2" w:rsidRDefault="006F63C2" w:rsidP="006F63C2">
      <w:pPr>
        <w:spacing w:line="360" w:lineRule="auto"/>
        <w:rPr>
          <w:rFonts w:asciiTheme="majorHAnsi" w:hAnsiTheme="majorHAnsi"/>
          <w:sz w:val="24"/>
          <w:szCs w:val="24"/>
        </w:rPr>
      </w:pPr>
    </w:p>
    <w:p w14:paraId="79CAA99D" w14:textId="77777777" w:rsidR="006F63C2" w:rsidRPr="006F63C2" w:rsidRDefault="006F63C2" w:rsidP="006F63C2">
      <w:pPr>
        <w:spacing w:line="360" w:lineRule="auto"/>
        <w:rPr>
          <w:rFonts w:asciiTheme="majorHAnsi" w:hAnsiTheme="majorHAnsi"/>
          <w:sz w:val="24"/>
          <w:szCs w:val="24"/>
        </w:rPr>
      </w:pPr>
      <w:r w:rsidRPr="006F63C2">
        <w:rPr>
          <w:rFonts w:asciiTheme="majorHAnsi" w:hAnsiTheme="majorHAnsi"/>
          <w:sz w:val="24"/>
          <w:szCs w:val="24"/>
        </w:rPr>
        <w:t xml:space="preserve">Within the category of books there are many different types and genres, for example: fiction and non-fiction, including dictionaries, </w:t>
      </w:r>
      <w:r w:rsidR="004E3BAB" w:rsidRPr="006F63C2">
        <w:rPr>
          <w:rFonts w:asciiTheme="majorHAnsi" w:hAnsiTheme="majorHAnsi"/>
          <w:sz w:val="24"/>
          <w:szCs w:val="24"/>
        </w:rPr>
        <w:t>encyclopedias</w:t>
      </w:r>
      <w:r w:rsidRPr="006F63C2">
        <w:rPr>
          <w:rFonts w:asciiTheme="majorHAnsi" w:hAnsiTheme="majorHAnsi"/>
          <w:sz w:val="24"/>
          <w:szCs w:val="24"/>
        </w:rPr>
        <w:t>, biographies, almanacs, archives, yearbooks and atlases, to name just a few.  There are even more categories of websites and other internet resources.  All sources of information can be of relevance depending on the subject matter of the research or project you’re working on.</w:t>
      </w:r>
    </w:p>
    <w:p w14:paraId="6ED9F6E0" w14:textId="77777777" w:rsidR="003C2B5C" w:rsidRPr="003C2B5C" w:rsidRDefault="003C2B5C" w:rsidP="003C2B5C">
      <w:pPr>
        <w:spacing w:line="360" w:lineRule="auto"/>
        <w:rPr>
          <w:rFonts w:asciiTheme="majorHAnsi" w:hAnsiTheme="majorHAnsi"/>
          <w:b/>
          <w:sz w:val="24"/>
          <w:szCs w:val="24"/>
        </w:rPr>
      </w:pPr>
      <w:r>
        <w:rPr>
          <w:rFonts w:asciiTheme="majorHAnsi" w:hAnsiTheme="majorHAnsi"/>
          <w:b/>
          <w:sz w:val="24"/>
          <w:szCs w:val="24"/>
        </w:rPr>
        <w:t>Primary Documents</w:t>
      </w:r>
    </w:p>
    <w:p w14:paraId="3AE0DF8B"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lastRenderedPageBreak/>
        <w:t>A primary document is a document that was written at the time of an event or period of research.  Primary documents therefore include literary texts, letters, speeches and historical documents such as birth certificates and diaries.  A live news-feed (or the transcript of) is a primary source – recording events as they unfold.  Of course any major news event (like the Olympic Games) is likely to have several primary sources, accounts from different broadcasters.  To get a fuller idea of the event you may look at more than one primary source of information – taking into account biases, points-of-view and personal or cultural perceptions.</w:t>
      </w:r>
    </w:p>
    <w:p w14:paraId="5FECAE30" w14:textId="77777777" w:rsidR="003C2B5C" w:rsidRPr="003C2B5C" w:rsidRDefault="003C2B5C" w:rsidP="003C2B5C">
      <w:pPr>
        <w:spacing w:line="360" w:lineRule="auto"/>
        <w:rPr>
          <w:rFonts w:asciiTheme="majorHAnsi" w:hAnsiTheme="majorHAnsi"/>
          <w:b/>
          <w:sz w:val="24"/>
          <w:szCs w:val="24"/>
        </w:rPr>
      </w:pPr>
    </w:p>
    <w:p w14:paraId="15E34759"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Secondary Documents</w:t>
      </w:r>
    </w:p>
    <w:p w14:paraId="4B34E7FD"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A secondary document is written after an event - usually the authors will not have witnessed the event themselves.  Such documents are usually written with reference to primary documents and attempt to provide an interpretation.  Core texts - academic texts related to the topic being studied - are an example of secondary documents.  In current affairs a secondary source would be a standard news story.  A story that has been reported after the event.  As a secondary source is a writer’s interpretation of what happened (a primary source) it is more likely to contain observations, bias and subjective commentary that try to explain the event and put it into some sort of context.</w:t>
      </w:r>
    </w:p>
    <w:p w14:paraId="47B4B9C3" w14:textId="77777777" w:rsidR="003C2B5C" w:rsidRPr="003C2B5C" w:rsidRDefault="003C2B5C" w:rsidP="003C2B5C">
      <w:pPr>
        <w:spacing w:line="360" w:lineRule="auto"/>
        <w:rPr>
          <w:rFonts w:asciiTheme="majorHAnsi" w:hAnsiTheme="majorHAnsi"/>
          <w:b/>
          <w:sz w:val="24"/>
          <w:szCs w:val="24"/>
        </w:rPr>
      </w:pPr>
    </w:p>
    <w:p w14:paraId="7B475A68"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Tertiary Documents</w:t>
      </w:r>
    </w:p>
    <w:p w14:paraId="7B644F8C"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 xml:space="preserve">Tertiary documents usually act as pointers to primary and secondary documents.  They are indexes, directories, bibliographies and other </w:t>
      </w:r>
      <w:r w:rsidR="004E3BAB" w:rsidRPr="003C2B5C">
        <w:rPr>
          <w:rFonts w:asciiTheme="majorHAnsi" w:hAnsiTheme="majorHAnsi"/>
          <w:sz w:val="24"/>
          <w:szCs w:val="24"/>
        </w:rPr>
        <w:t>categorized</w:t>
      </w:r>
      <w:r w:rsidRPr="003C2B5C">
        <w:rPr>
          <w:rFonts w:asciiTheme="majorHAnsi" w:hAnsiTheme="majorHAnsi"/>
          <w:sz w:val="24"/>
          <w:szCs w:val="24"/>
        </w:rPr>
        <w:t xml:space="preserve"> collections of information - documents that you can turn to and be guided to other, potentially relevant, documents on a particular subject.  For example, checking the bibliography of books can help to lead you to further research material or to looking at a list of similar stories on a news website.</w:t>
      </w:r>
    </w:p>
    <w:p w14:paraId="524CB328" w14:textId="77777777" w:rsidR="003C2B5C" w:rsidRPr="003C2B5C" w:rsidRDefault="003C2B5C" w:rsidP="003C2B5C">
      <w:pPr>
        <w:spacing w:line="360" w:lineRule="auto"/>
        <w:rPr>
          <w:rFonts w:asciiTheme="majorHAnsi" w:hAnsiTheme="majorHAnsi"/>
          <w:b/>
          <w:sz w:val="24"/>
          <w:szCs w:val="24"/>
        </w:rPr>
      </w:pPr>
    </w:p>
    <w:p w14:paraId="6381E4C3"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Where to Get Your Information</w:t>
      </w:r>
    </w:p>
    <w:p w14:paraId="093207E0"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lastRenderedPageBreak/>
        <w:t>There are a lot of different sources of information available to you as a student.  The following list cannot hope to cover all sources of information, rather, it contains the main sources you are likely to find useful.</w:t>
      </w:r>
    </w:p>
    <w:p w14:paraId="5F64D997" w14:textId="77777777" w:rsidR="003C2B5C" w:rsidRPr="003C2B5C" w:rsidRDefault="003C2B5C" w:rsidP="003C2B5C">
      <w:pPr>
        <w:pStyle w:val="ListParagraph"/>
        <w:numPr>
          <w:ilvl w:val="0"/>
          <w:numId w:val="19"/>
        </w:numPr>
        <w:spacing w:line="360" w:lineRule="auto"/>
        <w:rPr>
          <w:rFonts w:asciiTheme="majorHAnsi" w:hAnsiTheme="majorHAnsi"/>
          <w:sz w:val="24"/>
          <w:szCs w:val="24"/>
        </w:rPr>
      </w:pPr>
      <w:r w:rsidRPr="003C2B5C">
        <w:rPr>
          <w:rFonts w:asciiTheme="majorHAnsi" w:hAnsiTheme="majorHAnsi"/>
          <w:sz w:val="24"/>
          <w:szCs w:val="24"/>
        </w:rPr>
        <w:t>Wherever you get your information, to ensure that you conform to academic standards and rules, you should keep a note of your sources.</w:t>
      </w:r>
    </w:p>
    <w:p w14:paraId="3AFC5F0E" w14:textId="77777777" w:rsidR="003C2B5C" w:rsidRPr="003C2B5C" w:rsidRDefault="003C2B5C" w:rsidP="003C2B5C">
      <w:pPr>
        <w:pStyle w:val="ListParagraph"/>
        <w:numPr>
          <w:ilvl w:val="0"/>
          <w:numId w:val="19"/>
        </w:numPr>
        <w:spacing w:line="360" w:lineRule="auto"/>
        <w:rPr>
          <w:rFonts w:asciiTheme="majorHAnsi" w:hAnsiTheme="majorHAnsi"/>
          <w:sz w:val="24"/>
          <w:szCs w:val="24"/>
        </w:rPr>
      </w:pPr>
      <w:r w:rsidRPr="003C2B5C">
        <w:rPr>
          <w:rFonts w:asciiTheme="majorHAnsi" w:hAnsiTheme="majorHAnsi"/>
          <w:sz w:val="24"/>
          <w:szCs w:val="24"/>
        </w:rPr>
        <w:t xml:space="preserve">In the case of books and journals you should take especial care to note page numbers if you intend to use a quote or to paraphrase or </w:t>
      </w:r>
      <w:r w:rsidR="004E3BAB" w:rsidRPr="003C2B5C">
        <w:rPr>
          <w:rFonts w:asciiTheme="majorHAnsi" w:hAnsiTheme="majorHAnsi"/>
          <w:sz w:val="24"/>
          <w:szCs w:val="24"/>
        </w:rPr>
        <w:t>summaries</w:t>
      </w:r>
      <w:r w:rsidRPr="003C2B5C">
        <w:rPr>
          <w:rFonts w:asciiTheme="majorHAnsi" w:hAnsiTheme="majorHAnsi"/>
          <w:sz w:val="24"/>
          <w:szCs w:val="24"/>
        </w:rPr>
        <w:t xml:space="preserve"> from any publication. </w:t>
      </w:r>
    </w:p>
    <w:p w14:paraId="7ED776D2" w14:textId="77777777" w:rsidR="003C2B5C" w:rsidRPr="003C2B5C" w:rsidRDefault="003C2B5C" w:rsidP="003C2B5C">
      <w:pPr>
        <w:pStyle w:val="ListParagraph"/>
        <w:numPr>
          <w:ilvl w:val="0"/>
          <w:numId w:val="19"/>
        </w:numPr>
        <w:spacing w:line="360" w:lineRule="auto"/>
        <w:rPr>
          <w:rFonts w:asciiTheme="majorHAnsi" w:hAnsiTheme="majorHAnsi"/>
          <w:sz w:val="24"/>
          <w:szCs w:val="24"/>
        </w:rPr>
      </w:pPr>
      <w:r w:rsidRPr="003C2B5C">
        <w:rPr>
          <w:rFonts w:asciiTheme="majorHAnsi" w:hAnsiTheme="majorHAnsi"/>
          <w:sz w:val="24"/>
          <w:szCs w:val="24"/>
        </w:rPr>
        <w:t>For internet resources you need at least the URL (web address) as well as the date that you accessed any web-page from which you quote or to which you refer.</w:t>
      </w:r>
    </w:p>
    <w:p w14:paraId="2AF65538" w14:textId="77777777" w:rsidR="003C2B5C" w:rsidRPr="003C2B5C" w:rsidRDefault="003C2B5C" w:rsidP="003C2B5C">
      <w:pPr>
        <w:spacing w:line="360" w:lineRule="auto"/>
        <w:rPr>
          <w:rFonts w:asciiTheme="majorHAnsi" w:hAnsiTheme="majorHAnsi"/>
          <w:sz w:val="24"/>
          <w:szCs w:val="24"/>
        </w:rPr>
      </w:pPr>
    </w:p>
    <w:p w14:paraId="473013CB" w14:textId="77777777" w:rsidR="003C2B5C" w:rsidRPr="003C2B5C" w:rsidRDefault="003C2B5C" w:rsidP="003C2B5C">
      <w:pPr>
        <w:pStyle w:val="ListParagraph"/>
        <w:numPr>
          <w:ilvl w:val="0"/>
          <w:numId w:val="19"/>
        </w:numPr>
        <w:spacing w:line="360" w:lineRule="auto"/>
        <w:rPr>
          <w:rFonts w:asciiTheme="majorHAnsi" w:hAnsiTheme="majorHAnsi"/>
          <w:sz w:val="24"/>
          <w:szCs w:val="24"/>
        </w:rPr>
      </w:pPr>
      <w:r w:rsidRPr="003C2B5C">
        <w:rPr>
          <w:rFonts w:asciiTheme="majorHAnsi" w:hAnsiTheme="majorHAnsi"/>
          <w:sz w:val="24"/>
          <w:szCs w:val="24"/>
        </w:rPr>
        <w:t>Do not overlook proper referencing, plagiarism is a serious academic offence – your assignments are likely to fail if you do not reference correctly or understand how to reference.</w:t>
      </w:r>
    </w:p>
    <w:p w14:paraId="1A743368" w14:textId="77777777" w:rsidR="003C2B5C" w:rsidRPr="003C2B5C" w:rsidRDefault="003C2B5C" w:rsidP="003C2B5C">
      <w:pPr>
        <w:spacing w:line="360" w:lineRule="auto"/>
        <w:rPr>
          <w:rFonts w:asciiTheme="majorHAnsi" w:hAnsiTheme="majorHAnsi"/>
          <w:b/>
          <w:sz w:val="24"/>
          <w:szCs w:val="24"/>
        </w:rPr>
      </w:pPr>
    </w:p>
    <w:p w14:paraId="76E4DC64"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Library Sources</w:t>
      </w:r>
    </w:p>
    <w:p w14:paraId="44E7F0B3"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It is often possible to go to a physical library without being a member and to search through the shelves and access publications and other resources.  If you are studying at a college or university you are likely to have access to their library.  A lot of libraries will have a retrieval system to help you to locate documents – such systems are commonly accessed via a computer, although some older systems still exist.  Retrieval systems enable you to search a database of titles held at the library, usually by either the author, the title of the book or publication or to enter broader terms, like the subject you are researching, to see a list of available publications.</w:t>
      </w:r>
    </w:p>
    <w:p w14:paraId="1109CCFC" w14:textId="77777777" w:rsidR="003C2B5C" w:rsidRPr="003C2B5C" w:rsidRDefault="003C2B5C" w:rsidP="003C2B5C">
      <w:pPr>
        <w:spacing w:line="360" w:lineRule="auto"/>
        <w:rPr>
          <w:rFonts w:asciiTheme="majorHAnsi" w:hAnsiTheme="majorHAnsi"/>
          <w:b/>
          <w:sz w:val="24"/>
          <w:szCs w:val="24"/>
        </w:rPr>
      </w:pPr>
    </w:p>
    <w:p w14:paraId="40099DBD"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Internet Sources</w:t>
      </w:r>
    </w:p>
    <w:p w14:paraId="4BF52C5C"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 xml:space="preserve">There is a phenomenal amount of information available online, via web-pages, blogs, forums, social media, catalogues and so on.  As there is so much information available and because such </w:t>
      </w:r>
      <w:r w:rsidRPr="003C2B5C">
        <w:rPr>
          <w:rFonts w:asciiTheme="majorHAnsi" w:hAnsiTheme="majorHAnsi"/>
          <w:sz w:val="24"/>
          <w:szCs w:val="24"/>
        </w:rPr>
        <w:lastRenderedPageBreak/>
        <w:t>information can be published quickly and easily by anybody and at any time, it is important that you are vigilant in choosing reliable sources.</w:t>
      </w:r>
    </w:p>
    <w:p w14:paraId="17B390F4" w14:textId="77777777" w:rsidR="003C2B5C" w:rsidRPr="003C2B5C" w:rsidRDefault="003C2B5C" w:rsidP="003C2B5C">
      <w:pPr>
        <w:spacing w:line="360" w:lineRule="auto"/>
        <w:rPr>
          <w:rFonts w:asciiTheme="majorHAnsi" w:hAnsiTheme="majorHAnsi"/>
          <w:b/>
          <w:sz w:val="24"/>
          <w:szCs w:val="24"/>
        </w:rPr>
      </w:pPr>
    </w:p>
    <w:p w14:paraId="5ECC97B6"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Sources from Bibliographies</w:t>
      </w:r>
    </w:p>
    <w:p w14:paraId="69E50E5C"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sz w:val="24"/>
          <w:szCs w:val="24"/>
        </w:rPr>
        <w:t>Another way of locating information, books or publications, which might have a bearing on the topic being researched is to check through the bibliography of core texts or related books.  Authors will have consulted other scholars and by checking their bibliography you will discover related publications which may well enhance your own research.  Some authors will also provide a list of recommended reading and since they have already researched the subject area it may be worth taking note of their findings</w:t>
      </w:r>
      <w:r w:rsidRPr="003C2B5C">
        <w:rPr>
          <w:rFonts w:asciiTheme="majorHAnsi" w:hAnsiTheme="majorHAnsi"/>
          <w:b/>
          <w:sz w:val="24"/>
          <w:szCs w:val="24"/>
        </w:rPr>
        <w:t>.</w:t>
      </w:r>
    </w:p>
    <w:p w14:paraId="3263C1EB" w14:textId="77777777" w:rsidR="006F63C2" w:rsidRDefault="006F63C2" w:rsidP="006F63C2">
      <w:pPr>
        <w:spacing w:line="360" w:lineRule="auto"/>
        <w:rPr>
          <w:rFonts w:asciiTheme="majorHAnsi" w:hAnsiTheme="majorHAnsi"/>
          <w:b/>
          <w:sz w:val="24"/>
          <w:szCs w:val="24"/>
        </w:rPr>
      </w:pPr>
    </w:p>
    <w:p w14:paraId="3813255F" w14:textId="77777777" w:rsidR="006F63C2" w:rsidRDefault="006F63C2" w:rsidP="006F63C2">
      <w:pPr>
        <w:shd w:val="clear" w:color="auto" w:fill="9CC2E5" w:themeFill="accent1" w:themeFillTint="99"/>
        <w:spacing w:line="360" w:lineRule="auto"/>
        <w:rPr>
          <w:rFonts w:asciiTheme="majorHAnsi" w:hAnsiTheme="majorHAnsi"/>
          <w:b/>
          <w:sz w:val="24"/>
          <w:szCs w:val="24"/>
        </w:rPr>
      </w:pPr>
      <w:r w:rsidRPr="006F63C2">
        <w:rPr>
          <w:rFonts w:asciiTheme="majorHAnsi" w:hAnsiTheme="majorHAnsi"/>
          <w:b/>
          <w:sz w:val="24"/>
          <w:szCs w:val="24"/>
        </w:rPr>
        <w:t>Evaluation and selection of learning programs</w:t>
      </w:r>
    </w:p>
    <w:p w14:paraId="518D6E8C"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What is evaluation of learning?</w:t>
      </w:r>
    </w:p>
    <w:p w14:paraId="39D6E42D" w14:textId="77777777" w:rsidR="006F63C2" w:rsidRDefault="003C2B5C" w:rsidP="003C2B5C">
      <w:pPr>
        <w:spacing w:line="360" w:lineRule="auto"/>
        <w:rPr>
          <w:rFonts w:asciiTheme="majorHAnsi" w:hAnsiTheme="majorHAnsi"/>
          <w:sz w:val="24"/>
          <w:szCs w:val="24"/>
        </w:rPr>
      </w:pPr>
      <w:r w:rsidRPr="003C2B5C">
        <w:rPr>
          <w:rFonts w:asciiTheme="majorHAnsi" w:hAnsiTheme="majorHAnsi"/>
          <w:sz w:val="24"/>
          <w:szCs w:val="24"/>
        </w:rPr>
        <w:t>Evaluation is a systematic process that involves a variety of activities. Teachers gather information about student achievement informally and formally. Informal evaluation is used by the teacher to provide feedback to students and to check for understanding in the teaching and learning process</w:t>
      </w:r>
    </w:p>
    <w:p w14:paraId="03FC5ABB" w14:textId="77777777" w:rsid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 xml:space="preserve">How to evaluate your learning </w:t>
      </w:r>
      <w:r w:rsidR="004E3BAB" w:rsidRPr="003C2B5C">
        <w:rPr>
          <w:rFonts w:asciiTheme="majorHAnsi" w:hAnsiTheme="majorHAnsi"/>
          <w:b/>
          <w:sz w:val="24"/>
          <w:szCs w:val="24"/>
        </w:rPr>
        <w:t>programmer?</w:t>
      </w:r>
    </w:p>
    <w:p w14:paraId="03317D3F" w14:textId="77777777" w:rsid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 xml:space="preserve">Evaluating a </w:t>
      </w:r>
      <w:r w:rsidR="004E3BAB" w:rsidRPr="003C2B5C">
        <w:rPr>
          <w:rFonts w:asciiTheme="majorHAnsi" w:hAnsiTheme="majorHAnsi"/>
          <w:sz w:val="24"/>
          <w:szCs w:val="24"/>
        </w:rPr>
        <w:t>programmer</w:t>
      </w:r>
      <w:r w:rsidRPr="003C2B5C">
        <w:rPr>
          <w:rFonts w:asciiTheme="majorHAnsi" w:hAnsiTheme="majorHAnsi"/>
          <w:sz w:val="24"/>
          <w:szCs w:val="24"/>
        </w:rPr>
        <w:t xml:space="preserve">, any </w:t>
      </w:r>
      <w:r w:rsidR="004E3BAB" w:rsidRPr="003C2B5C">
        <w:rPr>
          <w:rFonts w:asciiTheme="majorHAnsi" w:hAnsiTheme="majorHAnsi"/>
          <w:sz w:val="24"/>
          <w:szCs w:val="24"/>
        </w:rPr>
        <w:t>programmer</w:t>
      </w:r>
      <w:r w:rsidRPr="003C2B5C">
        <w:rPr>
          <w:rFonts w:asciiTheme="majorHAnsi" w:hAnsiTheme="majorHAnsi"/>
          <w:sz w:val="24"/>
          <w:szCs w:val="24"/>
        </w:rPr>
        <w:t>, is a critical factor in measuring the effectiveness and efficiency of an exercise by assessing whether goals have been reached.</w:t>
      </w:r>
    </w:p>
    <w:p w14:paraId="1C9E8E0A" w14:textId="77777777" w:rsidR="003C2B5C" w:rsidRPr="003C2B5C" w:rsidRDefault="003C2B5C" w:rsidP="003C2B5C">
      <w:pPr>
        <w:spacing w:line="360" w:lineRule="auto"/>
        <w:rPr>
          <w:rFonts w:asciiTheme="majorHAnsi" w:hAnsiTheme="majorHAnsi"/>
          <w:b/>
          <w:sz w:val="24"/>
          <w:szCs w:val="24"/>
        </w:rPr>
      </w:pPr>
      <w:r>
        <w:rPr>
          <w:rFonts w:asciiTheme="majorHAnsi" w:hAnsiTheme="majorHAnsi"/>
          <w:b/>
          <w:sz w:val="24"/>
          <w:szCs w:val="24"/>
        </w:rPr>
        <w:t>LEVEL 1 - Reaction</w:t>
      </w:r>
    </w:p>
    <w:p w14:paraId="09BBD94D"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Reaction evaluation is the measurement of how the delegates felt about the training or learning experience.</w:t>
      </w:r>
    </w:p>
    <w:p w14:paraId="068C03EB" w14:textId="77777777" w:rsidR="003C2B5C" w:rsidRPr="003C2B5C" w:rsidRDefault="003C2B5C" w:rsidP="003C2B5C">
      <w:pPr>
        <w:pStyle w:val="ListParagraph"/>
        <w:numPr>
          <w:ilvl w:val="0"/>
          <w:numId w:val="22"/>
        </w:numPr>
        <w:spacing w:line="360" w:lineRule="auto"/>
        <w:rPr>
          <w:rFonts w:asciiTheme="majorHAnsi" w:hAnsiTheme="majorHAnsi"/>
          <w:sz w:val="24"/>
          <w:szCs w:val="24"/>
        </w:rPr>
      </w:pPr>
      <w:r w:rsidRPr="003C2B5C">
        <w:rPr>
          <w:rFonts w:asciiTheme="majorHAnsi" w:hAnsiTheme="majorHAnsi"/>
          <w:sz w:val="24"/>
          <w:szCs w:val="24"/>
        </w:rPr>
        <w:t>Did they like it?</w:t>
      </w:r>
    </w:p>
    <w:p w14:paraId="447EF08A" w14:textId="77777777" w:rsidR="003C2B5C" w:rsidRPr="003C2B5C" w:rsidRDefault="003C2B5C" w:rsidP="003C2B5C">
      <w:pPr>
        <w:pStyle w:val="ListParagraph"/>
        <w:numPr>
          <w:ilvl w:val="0"/>
          <w:numId w:val="22"/>
        </w:numPr>
        <w:spacing w:line="360" w:lineRule="auto"/>
        <w:rPr>
          <w:rFonts w:asciiTheme="majorHAnsi" w:hAnsiTheme="majorHAnsi"/>
          <w:sz w:val="24"/>
          <w:szCs w:val="24"/>
        </w:rPr>
      </w:pPr>
      <w:r w:rsidRPr="003C2B5C">
        <w:rPr>
          <w:rFonts w:asciiTheme="majorHAnsi" w:hAnsiTheme="majorHAnsi"/>
          <w:sz w:val="24"/>
          <w:szCs w:val="24"/>
        </w:rPr>
        <w:t>Did they find it relevant?</w:t>
      </w:r>
    </w:p>
    <w:p w14:paraId="54DEB161" w14:textId="77777777" w:rsidR="003C2B5C" w:rsidRPr="003C2B5C" w:rsidRDefault="003C2B5C" w:rsidP="003C2B5C">
      <w:pPr>
        <w:pStyle w:val="ListParagraph"/>
        <w:numPr>
          <w:ilvl w:val="0"/>
          <w:numId w:val="22"/>
        </w:numPr>
        <w:spacing w:line="360" w:lineRule="auto"/>
        <w:rPr>
          <w:rFonts w:asciiTheme="majorHAnsi" w:hAnsiTheme="majorHAnsi"/>
          <w:sz w:val="24"/>
          <w:szCs w:val="24"/>
        </w:rPr>
      </w:pPr>
      <w:r w:rsidRPr="003C2B5C">
        <w:rPr>
          <w:rFonts w:asciiTheme="majorHAnsi" w:hAnsiTheme="majorHAnsi"/>
          <w:sz w:val="24"/>
          <w:szCs w:val="24"/>
        </w:rPr>
        <w:lastRenderedPageBreak/>
        <w:t>Did they like the venue, trainer…?</w:t>
      </w:r>
    </w:p>
    <w:p w14:paraId="7E47A882" w14:textId="77777777" w:rsidR="003C2B5C" w:rsidRPr="003C2B5C" w:rsidRDefault="003C2B5C" w:rsidP="003C2B5C">
      <w:pPr>
        <w:pStyle w:val="ListParagraph"/>
        <w:numPr>
          <w:ilvl w:val="0"/>
          <w:numId w:val="22"/>
        </w:numPr>
        <w:spacing w:line="360" w:lineRule="auto"/>
        <w:rPr>
          <w:rFonts w:asciiTheme="majorHAnsi" w:hAnsiTheme="majorHAnsi"/>
          <w:sz w:val="24"/>
          <w:szCs w:val="24"/>
        </w:rPr>
      </w:pPr>
      <w:r w:rsidRPr="003C2B5C">
        <w:rPr>
          <w:rFonts w:asciiTheme="majorHAnsi" w:hAnsiTheme="majorHAnsi"/>
          <w:sz w:val="24"/>
          <w:szCs w:val="24"/>
        </w:rPr>
        <w:t>Was it a good use of their time?</w:t>
      </w:r>
    </w:p>
    <w:p w14:paraId="1E186E00"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This level can be measured via feedback forms, surveys, questionnaires, verbal reaction etc.</w:t>
      </w:r>
    </w:p>
    <w:p w14:paraId="2A40C9B2"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LEVEL 2 - Learning</w:t>
      </w:r>
    </w:p>
    <w:p w14:paraId="12868763" w14:textId="77777777" w:rsidR="003C2B5C" w:rsidRPr="003C2B5C" w:rsidRDefault="003C2B5C" w:rsidP="003C2B5C">
      <w:pPr>
        <w:spacing w:line="360" w:lineRule="auto"/>
        <w:rPr>
          <w:rFonts w:asciiTheme="majorHAnsi" w:hAnsiTheme="majorHAnsi"/>
          <w:sz w:val="24"/>
          <w:szCs w:val="24"/>
        </w:rPr>
      </w:pPr>
    </w:p>
    <w:p w14:paraId="4E048CA6"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Learning evaluation is the measurement of the increase in knowledge, skills and abilities of the learners</w:t>
      </w:r>
    </w:p>
    <w:p w14:paraId="1F94922D" w14:textId="77777777" w:rsidR="003C2B5C" w:rsidRPr="003C2B5C" w:rsidRDefault="003C2B5C" w:rsidP="003C2B5C">
      <w:pPr>
        <w:pStyle w:val="ListParagraph"/>
        <w:numPr>
          <w:ilvl w:val="0"/>
          <w:numId w:val="21"/>
        </w:numPr>
        <w:spacing w:line="360" w:lineRule="auto"/>
        <w:rPr>
          <w:rFonts w:asciiTheme="majorHAnsi" w:hAnsiTheme="majorHAnsi"/>
          <w:sz w:val="24"/>
          <w:szCs w:val="24"/>
        </w:rPr>
      </w:pPr>
      <w:r w:rsidRPr="003C2B5C">
        <w:rPr>
          <w:rFonts w:asciiTheme="majorHAnsi" w:hAnsiTheme="majorHAnsi"/>
          <w:sz w:val="24"/>
          <w:szCs w:val="24"/>
        </w:rPr>
        <w:t>Did they learn what they were supposed to learn?</w:t>
      </w:r>
    </w:p>
    <w:p w14:paraId="21B881F8" w14:textId="77777777" w:rsidR="003C2B5C" w:rsidRPr="003C2B5C" w:rsidRDefault="003C2B5C" w:rsidP="003C2B5C">
      <w:pPr>
        <w:pStyle w:val="ListParagraph"/>
        <w:numPr>
          <w:ilvl w:val="0"/>
          <w:numId w:val="21"/>
        </w:numPr>
        <w:spacing w:line="360" w:lineRule="auto"/>
        <w:rPr>
          <w:rFonts w:asciiTheme="majorHAnsi" w:hAnsiTheme="majorHAnsi"/>
          <w:sz w:val="24"/>
          <w:szCs w:val="24"/>
        </w:rPr>
      </w:pPr>
      <w:r w:rsidRPr="003C2B5C">
        <w:rPr>
          <w:rFonts w:asciiTheme="majorHAnsi" w:hAnsiTheme="majorHAnsi"/>
          <w:sz w:val="24"/>
          <w:szCs w:val="24"/>
        </w:rPr>
        <w:t>Did they experience what they were supposed to experience?</w:t>
      </w:r>
    </w:p>
    <w:p w14:paraId="3E5ED4B8"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This level can be measured through tests and assessments before and after training. Interviews or observation can also be used.</w:t>
      </w:r>
    </w:p>
    <w:p w14:paraId="57137793" w14:textId="77777777" w:rsidR="003C2B5C" w:rsidRDefault="003C2B5C" w:rsidP="003C2B5C">
      <w:pPr>
        <w:spacing w:line="360" w:lineRule="auto"/>
        <w:rPr>
          <w:rFonts w:asciiTheme="majorHAnsi" w:hAnsiTheme="majorHAnsi"/>
          <w:b/>
          <w:sz w:val="24"/>
          <w:szCs w:val="24"/>
        </w:rPr>
      </w:pPr>
    </w:p>
    <w:p w14:paraId="20DF2F5A" w14:textId="77777777" w:rsidR="003C2B5C" w:rsidRPr="003C2B5C" w:rsidRDefault="003C2B5C" w:rsidP="003C2B5C">
      <w:pPr>
        <w:spacing w:line="360" w:lineRule="auto"/>
        <w:rPr>
          <w:rFonts w:asciiTheme="majorHAnsi" w:hAnsiTheme="majorHAnsi"/>
          <w:b/>
          <w:sz w:val="24"/>
          <w:szCs w:val="24"/>
        </w:rPr>
      </w:pPr>
      <w:r>
        <w:rPr>
          <w:rFonts w:asciiTheme="majorHAnsi" w:hAnsiTheme="majorHAnsi"/>
          <w:b/>
          <w:sz w:val="24"/>
          <w:szCs w:val="24"/>
        </w:rPr>
        <w:t xml:space="preserve">LEVEL 3 - </w:t>
      </w:r>
      <w:r w:rsidR="004E3BAB">
        <w:rPr>
          <w:rFonts w:asciiTheme="majorHAnsi" w:hAnsiTheme="majorHAnsi"/>
          <w:b/>
          <w:sz w:val="24"/>
          <w:szCs w:val="24"/>
        </w:rPr>
        <w:t>Behavior</w:t>
      </w:r>
    </w:p>
    <w:p w14:paraId="2D284738" w14:textId="77777777" w:rsidR="003C2B5C" w:rsidRPr="003C2B5C" w:rsidRDefault="004E3BAB" w:rsidP="003C2B5C">
      <w:pPr>
        <w:spacing w:line="360" w:lineRule="auto"/>
        <w:rPr>
          <w:rFonts w:asciiTheme="majorHAnsi" w:hAnsiTheme="majorHAnsi"/>
          <w:sz w:val="24"/>
          <w:szCs w:val="24"/>
        </w:rPr>
      </w:pPr>
      <w:r w:rsidRPr="003C2B5C">
        <w:rPr>
          <w:rFonts w:asciiTheme="majorHAnsi" w:hAnsiTheme="majorHAnsi"/>
          <w:sz w:val="24"/>
          <w:szCs w:val="24"/>
        </w:rPr>
        <w:t>Behavior</w:t>
      </w:r>
      <w:r w:rsidR="003C2B5C" w:rsidRPr="003C2B5C">
        <w:rPr>
          <w:rFonts w:asciiTheme="majorHAnsi" w:hAnsiTheme="majorHAnsi"/>
          <w:sz w:val="24"/>
          <w:szCs w:val="24"/>
        </w:rPr>
        <w:t xml:space="preserve"> evaluation is the measurement of the capability of the learners to change their </w:t>
      </w:r>
      <w:r w:rsidRPr="003C2B5C">
        <w:rPr>
          <w:rFonts w:asciiTheme="majorHAnsi" w:hAnsiTheme="majorHAnsi"/>
          <w:sz w:val="24"/>
          <w:szCs w:val="24"/>
        </w:rPr>
        <w:t>behavior</w:t>
      </w:r>
      <w:r w:rsidR="003C2B5C" w:rsidRPr="003C2B5C">
        <w:rPr>
          <w:rFonts w:asciiTheme="majorHAnsi" w:hAnsiTheme="majorHAnsi"/>
          <w:sz w:val="24"/>
          <w:szCs w:val="24"/>
        </w:rPr>
        <w:t xml:space="preserve"> and apply new skills and knowledge.</w:t>
      </w:r>
    </w:p>
    <w:p w14:paraId="7D40F9AB" w14:textId="77777777" w:rsidR="003C2B5C" w:rsidRPr="003C2B5C" w:rsidRDefault="003C2B5C" w:rsidP="003C2B5C">
      <w:pPr>
        <w:pStyle w:val="ListParagraph"/>
        <w:numPr>
          <w:ilvl w:val="0"/>
          <w:numId w:val="20"/>
        </w:numPr>
        <w:spacing w:line="360" w:lineRule="auto"/>
        <w:rPr>
          <w:rFonts w:asciiTheme="majorHAnsi" w:hAnsiTheme="majorHAnsi"/>
          <w:sz w:val="24"/>
          <w:szCs w:val="24"/>
        </w:rPr>
      </w:pPr>
      <w:r w:rsidRPr="003C2B5C">
        <w:rPr>
          <w:rFonts w:asciiTheme="majorHAnsi" w:hAnsiTheme="majorHAnsi"/>
          <w:sz w:val="24"/>
          <w:szCs w:val="24"/>
        </w:rPr>
        <w:t>Did they use their knowledge?</w:t>
      </w:r>
    </w:p>
    <w:p w14:paraId="40B71C84" w14:textId="77777777" w:rsidR="003C2B5C" w:rsidRPr="003C2B5C" w:rsidRDefault="003C2B5C" w:rsidP="003C2B5C">
      <w:pPr>
        <w:pStyle w:val="ListParagraph"/>
        <w:numPr>
          <w:ilvl w:val="0"/>
          <w:numId w:val="20"/>
        </w:numPr>
        <w:spacing w:line="360" w:lineRule="auto"/>
        <w:rPr>
          <w:rFonts w:asciiTheme="majorHAnsi" w:hAnsiTheme="majorHAnsi"/>
          <w:sz w:val="24"/>
          <w:szCs w:val="24"/>
        </w:rPr>
      </w:pPr>
      <w:r w:rsidRPr="003C2B5C">
        <w:rPr>
          <w:rFonts w:asciiTheme="majorHAnsi" w:hAnsiTheme="majorHAnsi"/>
          <w:sz w:val="24"/>
          <w:szCs w:val="24"/>
        </w:rPr>
        <w:t>Were the relevant skills used?</w:t>
      </w:r>
    </w:p>
    <w:p w14:paraId="4BCDD67C" w14:textId="77777777" w:rsidR="003C2B5C" w:rsidRPr="003C2B5C" w:rsidRDefault="003C2B5C" w:rsidP="003C2B5C">
      <w:pPr>
        <w:pStyle w:val="ListParagraph"/>
        <w:numPr>
          <w:ilvl w:val="0"/>
          <w:numId w:val="20"/>
        </w:numPr>
        <w:spacing w:line="360" w:lineRule="auto"/>
        <w:rPr>
          <w:rFonts w:asciiTheme="majorHAnsi" w:hAnsiTheme="majorHAnsi"/>
          <w:sz w:val="24"/>
          <w:szCs w:val="24"/>
        </w:rPr>
      </w:pPr>
      <w:r w:rsidRPr="003C2B5C">
        <w:rPr>
          <w:rFonts w:asciiTheme="majorHAnsi" w:hAnsiTheme="majorHAnsi"/>
          <w:sz w:val="24"/>
          <w:szCs w:val="24"/>
        </w:rPr>
        <w:t>Did their performance noticeably change?</w:t>
      </w:r>
    </w:p>
    <w:p w14:paraId="32AA276B"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This level can be measured through testing, observations and interviews over time.</w:t>
      </w:r>
    </w:p>
    <w:p w14:paraId="44B6FB94"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LEVEL 4 - Results</w:t>
      </w:r>
    </w:p>
    <w:p w14:paraId="3ADE3016" w14:textId="77777777" w:rsidR="003C2B5C" w:rsidRPr="003C2B5C" w:rsidRDefault="003C2B5C" w:rsidP="003C2B5C">
      <w:pPr>
        <w:spacing w:line="360" w:lineRule="auto"/>
        <w:rPr>
          <w:rFonts w:asciiTheme="majorHAnsi" w:hAnsiTheme="majorHAnsi"/>
          <w:sz w:val="24"/>
          <w:szCs w:val="24"/>
        </w:rPr>
      </w:pPr>
    </w:p>
    <w:p w14:paraId="78E7953B"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Result evaluation is the measurement of the impact of the training on the business.</w:t>
      </w:r>
    </w:p>
    <w:p w14:paraId="6754DF15"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Did the training impact the bottom line?</w:t>
      </w:r>
    </w:p>
    <w:p w14:paraId="3DFF2323"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lastRenderedPageBreak/>
        <w:t>Has the training impacted KPIs? (Staff turnover, number of complaints, non-compliance, sales, wastage, growth, retention…)</w:t>
      </w:r>
    </w:p>
    <w:p w14:paraId="7FF3CEE0"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This level is measured via indicators already in place within the company’s management systems and reporting. The challenge is to relate them back to the trainees.</w:t>
      </w:r>
    </w:p>
    <w:p w14:paraId="47546D6C" w14:textId="77777777" w:rsidR="003C2B5C" w:rsidRPr="003C2B5C" w:rsidRDefault="003C2B5C" w:rsidP="003C2B5C">
      <w:pPr>
        <w:spacing w:line="360" w:lineRule="auto"/>
        <w:rPr>
          <w:rFonts w:asciiTheme="majorHAnsi" w:hAnsiTheme="majorHAnsi"/>
          <w:sz w:val="24"/>
          <w:szCs w:val="24"/>
        </w:rPr>
      </w:pPr>
    </w:p>
    <w:p w14:paraId="0CF6A06E"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Since then, a fifth level has been created by Jack J. Phillips, PhD, chairman of the ROI Institute and a world-renowned expert on measurement and evaluation. His theory is that Kirkpatrick’s four levels only focus on the effectiveness of the training but not on monetary benefits (ROI).</w:t>
      </w:r>
    </w:p>
    <w:p w14:paraId="72F4A2F6" w14:textId="77777777" w:rsidR="003C2B5C" w:rsidRPr="003C2B5C" w:rsidRDefault="003C2B5C" w:rsidP="003C2B5C">
      <w:pPr>
        <w:spacing w:line="360" w:lineRule="auto"/>
        <w:rPr>
          <w:rFonts w:asciiTheme="majorHAnsi" w:hAnsiTheme="majorHAnsi"/>
          <w:sz w:val="24"/>
          <w:szCs w:val="24"/>
        </w:rPr>
      </w:pPr>
    </w:p>
    <w:p w14:paraId="2E1C9EB2" w14:textId="77777777" w:rsidR="006F63C2" w:rsidRDefault="006F63C2" w:rsidP="003C2B5C">
      <w:pPr>
        <w:shd w:val="clear" w:color="auto" w:fill="9CC2E5" w:themeFill="accent1" w:themeFillTint="99"/>
        <w:spacing w:line="360" w:lineRule="auto"/>
        <w:rPr>
          <w:rFonts w:asciiTheme="majorHAnsi" w:hAnsiTheme="majorHAnsi"/>
          <w:b/>
          <w:sz w:val="24"/>
          <w:szCs w:val="24"/>
        </w:rPr>
      </w:pPr>
      <w:r w:rsidRPr="006F63C2">
        <w:rPr>
          <w:rFonts w:asciiTheme="majorHAnsi" w:hAnsiTheme="majorHAnsi"/>
          <w:b/>
          <w:sz w:val="24"/>
          <w:szCs w:val="24"/>
        </w:rPr>
        <w:t>Reporting practices regarding preferred programs</w:t>
      </w:r>
    </w:p>
    <w:p w14:paraId="1B00D8B9"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Reporting practices</w:t>
      </w:r>
    </w:p>
    <w:p w14:paraId="0A8704AE" w14:textId="77777777" w:rsidR="003C2B5C" w:rsidRPr="003C2B5C" w:rsidRDefault="003C2B5C" w:rsidP="003C2B5C">
      <w:pPr>
        <w:pStyle w:val="ListParagraph"/>
        <w:numPr>
          <w:ilvl w:val="0"/>
          <w:numId w:val="23"/>
        </w:numPr>
        <w:spacing w:line="360" w:lineRule="auto"/>
        <w:rPr>
          <w:rFonts w:asciiTheme="majorHAnsi" w:hAnsiTheme="majorHAnsi"/>
          <w:sz w:val="24"/>
          <w:szCs w:val="24"/>
        </w:rPr>
      </w:pPr>
      <w:r w:rsidRPr="003C2B5C">
        <w:rPr>
          <w:rFonts w:asciiTheme="majorHAnsi" w:hAnsiTheme="majorHAnsi"/>
          <w:sz w:val="24"/>
          <w:szCs w:val="24"/>
        </w:rPr>
        <w:t>Getting our technology to record and report “grades” in the way we want is a significant challenge.</w:t>
      </w:r>
    </w:p>
    <w:p w14:paraId="78CB4805" w14:textId="77777777" w:rsidR="003C2B5C" w:rsidRPr="003C2B5C" w:rsidRDefault="003C2B5C" w:rsidP="003C2B5C">
      <w:pPr>
        <w:pStyle w:val="ListParagraph"/>
        <w:numPr>
          <w:ilvl w:val="0"/>
          <w:numId w:val="23"/>
        </w:numPr>
        <w:spacing w:line="360" w:lineRule="auto"/>
        <w:rPr>
          <w:rFonts w:asciiTheme="majorHAnsi" w:hAnsiTheme="majorHAnsi"/>
          <w:sz w:val="24"/>
          <w:szCs w:val="24"/>
        </w:rPr>
      </w:pPr>
      <w:r w:rsidRPr="003C2B5C">
        <w:rPr>
          <w:rFonts w:asciiTheme="majorHAnsi" w:hAnsiTheme="majorHAnsi"/>
          <w:sz w:val="24"/>
          <w:szCs w:val="24"/>
        </w:rPr>
        <w:t>Creating learning progressions using task-specific rubrics deepens educators’ understanding of standards/criteria/competencies and the scope and sequence of their content.</w:t>
      </w:r>
    </w:p>
    <w:p w14:paraId="2996EC97" w14:textId="77777777" w:rsidR="003C2B5C" w:rsidRPr="003C2B5C" w:rsidRDefault="003C2B5C" w:rsidP="003C2B5C">
      <w:pPr>
        <w:pStyle w:val="ListParagraph"/>
        <w:numPr>
          <w:ilvl w:val="0"/>
          <w:numId w:val="23"/>
        </w:numPr>
        <w:spacing w:line="360" w:lineRule="auto"/>
        <w:rPr>
          <w:rFonts w:asciiTheme="majorHAnsi" w:hAnsiTheme="majorHAnsi"/>
          <w:sz w:val="24"/>
          <w:szCs w:val="24"/>
        </w:rPr>
      </w:pPr>
      <w:r w:rsidRPr="003C2B5C">
        <w:rPr>
          <w:rFonts w:asciiTheme="majorHAnsi" w:hAnsiTheme="majorHAnsi"/>
          <w:sz w:val="24"/>
          <w:szCs w:val="24"/>
        </w:rPr>
        <w:t>Collecting and recording student learning based on standards/criteria/competencies versus assignments changes classroom practice and expectations.</w:t>
      </w:r>
    </w:p>
    <w:p w14:paraId="1DFF319A" w14:textId="77777777" w:rsidR="003C2B5C" w:rsidRPr="003C2B5C" w:rsidRDefault="003C2B5C" w:rsidP="003C2B5C">
      <w:pPr>
        <w:pStyle w:val="ListParagraph"/>
        <w:numPr>
          <w:ilvl w:val="0"/>
          <w:numId w:val="23"/>
        </w:numPr>
        <w:spacing w:line="360" w:lineRule="auto"/>
        <w:rPr>
          <w:rFonts w:asciiTheme="majorHAnsi" w:hAnsiTheme="majorHAnsi"/>
          <w:sz w:val="24"/>
          <w:szCs w:val="24"/>
        </w:rPr>
      </w:pPr>
      <w:r w:rsidRPr="003C2B5C">
        <w:rPr>
          <w:rFonts w:asciiTheme="majorHAnsi" w:hAnsiTheme="majorHAnsi"/>
          <w:sz w:val="24"/>
          <w:szCs w:val="24"/>
        </w:rPr>
        <w:t>Teacher workload increases as teachers learn their standards/criteria/competencies and assess students on a deeper level.</w:t>
      </w:r>
    </w:p>
    <w:p w14:paraId="621EA521" w14:textId="77777777" w:rsidR="003C2B5C" w:rsidRPr="003C2B5C" w:rsidRDefault="003C2B5C" w:rsidP="003C2B5C">
      <w:pPr>
        <w:pStyle w:val="ListParagraph"/>
        <w:numPr>
          <w:ilvl w:val="0"/>
          <w:numId w:val="23"/>
        </w:numPr>
        <w:spacing w:line="360" w:lineRule="auto"/>
        <w:rPr>
          <w:rFonts w:asciiTheme="majorHAnsi" w:hAnsiTheme="majorHAnsi"/>
          <w:sz w:val="24"/>
          <w:szCs w:val="24"/>
        </w:rPr>
      </w:pPr>
      <w:r w:rsidRPr="003C2B5C">
        <w:rPr>
          <w:rFonts w:asciiTheme="majorHAnsi" w:hAnsiTheme="majorHAnsi"/>
          <w:sz w:val="24"/>
          <w:szCs w:val="24"/>
        </w:rPr>
        <w:t>Students will learn and articulate the standards/criteria/competencies they are assessed on in their classes, and student-led conferences can help this along.</w:t>
      </w:r>
    </w:p>
    <w:p w14:paraId="4CB1C811" w14:textId="77777777" w:rsidR="003C2B5C" w:rsidRPr="003C2B5C" w:rsidRDefault="003C2B5C" w:rsidP="003C2B5C">
      <w:pPr>
        <w:pStyle w:val="ListParagraph"/>
        <w:numPr>
          <w:ilvl w:val="0"/>
          <w:numId w:val="23"/>
        </w:numPr>
        <w:spacing w:line="360" w:lineRule="auto"/>
        <w:rPr>
          <w:rFonts w:asciiTheme="majorHAnsi" w:hAnsiTheme="majorHAnsi"/>
          <w:sz w:val="24"/>
          <w:szCs w:val="24"/>
        </w:rPr>
      </w:pPr>
      <w:r w:rsidRPr="003C2B5C">
        <w:rPr>
          <w:rFonts w:asciiTheme="majorHAnsi" w:hAnsiTheme="majorHAnsi"/>
          <w:sz w:val="24"/>
          <w:szCs w:val="24"/>
        </w:rPr>
        <w:t>It all comes back to the lesson and unit plan.</w:t>
      </w:r>
    </w:p>
    <w:p w14:paraId="5B550F4A" w14:textId="77777777" w:rsidR="003C2B5C" w:rsidRPr="003C2B5C" w:rsidRDefault="003C2B5C" w:rsidP="003C2B5C">
      <w:pPr>
        <w:pStyle w:val="ListParagraph"/>
        <w:numPr>
          <w:ilvl w:val="0"/>
          <w:numId w:val="23"/>
        </w:numPr>
        <w:spacing w:line="360" w:lineRule="auto"/>
        <w:rPr>
          <w:rFonts w:asciiTheme="majorHAnsi" w:hAnsiTheme="majorHAnsi"/>
          <w:sz w:val="24"/>
          <w:szCs w:val="24"/>
        </w:rPr>
      </w:pPr>
      <w:r w:rsidRPr="003C2B5C">
        <w:rPr>
          <w:rFonts w:asciiTheme="majorHAnsi" w:hAnsiTheme="majorHAnsi"/>
          <w:sz w:val="24"/>
          <w:szCs w:val="24"/>
        </w:rPr>
        <w:t>Learning is viewed more as a process and less as a product.</w:t>
      </w:r>
    </w:p>
    <w:p w14:paraId="69385EED" w14:textId="77777777" w:rsidR="003C2B5C" w:rsidRPr="006F63C2" w:rsidRDefault="003C2B5C" w:rsidP="006F63C2">
      <w:pPr>
        <w:spacing w:line="360" w:lineRule="auto"/>
        <w:rPr>
          <w:rFonts w:asciiTheme="majorHAnsi" w:hAnsiTheme="majorHAnsi"/>
          <w:b/>
          <w:sz w:val="24"/>
          <w:szCs w:val="24"/>
        </w:rPr>
      </w:pPr>
    </w:p>
    <w:tbl>
      <w:tblPr>
        <w:tblStyle w:val="TableGrid"/>
        <w:tblW w:w="0" w:type="auto"/>
        <w:tblLook w:val="04A0" w:firstRow="1" w:lastRow="0" w:firstColumn="1" w:lastColumn="0" w:noHBand="0" w:noVBand="1"/>
      </w:tblPr>
      <w:tblGrid>
        <w:gridCol w:w="9350"/>
      </w:tblGrid>
      <w:tr w:rsidR="00134A8E" w:rsidRPr="005E7B37" w14:paraId="0726F521" w14:textId="77777777" w:rsidTr="00144453">
        <w:tc>
          <w:tcPr>
            <w:tcW w:w="9350" w:type="dxa"/>
            <w:shd w:val="clear" w:color="auto" w:fill="9CC2E5" w:themeFill="accent1" w:themeFillTint="99"/>
          </w:tcPr>
          <w:p w14:paraId="329E8A28" w14:textId="77777777" w:rsidR="00134A8E" w:rsidRPr="005E7B37" w:rsidRDefault="00134A8E" w:rsidP="005E7B37">
            <w:pPr>
              <w:spacing w:line="360" w:lineRule="auto"/>
              <w:rPr>
                <w:rFonts w:asciiTheme="majorHAnsi" w:hAnsiTheme="majorHAnsi"/>
                <w:sz w:val="24"/>
                <w:szCs w:val="24"/>
              </w:rPr>
            </w:pPr>
            <w:r w:rsidRPr="005E7B37">
              <w:rPr>
                <w:rFonts w:asciiTheme="majorHAnsi" w:hAnsiTheme="majorHAnsi"/>
                <w:noProof/>
                <w:sz w:val="24"/>
                <w:szCs w:val="24"/>
              </w:rPr>
              <w:lastRenderedPageBreak/>
              <w:drawing>
                <wp:inline distT="0" distB="0" distL="0" distR="0" wp14:anchorId="3CB354EC" wp14:editId="46CDAC70">
                  <wp:extent cx="73342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5E7B37">
              <w:rPr>
                <w:rFonts w:asciiTheme="majorHAnsi" w:hAnsiTheme="majorHAnsi"/>
                <w:b/>
                <w:sz w:val="24"/>
                <w:szCs w:val="24"/>
              </w:rPr>
              <w:t>TOPIC QUIZ</w:t>
            </w:r>
          </w:p>
        </w:tc>
      </w:tr>
      <w:tr w:rsidR="00134A8E" w:rsidRPr="005E7B37" w14:paraId="3AE7501E" w14:textId="77777777" w:rsidTr="00144453">
        <w:tc>
          <w:tcPr>
            <w:tcW w:w="9350" w:type="dxa"/>
          </w:tcPr>
          <w:p w14:paraId="7C96A93C" w14:textId="77777777" w:rsidR="00134A8E" w:rsidRPr="005E7B37" w:rsidRDefault="005E7B37" w:rsidP="005E7B37">
            <w:pPr>
              <w:pStyle w:val="ListParagraph"/>
              <w:numPr>
                <w:ilvl w:val="0"/>
                <w:numId w:val="4"/>
              </w:numPr>
              <w:spacing w:line="360" w:lineRule="auto"/>
              <w:rPr>
                <w:rFonts w:asciiTheme="majorHAnsi" w:hAnsiTheme="majorHAnsi"/>
                <w:sz w:val="24"/>
                <w:szCs w:val="24"/>
              </w:rPr>
            </w:pPr>
            <w:r w:rsidRPr="005E7B37">
              <w:rPr>
                <w:rFonts w:asciiTheme="majorHAnsi" w:hAnsiTheme="majorHAnsi"/>
                <w:sz w:val="24"/>
                <w:szCs w:val="24"/>
              </w:rPr>
              <w:t>Learning program evaluation concepts are described as applied to Skills Development Facilitator functions</w:t>
            </w:r>
          </w:p>
        </w:tc>
      </w:tr>
    </w:tbl>
    <w:p w14:paraId="56F96956" w14:textId="77777777" w:rsidR="002773C7" w:rsidRPr="005E7B37" w:rsidRDefault="002773C7" w:rsidP="005E7B37">
      <w:pPr>
        <w:pStyle w:val="ListParagraph"/>
        <w:numPr>
          <w:ilvl w:val="0"/>
          <w:numId w:val="4"/>
        </w:numPr>
        <w:spacing w:line="360" w:lineRule="auto"/>
        <w:rPr>
          <w:rFonts w:asciiTheme="majorHAnsi" w:hAnsiTheme="majorHAnsi"/>
          <w:sz w:val="24"/>
          <w:szCs w:val="24"/>
        </w:rPr>
      </w:pPr>
      <w:r w:rsidRPr="005E7B37">
        <w:rPr>
          <w:rFonts w:asciiTheme="majorHAnsi" w:hAnsiTheme="majorHAnsi"/>
          <w:sz w:val="24"/>
          <w:szCs w:val="24"/>
        </w:rPr>
        <w:br w:type="page"/>
      </w:r>
    </w:p>
    <w:p w14:paraId="394AEB4C"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0A31A166"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E7B37" w14:paraId="5E3D96F3" w14:textId="77777777" w:rsidTr="00144453">
        <w:tc>
          <w:tcPr>
            <w:tcW w:w="9350" w:type="dxa"/>
            <w:shd w:val="clear" w:color="auto" w:fill="9CC2E5" w:themeFill="accent1" w:themeFillTint="99"/>
          </w:tcPr>
          <w:p w14:paraId="2D0970EA" w14:textId="77777777" w:rsidR="002773C7" w:rsidRPr="005E7B37" w:rsidRDefault="005E7B37" w:rsidP="005E7B37">
            <w:pPr>
              <w:tabs>
                <w:tab w:val="left" w:pos="5387"/>
              </w:tabs>
              <w:spacing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KM-06-KT03: Workplace learning and development reporting</w:t>
            </w:r>
          </w:p>
        </w:tc>
      </w:tr>
    </w:tbl>
    <w:p w14:paraId="7BD4CF3A"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E7B37" w14:paraId="6C1A7EA7" w14:textId="77777777" w:rsidTr="00144453">
        <w:tc>
          <w:tcPr>
            <w:tcW w:w="1345" w:type="dxa"/>
            <w:shd w:val="clear" w:color="auto" w:fill="9CC2E5" w:themeFill="accent1" w:themeFillTint="99"/>
          </w:tcPr>
          <w:p w14:paraId="2E1ED3F1"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KT0301</w:t>
            </w:r>
          </w:p>
        </w:tc>
        <w:tc>
          <w:tcPr>
            <w:tcW w:w="8010" w:type="dxa"/>
          </w:tcPr>
          <w:p w14:paraId="6FB57F5E" w14:textId="77777777" w:rsidR="005E7B3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Monitoring and recording achievement of planned deliverables</w:t>
            </w:r>
          </w:p>
          <w:p w14:paraId="20E4298B" w14:textId="77777777" w:rsidR="002773C7" w:rsidRPr="005E7B37" w:rsidRDefault="002773C7" w:rsidP="005E7B37">
            <w:pPr>
              <w:spacing w:line="360" w:lineRule="auto"/>
              <w:rPr>
                <w:rFonts w:asciiTheme="majorHAnsi" w:hAnsiTheme="majorHAnsi"/>
                <w:sz w:val="24"/>
                <w:szCs w:val="24"/>
              </w:rPr>
            </w:pPr>
          </w:p>
        </w:tc>
      </w:tr>
      <w:tr w:rsidR="002773C7" w:rsidRPr="005E7B37" w14:paraId="1F6E940F" w14:textId="77777777" w:rsidTr="00144453">
        <w:tc>
          <w:tcPr>
            <w:tcW w:w="1345" w:type="dxa"/>
            <w:shd w:val="clear" w:color="auto" w:fill="9CC2E5" w:themeFill="accent1" w:themeFillTint="99"/>
          </w:tcPr>
          <w:p w14:paraId="4F79BF9B"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KT0302</w:t>
            </w:r>
          </w:p>
        </w:tc>
        <w:tc>
          <w:tcPr>
            <w:tcW w:w="8010" w:type="dxa"/>
          </w:tcPr>
          <w:p w14:paraId="0CB88FBA"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Evaluation of learning and development deliverables against action plans</w:t>
            </w:r>
          </w:p>
        </w:tc>
      </w:tr>
      <w:tr w:rsidR="002773C7" w:rsidRPr="005E7B37" w14:paraId="40B1CFC1" w14:textId="77777777" w:rsidTr="00144453">
        <w:tc>
          <w:tcPr>
            <w:tcW w:w="1345" w:type="dxa"/>
            <w:shd w:val="clear" w:color="auto" w:fill="9CC2E5" w:themeFill="accent1" w:themeFillTint="99"/>
          </w:tcPr>
          <w:p w14:paraId="7032D3D8"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KT0303</w:t>
            </w:r>
          </w:p>
        </w:tc>
        <w:tc>
          <w:tcPr>
            <w:tcW w:w="8010" w:type="dxa"/>
          </w:tcPr>
          <w:p w14:paraId="68F601D9"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Compiling learning and development records and reports</w:t>
            </w:r>
          </w:p>
        </w:tc>
      </w:tr>
    </w:tbl>
    <w:p w14:paraId="007BE480" w14:textId="77777777" w:rsidR="002773C7" w:rsidRDefault="002773C7" w:rsidP="005E7B37">
      <w:pPr>
        <w:spacing w:line="360" w:lineRule="auto"/>
        <w:rPr>
          <w:rFonts w:asciiTheme="majorHAnsi" w:hAnsiTheme="majorHAnsi"/>
          <w:sz w:val="24"/>
          <w:szCs w:val="24"/>
        </w:rPr>
      </w:pPr>
    </w:p>
    <w:p w14:paraId="2BF9BD9F" w14:textId="77777777" w:rsidR="003C2B5C" w:rsidRPr="003C2B5C" w:rsidRDefault="003C2B5C" w:rsidP="003C2B5C">
      <w:pPr>
        <w:shd w:val="clear" w:color="auto" w:fill="9CC2E5" w:themeFill="accent1" w:themeFillTint="99"/>
        <w:spacing w:line="360" w:lineRule="auto"/>
        <w:rPr>
          <w:rFonts w:asciiTheme="majorHAnsi" w:hAnsiTheme="majorHAnsi"/>
          <w:b/>
          <w:sz w:val="24"/>
          <w:szCs w:val="24"/>
        </w:rPr>
      </w:pPr>
      <w:r w:rsidRPr="003C2B5C">
        <w:rPr>
          <w:rFonts w:asciiTheme="majorHAnsi" w:hAnsiTheme="majorHAnsi"/>
          <w:b/>
          <w:sz w:val="24"/>
          <w:szCs w:val="24"/>
        </w:rPr>
        <w:t>Monitoring and recording achievement of planned deliverables</w:t>
      </w:r>
    </w:p>
    <w:p w14:paraId="26EC3C4E"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What are the key deliverables of a project?</w:t>
      </w:r>
    </w:p>
    <w:p w14:paraId="4FD23C83" w14:textId="77777777" w:rsid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A key deliverable is an item - either tangible or intangible - produced as a part of a project. ... The key deliverables are the most important deliverables and may have multiple tasks or smaller deliverables included in their production.</w:t>
      </w:r>
    </w:p>
    <w:p w14:paraId="4F684A50" w14:textId="77777777" w:rsidR="003C2B5C" w:rsidRDefault="003C2B5C" w:rsidP="003C2B5C">
      <w:pPr>
        <w:spacing w:line="360" w:lineRule="auto"/>
        <w:rPr>
          <w:rFonts w:asciiTheme="majorHAnsi" w:hAnsiTheme="majorHAnsi"/>
          <w:sz w:val="24"/>
          <w:szCs w:val="24"/>
        </w:rPr>
      </w:pPr>
      <w:r w:rsidRPr="003C2B5C">
        <w:rPr>
          <w:rFonts w:asciiTheme="majorHAnsi" w:hAnsiTheme="majorHAnsi"/>
          <w:b/>
          <w:sz w:val="24"/>
          <w:szCs w:val="24"/>
        </w:rPr>
        <w:t>A deliverable is a tangible</w:t>
      </w:r>
      <w:r w:rsidRPr="003C2B5C">
        <w:rPr>
          <w:rFonts w:asciiTheme="majorHAnsi" w:hAnsiTheme="majorHAnsi"/>
          <w:sz w:val="24"/>
          <w:szCs w:val="24"/>
        </w:rPr>
        <w:t xml:space="preserve"> or intangible good or service produced as a result of a project that is intended to be delivered to a customer (eit</w:t>
      </w:r>
      <w:r>
        <w:rPr>
          <w:rFonts w:asciiTheme="majorHAnsi" w:hAnsiTheme="majorHAnsi"/>
          <w:sz w:val="24"/>
          <w:szCs w:val="24"/>
        </w:rPr>
        <w:t>her internal or external).</w:t>
      </w:r>
      <w:r w:rsidRPr="003C2B5C">
        <w:rPr>
          <w:rFonts w:asciiTheme="majorHAnsi" w:hAnsiTheme="majorHAnsi"/>
          <w:sz w:val="24"/>
          <w:szCs w:val="24"/>
        </w:rPr>
        <w:t xml:space="preserve"> A deliverable could be a report, a document, a software product, a server upgrade or any other building block of an overall project.[3] A deliverable may be composed of multiple smaller deliverables. It may be either an outcome to be achieved (as in "The corporation says that becoming profitable this year is a deliverable.") or an output to be provided (as in "The deliverable for the completed project consists of a special-purpose electronic device and its controlling software.</w:t>
      </w:r>
    </w:p>
    <w:p w14:paraId="6EF7C39D" w14:textId="77777777" w:rsidR="003C2B5C" w:rsidRPr="003C2B5C" w:rsidRDefault="003C2B5C" w:rsidP="003C2B5C">
      <w:pPr>
        <w:spacing w:line="360" w:lineRule="auto"/>
        <w:rPr>
          <w:rFonts w:asciiTheme="majorHAnsi" w:hAnsiTheme="majorHAnsi"/>
          <w:sz w:val="24"/>
          <w:szCs w:val="24"/>
        </w:rPr>
      </w:pPr>
    </w:p>
    <w:p w14:paraId="32185519" w14:textId="77777777" w:rsidR="003C2B5C" w:rsidRDefault="003C2B5C" w:rsidP="003C2B5C">
      <w:pPr>
        <w:shd w:val="clear" w:color="auto" w:fill="9CC2E5" w:themeFill="accent1" w:themeFillTint="99"/>
        <w:spacing w:line="360" w:lineRule="auto"/>
        <w:rPr>
          <w:rFonts w:asciiTheme="majorHAnsi" w:hAnsiTheme="majorHAnsi"/>
          <w:b/>
          <w:sz w:val="24"/>
          <w:szCs w:val="24"/>
        </w:rPr>
      </w:pPr>
      <w:r w:rsidRPr="003C2B5C">
        <w:rPr>
          <w:rFonts w:asciiTheme="majorHAnsi" w:hAnsiTheme="majorHAnsi"/>
          <w:b/>
          <w:sz w:val="24"/>
          <w:szCs w:val="24"/>
        </w:rPr>
        <w:t>Evaluation of learning and development deliverables against action plans</w:t>
      </w:r>
    </w:p>
    <w:p w14:paraId="6A856BAF" w14:textId="77777777" w:rsid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Evaluation of learning and development in the workplace:</w:t>
      </w:r>
    </w:p>
    <w:p w14:paraId="1B80FCFB"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The value of learning and development for organizations</w:t>
      </w:r>
    </w:p>
    <w:p w14:paraId="3E75EBF2" w14:textId="77777777" w:rsidR="003C2B5C" w:rsidRPr="003C2B5C" w:rsidRDefault="003C2B5C" w:rsidP="003C2B5C">
      <w:pPr>
        <w:spacing w:line="360" w:lineRule="auto"/>
        <w:rPr>
          <w:rFonts w:asciiTheme="majorHAnsi" w:hAnsiTheme="majorHAnsi"/>
          <w:b/>
          <w:sz w:val="24"/>
          <w:szCs w:val="24"/>
        </w:rPr>
      </w:pPr>
    </w:p>
    <w:p w14:paraId="4CE976AF"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lastRenderedPageBreak/>
        <w:t xml:space="preserve">The most basic reason for providing learning and development is to ensure that an </w:t>
      </w:r>
      <w:r w:rsidR="004E3BAB" w:rsidRPr="003C2B5C">
        <w:rPr>
          <w:rFonts w:asciiTheme="majorHAnsi" w:hAnsiTheme="majorHAnsi"/>
          <w:sz w:val="24"/>
          <w:szCs w:val="24"/>
        </w:rPr>
        <w:t>organization’s</w:t>
      </w:r>
      <w:r w:rsidRPr="003C2B5C">
        <w:rPr>
          <w:rFonts w:asciiTheme="majorHAnsi" w:hAnsiTheme="majorHAnsi"/>
          <w:sz w:val="24"/>
          <w:szCs w:val="24"/>
        </w:rPr>
        <w:t xml:space="preserve"> employees are able to carry out their current </w:t>
      </w:r>
      <w:r w:rsidR="004E3BAB" w:rsidRPr="003C2B5C">
        <w:rPr>
          <w:rFonts w:asciiTheme="majorHAnsi" w:hAnsiTheme="majorHAnsi"/>
          <w:sz w:val="24"/>
          <w:szCs w:val="24"/>
        </w:rPr>
        <w:t>role. Organizations</w:t>
      </w:r>
      <w:r w:rsidRPr="003C2B5C">
        <w:rPr>
          <w:rFonts w:asciiTheme="majorHAnsi" w:hAnsiTheme="majorHAnsi"/>
          <w:sz w:val="24"/>
          <w:szCs w:val="24"/>
        </w:rPr>
        <w:t xml:space="preserve"> which are keen to improve </w:t>
      </w:r>
      <w:r w:rsidR="004E3BAB" w:rsidRPr="003C2B5C">
        <w:rPr>
          <w:rFonts w:asciiTheme="majorHAnsi" w:hAnsiTheme="majorHAnsi"/>
          <w:sz w:val="24"/>
          <w:szCs w:val="24"/>
        </w:rPr>
        <w:t>their productivity</w:t>
      </w:r>
      <w:r w:rsidRPr="003C2B5C">
        <w:rPr>
          <w:rFonts w:asciiTheme="majorHAnsi" w:hAnsiTheme="majorHAnsi"/>
          <w:sz w:val="24"/>
          <w:szCs w:val="24"/>
        </w:rPr>
        <w:t xml:space="preserve">, efficiency and profitability will look to move beyond mandatory training and look at more diverse learning and development activities which will enable the employees to </w:t>
      </w:r>
      <w:r w:rsidR="004E3BAB" w:rsidRPr="003C2B5C">
        <w:rPr>
          <w:rFonts w:asciiTheme="majorHAnsi" w:hAnsiTheme="majorHAnsi"/>
          <w:sz w:val="24"/>
          <w:szCs w:val="24"/>
        </w:rPr>
        <w:t>maximize</w:t>
      </w:r>
      <w:r w:rsidRPr="003C2B5C">
        <w:rPr>
          <w:rFonts w:asciiTheme="majorHAnsi" w:hAnsiTheme="majorHAnsi"/>
          <w:sz w:val="24"/>
          <w:szCs w:val="24"/>
        </w:rPr>
        <w:t xml:space="preserve"> their potential and provide a valuable resource for the </w:t>
      </w:r>
      <w:r w:rsidR="004E3BAB" w:rsidRPr="003C2B5C">
        <w:rPr>
          <w:rFonts w:asciiTheme="majorHAnsi" w:hAnsiTheme="majorHAnsi"/>
          <w:sz w:val="24"/>
          <w:szCs w:val="24"/>
        </w:rPr>
        <w:t>organization</w:t>
      </w:r>
      <w:r w:rsidRPr="003C2B5C">
        <w:rPr>
          <w:rFonts w:asciiTheme="majorHAnsi" w:hAnsiTheme="majorHAnsi"/>
          <w:sz w:val="24"/>
          <w:szCs w:val="24"/>
        </w:rPr>
        <w:t xml:space="preserve">. Learning and development can be a source of competitive advantage where employees gain appropriate new knowledge and skills which provides a strong argument for </w:t>
      </w:r>
      <w:r w:rsidR="004E3BAB" w:rsidRPr="003C2B5C">
        <w:rPr>
          <w:rFonts w:asciiTheme="majorHAnsi" w:hAnsiTheme="majorHAnsi"/>
          <w:sz w:val="24"/>
          <w:szCs w:val="24"/>
        </w:rPr>
        <w:t>organizations</w:t>
      </w:r>
      <w:r w:rsidRPr="003C2B5C">
        <w:rPr>
          <w:rFonts w:asciiTheme="majorHAnsi" w:hAnsiTheme="majorHAnsi"/>
          <w:sz w:val="24"/>
          <w:szCs w:val="24"/>
        </w:rPr>
        <w:t xml:space="preserve"> to invest in their employees so that they can reap the benefits and differentiate themselves from their competitors.</w:t>
      </w:r>
    </w:p>
    <w:p w14:paraId="337AF443" w14:textId="77777777" w:rsidR="003C2B5C" w:rsidRPr="003C2B5C" w:rsidRDefault="003C2B5C" w:rsidP="003C2B5C">
      <w:pPr>
        <w:spacing w:line="360" w:lineRule="auto"/>
        <w:rPr>
          <w:rFonts w:asciiTheme="majorHAnsi" w:hAnsiTheme="majorHAnsi"/>
          <w:b/>
          <w:sz w:val="24"/>
          <w:szCs w:val="24"/>
        </w:rPr>
      </w:pPr>
    </w:p>
    <w:p w14:paraId="0EF97C45"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Importance of evaluating learn</w:t>
      </w:r>
      <w:r>
        <w:rPr>
          <w:rFonts w:asciiTheme="majorHAnsi" w:hAnsiTheme="majorHAnsi"/>
          <w:b/>
          <w:sz w:val="24"/>
          <w:szCs w:val="24"/>
        </w:rPr>
        <w:t xml:space="preserve">ing and development activities </w:t>
      </w:r>
    </w:p>
    <w:p w14:paraId="142112F3"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 xml:space="preserve">The importance of evaluating learning and development activities “With the huge investment in developing </w:t>
      </w:r>
      <w:r w:rsidR="004E3BAB" w:rsidRPr="003C2B5C">
        <w:rPr>
          <w:rFonts w:asciiTheme="majorHAnsi" w:hAnsiTheme="majorHAnsi"/>
          <w:sz w:val="24"/>
          <w:szCs w:val="24"/>
        </w:rPr>
        <w:t>training,</w:t>
      </w:r>
      <w:r w:rsidRPr="003C2B5C">
        <w:rPr>
          <w:rFonts w:asciiTheme="majorHAnsi" w:hAnsiTheme="majorHAnsi"/>
          <w:sz w:val="24"/>
          <w:szCs w:val="24"/>
        </w:rPr>
        <w:t xml:space="preserve"> the question is no longer “Why we should we train” but rather “is the training worthwhile and effective?”</w:t>
      </w:r>
    </w:p>
    <w:p w14:paraId="53E0AA60" w14:textId="77777777" w:rsidR="003C2B5C" w:rsidRPr="003C2B5C" w:rsidRDefault="003C2B5C" w:rsidP="003C2B5C">
      <w:pPr>
        <w:spacing w:line="360" w:lineRule="auto"/>
        <w:rPr>
          <w:rFonts w:asciiTheme="majorHAnsi" w:hAnsiTheme="majorHAnsi"/>
          <w:b/>
          <w:sz w:val="24"/>
          <w:szCs w:val="24"/>
        </w:rPr>
      </w:pPr>
    </w:p>
    <w:p w14:paraId="6CF50442"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The importance of the process can be viewed from the perspectives of different stakeholders:</w:t>
      </w:r>
    </w:p>
    <w:p w14:paraId="0EB13A96" w14:textId="77777777" w:rsidR="003C2B5C" w:rsidRPr="003C2B5C" w:rsidRDefault="003C2B5C" w:rsidP="003C2B5C">
      <w:pPr>
        <w:pStyle w:val="ListParagraph"/>
        <w:numPr>
          <w:ilvl w:val="0"/>
          <w:numId w:val="25"/>
        </w:numPr>
        <w:spacing w:line="360" w:lineRule="auto"/>
        <w:rPr>
          <w:rFonts w:asciiTheme="majorHAnsi" w:hAnsiTheme="majorHAnsi"/>
          <w:sz w:val="24"/>
          <w:szCs w:val="24"/>
        </w:rPr>
      </w:pPr>
      <w:r w:rsidRPr="003C2B5C">
        <w:rPr>
          <w:rFonts w:asciiTheme="majorHAnsi" w:hAnsiTheme="majorHAnsi"/>
          <w:sz w:val="24"/>
          <w:szCs w:val="24"/>
        </w:rPr>
        <w:t xml:space="preserve">To </w:t>
      </w:r>
      <w:r w:rsidR="004E3BAB" w:rsidRPr="003C2B5C">
        <w:rPr>
          <w:rFonts w:asciiTheme="majorHAnsi" w:hAnsiTheme="majorHAnsi"/>
          <w:sz w:val="24"/>
          <w:szCs w:val="24"/>
        </w:rPr>
        <w:t>Organization</w:t>
      </w:r>
    </w:p>
    <w:p w14:paraId="40214178" w14:textId="77777777" w:rsidR="003C2B5C" w:rsidRPr="003C2B5C" w:rsidRDefault="003C2B5C" w:rsidP="003C2B5C">
      <w:pPr>
        <w:pStyle w:val="ListParagraph"/>
        <w:numPr>
          <w:ilvl w:val="0"/>
          <w:numId w:val="25"/>
        </w:numPr>
        <w:spacing w:line="360" w:lineRule="auto"/>
        <w:rPr>
          <w:rFonts w:asciiTheme="majorHAnsi" w:hAnsiTheme="majorHAnsi"/>
          <w:sz w:val="24"/>
          <w:szCs w:val="24"/>
        </w:rPr>
      </w:pPr>
      <w:r w:rsidRPr="003C2B5C">
        <w:rPr>
          <w:rFonts w:asciiTheme="majorHAnsi" w:hAnsiTheme="majorHAnsi"/>
          <w:sz w:val="24"/>
          <w:szCs w:val="24"/>
        </w:rPr>
        <w:t>To individuals</w:t>
      </w:r>
    </w:p>
    <w:p w14:paraId="56D95C2E" w14:textId="77777777" w:rsidR="003C2B5C" w:rsidRPr="003C2B5C" w:rsidRDefault="003C2B5C" w:rsidP="003C2B5C">
      <w:pPr>
        <w:pStyle w:val="ListParagraph"/>
        <w:numPr>
          <w:ilvl w:val="0"/>
          <w:numId w:val="25"/>
        </w:numPr>
        <w:spacing w:line="360" w:lineRule="auto"/>
        <w:rPr>
          <w:rFonts w:asciiTheme="majorHAnsi" w:hAnsiTheme="majorHAnsi"/>
          <w:sz w:val="24"/>
          <w:szCs w:val="24"/>
        </w:rPr>
      </w:pPr>
      <w:r w:rsidRPr="003C2B5C">
        <w:rPr>
          <w:rFonts w:asciiTheme="majorHAnsi" w:hAnsiTheme="majorHAnsi"/>
          <w:sz w:val="24"/>
          <w:szCs w:val="24"/>
        </w:rPr>
        <w:t>To trainers/facilitators</w:t>
      </w:r>
    </w:p>
    <w:p w14:paraId="6BB22467" w14:textId="77777777" w:rsidR="003C2B5C" w:rsidRPr="003C2B5C" w:rsidRDefault="003C2B5C" w:rsidP="003C2B5C">
      <w:pPr>
        <w:spacing w:line="360" w:lineRule="auto"/>
        <w:rPr>
          <w:rFonts w:asciiTheme="majorHAnsi" w:hAnsiTheme="majorHAnsi"/>
          <w:b/>
          <w:sz w:val="24"/>
          <w:szCs w:val="24"/>
        </w:rPr>
      </w:pPr>
      <w:r>
        <w:rPr>
          <w:rFonts w:asciiTheme="majorHAnsi" w:hAnsiTheme="majorHAnsi"/>
          <w:b/>
          <w:sz w:val="24"/>
          <w:szCs w:val="24"/>
        </w:rPr>
        <w:t>Purpose of evaluation</w:t>
      </w:r>
    </w:p>
    <w:p w14:paraId="2C2B7F80"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To provide a simple overview of the purpose of evaluation and state that it has the following four objectives:</w:t>
      </w:r>
    </w:p>
    <w:p w14:paraId="1BC7238D" w14:textId="77777777" w:rsidR="003C2B5C" w:rsidRPr="003C2B5C" w:rsidRDefault="003C2B5C" w:rsidP="003C2B5C">
      <w:pPr>
        <w:pStyle w:val="ListParagraph"/>
        <w:numPr>
          <w:ilvl w:val="0"/>
          <w:numId w:val="26"/>
        </w:numPr>
        <w:spacing w:line="360" w:lineRule="auto"/>
        <w:rPr>
          <w:rFonts w:asciiTheme="majorHAnsi" w:hAnsiTheme="majorHAnsi"/>
          <w:sz w:val="24"/>
          <w:szCs w:val="24"/>
        </w:rPr>
      </w:pPr>
      <w:r w:rsidRPr="003C2B5C">
        <w:rPr>
          <w:rFonts w:asciiTheme="majorHAnsi" w:hAnsiTheme="majorHAnsi"/>
          <w:sz w:val="24"/>
          <w:szCs w:val="24"/>
        </w:rPr>
        <w:t>Assess if intended learning and development objectives have been met</w:t>
      </w:r>
    </w:p>
    <w:p w14:paraId="41AB87BA" w14:textId="77777777" w:rsidR="003C2B5C" w:rsidRPr="003C2B5C" w:rsidRDefault="003C2B5C" w:rsidP="003C2B5C">
      <w:pPr>
        <w:pStyle w:val="ListParagraph"/>
        <w:numPr>
          <w:ilvl w:val="0"/>
          <w:numId w:val="26"/>
        </w:numPr>
        <w:spacing w:line="360" w:lineRule="auto"/>
        <w:rPr>
          <w:rFonts w:asciiTheme="majorHAnsi" w:hAnsiTheme="majorHAnsi"/>
          <w:sz w:val="24"/>
          <w:szCs w:val="24"/>
        </w:rPr>
      </w:pPr>
      <w:r w:rsidRPr="003C2B5C">
        <w:rPr>
          <w:rFonts w:asciiTheme="majorHAnsi" w:hAnsiTheme="majorHAnsi"/>
          <w:sz w:val="24"/>
          <w:szCs w:val="24"/>
        </w:rPr>
        <w:t>Continuous improvement of learning and development</w:t>
      </w:r>
    </w:p>
    <w:p w14:paraId="6C82CA8D" w14:textId="77777777" w:rsidR="003C2B5C" w:rsidRPr="003C2B5C" w:rsidRDefault="003C2B5C" w:rsidP="003C2B5C">
      <w:pPr>
        <w:pStyle w:val="ListParagraph"/>
        <w:numPr>
          <w:ilvl w:val="0"/>
          <w:numId w:val="26"/>
        </w:numPr>
        <w:spacing w:line="360" w:lineRule="auto"/>
        <w:rPr>
          <w:rFonts w:asciiTheme="majorHAnsi" w:hAnsiTheme="majorHAnsi"/>
          <w:sz w:val="24"/>
          <w:szCs w:val="24"/>
        </w:rPr>
      </w:pPr>
      <w:r w:rsidRPr="003C2B5C">
        <w:rPr>
          <w:rFonts w:asciiTheme="majorHAnsi" w:hAnsiTheme="majorHAnsi"/>
          <w:sz w:val="24"/>
          <w:szCs w:val="24"/>
        </w:rPr>
        <w:t>Assess whether resources are used wisely</w:t>
      </w:r>
    </w:p>
    <w:p w14:paraId="70A17736" w14:textId="77777777" w:rsidR="003C2B5C" w:rsidRPr="003C2B5C" w:rsidRDefault="003C2B5C" w:rsidP="003C2B5C">
      <w:pPr>
        <w:spacing w:line="360" w:lineRule="auto"/>
        <w:rPr>
          <w:rFonts w:asciiTheme="majorHAnsi" w:hAnsiTheme="majorHAnsi"/>
          <w:b/>
          <w:sz w:val="24"/>
          <w:szCs w:val="24"/>
        </w:rPr>
      </w:pPr>
    </w:p>
    <w:p w14:paraId="7D673359" w14:textId="77777777" w:rsidR="003C2B5C" w:rsidRPr="004E3BAB" w:rsidRDefault="004E3BAB" w:rsidP="003C2B5C">
      <w:pPr>
        <w:spacing w:line="360" w:lineRule="auto"/>
        <w:rPr>
          <w:rFonts w:asciiTheme="majorHAnsi" w:hAnsiTheme="majorHAnsi"/>
          <w:b/>
          <w:sz w:val="24"/>
          <w:szCs w:val="24"/>
        </w:rPr>
      </w:pPr>
      <w:r>
        <w:rPr>
          <w:rFonts w:asciiTheme="majorHAnsi" w:hAnsiTheme="majorHAnsi"/>
          <w:b/>
          <w:sz w:val="24"/>
          <w:szCs w:val="24"/>
        </w:rPr>
        <w:lastRenderedPageBreak/>
        <w:t>Models of evaluation</w:t>
      </w:r>
    </w:p>
    <w:p w14:paraId="7B29CA59" w14:textId="77777777" w:rsidR="003C2B5C" w:rsidRPr="004E3BAB" w:rsidRDefault="003C2B5C" w:rsidP="003C2B5C">
      <w:pPr>
        <w:spacing w:line="360" w:lineRule="auto"/>
        <w:rPr>
          <w:rFonts w:asciiTheme="majorHAnsi" w:hAnsiTheme="majorHAnsi"/>
          <w:sz w:val="24"/>
          <w:szCs w:val="24"/>
        </w:rPr>
      </w:pPr>
      <w:r w:rsidRPr="004E3BAB">
        <w:rPr>
          <w:rFonts w:asciiTheme="majorHAnsi" w:hAnsiTheme="majorHAnsi"/>
          <w:sz w:val="24"/>
          <w:szCs w:val="24"/>
        </w:rPr>
        <w:t xml:space="preserve">The levels three and four are not often used because </w:t>
      </w:r>
      <w:r w:rsidR="004E3BAB" w:rsidRPr="004E3BAB">
        <w:rPr>
          <w:rFonts w:asciiTheme="majorHAnsi" w:hAnsiTheme="majorHAnsi"/>
          <w:sz w:val="24"/>
          <w:szCs w:val="24"/>
        </w:rPr>
        <w:t>organizations</w:t>
      </w:r>
      <w:r w:rsidRPr="004E3BAB">
        <w:rPr>
          <w:rFonts w:asciiTheme="majorHAnsi" w:hAnsiTheme="majorHAnsi"/>
          <w:sz w:val="24"/>
          <w:szCs w:val="24"/>
        </w:rPr>
        <w:t xml:space="preserve"> find it much simpler just to focus on the first two levels. The lack of </w:t>
      </w:r>
      <w:r w:rsidR="004E3BAB" w:rsidRPr="004E3BAB">
        <w:rPr>
          <w:rFonts w:asciiTheme="majorHAnsi" w:hAnsiTheme="majorHAnsi"/>
          <w:sz w:val="24"/>
          <w:szCs w:val="24"/>
        </w:rPr>
        <w:t>organizations</w:t>
      </w:r>
      <w:r w:rsidRPr="004E3BAB">
        <w:rPr>
          <w:rFonts w:asciiTheme="majorHAnsi" w:hAnsiTheme="majorHAnsi"/>
          <w:sz w:val="24"/>
          <w:szCs w:val="24"/>
        </w:rPr>
        <w:t xml:space="preserve"> who evaluate at this level (and the subsequent lack of empirical </w:t>
      </w:r>
      <w:r w:rsidR="004E3BAB" w:rsidRPr="004E3BAB">
        <w:rPr>
          <w:rFonts w:asciiTheme="majorHAnsi" w:hAnsiTheme="majorHAnsi"/>
          <w:sz w:val="24"/>
          <w:szCs w:val="24"/>
        </w:rPr>
        <w:t>organization</w:t>
      </w:r>
      <w:r w:rsidRPr="004E3BAB">
        <w:rPr>
          <w:rFonts w:asciiTheme="majorHAnsi" w:hAnsiTheme="majorHAnsi"/>
          <w:sz w:val="24"/>
          <w:szCs w:val="24"/>
        </w:rPr>
        <w:t>-based data and case studies) mean that these levels of evalua</w:t>
      </w:r>
      <w:r w:rsidR="004E3BAB">
        <w:rPr>
          <w:rFonts w:asciiTheme="majorHAnsi" w:hAnsiTheme="majorHAnsi"/>
          <w:sz w:val="24"/>
          <w:szCs w:val="24"/>
        </w:rPr>
        <w:t>tion remain poorly understood.</w:t>
      </w:r>
    </w:p>
    <w:p w14:paraId="0D44C3A1" w14:textId="77777777" w:rsidR="003C2B5C" w:rsidRPr="003C2B5C" w:rsidRDefault="003C2B5C" w:rsidP="003C2B5C">
      <w:pPr>
        <w:spacing w:line="360" w:lineRule="auto"/>
        <w:rPr>
          <w:rFonts w:asciiTheme="majorHAnsi" w:hAnsiTheme="majorHAnsi"/>
          <w:b/>
          <w:sz w:val="24"/>
          <w:szCs w:val="24"/>
        </w:rPr>
      </w:pPr>
    </w:p>
    <w:p w14:paraId="22119E61" w14:textId="77777777" w:rsidR="003C2B5C" w:rsidRPr="003C2B5C" w:rsidRDefault="003C2B5C" w:rsidP="003C2B5C">
      <w:pPr>
        <w:spacing w:line="360" w:lineRule="auto"/>
        <w:rPr>
          <w:rFonts w:asciiTheme="majorHAnsi" w:hAnsiTheme="majorHAnsi"/>
          <w:b/>
          <w:sz w:val="24"/>
          <w:szCs w:val="24"/>
        </w:rPr>
      </w:pPr>
      <w:r w:rsidRPr="003C2B5C">
        <w:rPr>
          <w:rFonts w:asciiTheme="majorHAnsi" w:hAnsiTheme="majorHAnsi"/>
          <w:b/>
          <w:sz w:val="24"/>
          <w:szCs w:val="24"/>
        </w:rPr>
        <w:t>Evalu</w:t>
      </w:r>
      <w:r>
        <w:rPr>
          <w:rFonts w:asciiTheme="majorHAnsi" w:hAnsiTheme="majorHAnsi"/>
          <w:b/>
          <w:sz w:val="24"/>
          <w:szCs w:val="24"/>
        </w:rPr>
        <w:t>ation is an ongoing HR priority</w:t>
      </w:r>
    </w:p>
    <w:p w14:paraId="18F5AD22" w14:textId="77777777" w:rsidR="003C2B5C" w:rsidRPr="004E3BAB" w:rsidRDefault="003C2B5C" w:rsidP="003C2B5C">
      <w:pPr>
        <w:spacing w:line="360" w:lineRule="auto"/>
        <w:rPr>
          <w:rFonts w:asciiTheme="majorHAnsi" w:hAnsiTheme="majorHAnsi"/>
          <w:sz w:val="24"/>
          <w:szCs w:val="24"/>
        </w:rPr>
      </w:pPr>
      <w:r w:rsidRPr="004E3BAB">
        <w:rPr>
          <w:rFonts w:asciiTheme="majorHAnsi" w:hAnsiTheme="majorHAnsi"/>
          <w:sz w:val="24"/>
          <w:szCs w:val="24"/>
        </w:rPr>
        <w:t>There are several methodologies for evaluation as well as practical ways to retrieve good results.</w:t>
      </w:r>
    </w:p>
    <w:p w14:paraId="23FFA62E" w14:textId="77777777" w:rsidR="003C2B5C" w:rsidRPr="004E3BAB" w:rsidRDefault="003C2B5C" w:rsidP="003C2B5C">
      <w:pPr>
        <w:spacing w:line="360" w:lineRule="auto"/>
        <w:rPr>
          <w:rFonts w:asciiTheme="majorHAnsi" w:hAnsiTheme="majorHAnsi"/>
          <w:sz w:val="24"/>
          <w:szCs w:val="24"/>
        </w:rPr>
      </w:pPr>
      <w:r w:rsidRPr="004E3BAB">
        <w:rPr>
          <w:rFonts w:asciiTheme="majorHAnsi" w:hAnsiTheme="majorHAnsi"/>
          <w:sz w:val="24"/>
          <w:szCs w:val="24"/>
        </w:rPr>
        <w:t xml:space="preserve">To begin with, what should </w:t>
      </w:r>
      <w:r w:rsidR="004E3BAB" w:rsidRPr="004E3BAB">
        <w:rPr>
          <w:rFonts w:asciiTheme="majorHAnsi" w:hAnsiTheme="majorHAnsi"/>
          <w:sz w:val="24"/>
          <w:szCs w:val="24"/>
        </w:rPr>
        <w:t>we be</w:t>
      </w:r>
      <w:r w:rsidRPr="004E3BAB">
        <w:rPr>
          <w:rFonts w:asciiTheme="majorHAnsi" w:hAnsiTheme="majorHAnsi"/>
          <w:sz w:val="24"/>
          <w:szCs w:val="24"/>
        </w:rPr>
        <w:t xml:space="preserve"> looking for in evaluations?</w:t>
      </w:r>
    </w:p>
    <w:p w14:paraId="2196E85D" w14:textId="77777777" w:rsidR="003C2B5C" w:rsidRPr="003C2B5C" w:rsidRDefault="003C2B5C" w:rsidP="003C2B5C">
      <w:pPr>
        <w:pStyle w:val="ListParagraph"/>
        <w:numPr>
          <w:ilvl w:val="0"/>
          <w:numId w:val="24"/>
        </w:numPr>
        <w:spacing w:line="360" w:lineRule="auto"/>
        <w:rPr>
          <w:rFonts w:asciiTheme="majorHAnsi" w:hAnsiTheme="majorHAnsi"/>
          <w:sz w:val="24"/>
          <w:szCs w:val="24"/>
        </w:rPr>
      </w:pPr>
      <w:r w:rsidRPr="003C2B5C">
        <w:rPr>
          <w:rFonts w:asciiTheme="majorHAnsi" w:hAnsiTheme="majorHAnsi"/>
          <w:sz w:val="24"/>
          <w:szCs w:val="24"/>
        </w:rPr>
        <w:t>Was training delivered as planned, on time and to the appointed audience?</w:t>
      </w:r>
    </w:p>
    <w:p w14:paraId="355CED5C" w14:textId="77777777" w:rsidR="003C2B5C" w:rsidRPr="003C2B5C" w:rsidRDefault="003C2B5C" w:rsidP="003C2B5C">
      <w:pPr>
        <w:pStyle w:val="ListParagraph"/>
        <w:numPr>
          <w:ilvl w:val="0"/>
          <w:numId w:val="24"/>
        </w:numPr>
        <w:spacing w:line="360" w:lineRule="auto"/>
        <w:rPr>
          <w:rFonts w:asciiTheme="majorHAnsi" w:hAnsiTheme="majorHAnsi"/>
          <w:sz w:val="24"/>
          <w:szCs w:val="24"/>
        </w:rPr>
      </w:pPr>
      <w:r w:rsidRPr="003C2B5C">
        <w:rPr>
          <w:rFonts w:asciiTheme="majorHAnsi" w:hAnsiTheme="majorHAnsi"/>
          <w:sz w:val="24"/>
          <w:szCs w:val="24"/>
        </w:rPr>
        <w:t>Which training methods worked with which topics and which audience groups?</w:t>
      </w:r>
    </w:p>
    <w:p w14:paraId="490AB764" w14:textId="77777777" w:rsidR="003C2B5C" w:rsidRPr="003C2B5C" w:rsidRDefault="003C2B5C" w:rsidP="003C2B5C">
      <w:pPr>
        <w:pStyle w:val="ListParagraph"/>
        <w:numPr>
          <w:ilvl w:val="0"/>
          <w:numId w:val="24"/>
        </w:numPr>
        <w:spacing w:line="360" w:lineRule="auto"/>
        <w:rPr>
          <w:rFonts w:asciiTheme="majorHAnsi" w:hAnsiTheme="majorHAnsi"/>
          <w:sz w:val="24"/>
          <w:szCs w:val="24"/>
        </w:rPr>
      </w:pPr>
      <w:r w:rsidRPr="003C2B5C">
        <w:rPr>
          <w:rFonts w:asciiTheme="majorHAnsi" w:hAnsiTheme="majorHAnsi"/>
          <w:sz w:val="24"/>
          <w:szCs w:val="24"/>
        </w:rPr>
        <w:t>Which methods did not with which topics or audiences?</w:t>
      </w:r>
    </w:p>
    <w:p w14:paraId="3B2A506B" w14:textId="77777777" w:rsidR="003C2B5C" w:rsidRPr="003C2B5C" w:rsidRDefault="003C2B5C" w:rsidP="003C2B5C">
      <w:pPr>
        <w:pStyle w:val="ListParagraph"/>
        <w:numPr>
          <w:ilvl w:val="0"/>
          <w:numId w:val="24"/>
        </w:numPr>
        <w:spacing w:line="360" w:lineRule="auto"/>
        <w:rPr>
          <w:rFonts w:asciiTheme="majorHAnsi" w:hAnsiTheme="majorHAnsi"/>
          <w:sz w:val="24"/>
          <w:szCs w:val="24"/>
        </w:rPr>
      </w:pPr>
      <w:r w:rsidRPr="003C2B5C">
        <w:rPr>
          <w:rFonts w:asciiTheme="majorHAnsi" w:hAnsiTheme="majorHAnsi"/>
          <w:sz w:val="24"/>
          <w:szCs w:val="24"/>
        </w:rPr>
        <w:t>What specific problems occurred?</w:t>
      </w:r>
    </w:p>
    <w:p w14:paraId="615BF196" w14:textId="77777777" w:rsidR="003C2B5C" w:rsidRPr="003C2B5C" w:rsidRDefault="003C2B5C" w:rsidP="003C2B5C">
      <w:pPr>
        <w:pStyle w:val="ListParagraph"/>
        <w:numPr>
          <w:ilvl w:val="0"/>
          <w:numId w:val="24"/>
        </w:numPr>
        <w:spacing w:line="360" w:lineRule="auto"/>
        <w:rPr>
          <w:rFonts w:asciiTheme="majorHAnsi" w:hAnsiTheme="majorHAnsi"/>
          <w:sz w:val="24"/>
          <w:szCs w:val="24"/>
        </w:rPr>
      </w:pPr>
      <w:r w:rsidRPr="003C2B5C">
        <w:rPr>
          <w:rFonts w:asciiTheme="majorHAnsi" w:hAnsiTheme="majorHAnsi"/>
          <w:sz w:val="24"/>
          <w:szCs w:val="24"/>
        </w:rPr>
        <w:t>How effective was the trainer at engaging the audience and conveying information?</w:t>
      </w:r>
    </w:p>
    <w:p w14:paraId="1F4FE3BB" w14:textId="77777777" w:rsidR="003C2B5C" w:rsidRPr="003C2B5C" w:rsidRDefault="003C2B5C" w:rsidP="003C2B5C">
      <w:pPr>
        <w:pStyle w:val="ListParagraph"/>
        <w:numPr>
          <w:ilvl w:val="0"/>
          <w:numId w:val="24"/>
        </w:numPr>
        <w:spacing w:line="360" w:lineRule="auto"/>
        <w:rPr>
          <w:rFonts w:asciiTheme="majorHAnsi" w:hAnsiTheme="majorHAnsi"/>
          <w:sz w:val="24"/>
          <w:szCs w:val="24"/>
        </w:rPr>
      </w:pPr>
      <w:r w:rsidRPr="003C2B5C">
        <w:rPr>
          <w:rFonts w:asciiTheme="majorHAnsi" w:hAnsiTheme="majorHAnsi"/>
          <w:sz w:val="24"/>
          <w:szCs w:val="24"/>
        </w:rPr>
        <w:t>How did the training affect employee performance?</w:t>
      </w:r>
    </w:p>
    <w:p w14:paraId="56E04769" w14:textId="77777777" w:rsidR="003C2B5C" w:rsidRPr="003C2B5C" w:rsidRDefault="003C2B5C" w:rsidP="003C2B5C">
      <w:pPr>
        <w:pStyle w:val="ListParagraph"/>
        <w:numPr>
          <w:ilvl w:val="0"/>
          <w:numId w:val="24"/>
        </w:numPr>
        <w:spacing w:line="360" w:lineRule="auto"/>
        <w:rPr>
          <w:rFonts w:asciiTheme="majorHAnsi" w:hAnsiTheme="majorHAnsi"/>
          <w:sz w:val="24"/>
          <w:szCs w:val="24"/>
        </w:rPr>
      </w:pPr>
      <w:r w:rsidRPr="003C2B5C">
        <w:rPr>
          <w:rFonts w:asciiTheme="majorHAnsi" w:hAnsiTheme="majorHAnsi"/>
          <w:sz w:val="24"/>
          <w:szCs w:val="24"/>
        </w:rPr>
        <w:t>Did the training satisfy regulatory and legal requirements?</w:t>
      </w:r>
    </w:p>
    <w:p w14:paraId="7520761C" w14:textId="77777777" w:rsidR="003C2B5C" w:rsidRPr="003C2B5C" w:rsidRDefault="003C2B5C" w:rsidP="003C2B5C">
      <w:pPr>
        <w:pStyle w:val="ListParagraph"/>
        <w:numPr>
          <w:ilvl w:val="0"/>
          <w:numId w:val="24"/>
        </w:numPr>
        <w:spacing w:line="360" w:lineRule="auto"/>
        <w:rPr>
          <w:rFonts w:asciiTheme="majorHAnsi" w:hAnsiTheme="majorHAnsi"/>
          <w:sz w:val="24"/>
          <w:szCs w:val="24"/>
        </w:rPr>
      </w:pPr>
      <w:r w:rsidRPr="003C2B5C">
        <w:rPr>
          <w:rFonts w:asciiTheme="majorHAnsi" w:hAnsiTheme="majorHAnsi"/>
          <w:sz w:val="24"/>
          <w:szCs w:val="24"/>
        </w:rPr>
        <w:t>Were all stated goals reached? If not, why not?</w:t>
      </w:r>
    </w:p>
    <w:p w14:paraId="796010BF" w14:textId="77777777" w:rsidR="003C2B5C" w:rsidRPr="003C2B5C" w:rsidRDefault="00B12252" w:rsidP="003C2B5C">
      <w:pPr>
        <w:spacing w:line="360" w:lineRule="auto"/>
        <w:rPr>
          <w:rFonts w:asciiTheme="majorHAnsi" w:hAnsiTheme="majorHAnsi"/>
          <w:b/>
          <w:sz w:val="24"/>
          <w:szCs w:val="24"/>
        </w:rPr>
      </w:pPr>
      <w:r>
        <w:rPr>
          <w:rFonts w:asciiTheme="majorHAnsi" w:hAnsiTheme="majorHAnsi"/>
          <w:b/>
          <w:sz w:val="24"/>
          <w:szCs w:val="24"/>
        </w:rPr>
        <w:t xml:space="preserve">Engaging Managers/supervisors </w:t>
      </w:r>
    </w:p>
    <w:p w14:paraId="756F63E6"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Managers/supervisors should get involved in: clarifying performance expectations after training; identifying opportunities to apply new skills and knowledge; setting realistic goals based on training; working with individuals on problems encountered while applying new skills; and providing feedback when individuals successfully apply new abilities.</w:t>
      </w:r>
    </w:p>
    <w:p w14:paraId="4D5859C7" w14:textId="77777777" w:rsidR="003C2B5C" w:rsidRPr="003C2B5C" w:rsidRDefault="003C2B5C" w:rsidP="003C2B5C">
      <w:pPr>
        <w:spacing w:line="360" w:lineRule="auto"/>
        <w:rPr>
          <w:rFonts w:asciiTheme="majorHAnsi" w:hAnsiTheme="majorHAnsi"/>
          <w:sz w:val="24"/>
          <w:szCs w:val="24"/>
        </w:rPr>
      </w:pPr>
      <w:r w:rsidRPr="003C2B5C">
        <w:rPr>
          <w:rFonts w:asciiTheme="majorHAnsi" w:hAnsiTheme="majorHAnsi"/>
          <w:sz w:val="24"/>
          <w:szCs w:val="24"/>
        </w:rPr>
        <w:t>The degree of support provided by Manager to individuals who use techniques learned in training.</w:t>
      </w:r>
    </w:p>
    <w:p w14:paraId="5178FE6F" w14:textId="77777777" w:rsidR="003C2B5C" w:rsidRDefault="003C2B5C" w:rsidP="003C2B5C">
      <w:pPr>
        <w:spacing w:line="360" w:lineRule="auto"/>
        <w:rPr>
          <w:rFonts w:asciiTheme="majorHAnsi" w:hAnsiTheme="majorHAnsi"/>
          <w:b/>
          <w:sz w:val="24"/>
          <w:szCs w:val="24"/>
        </w:rPr>
      </w:pPr>
    </w:p>
    <w:p w14:paraId="29C5CBAE" w14:textId="77777777" w:rsidR="003C2B5C" w:rsidRPr="003C2B5C" w:rsidRDefault="003C2B5C" w:rsidP="003C2B5C">
      <w:pPr>
        <w:spacing w:line="360" w:lineRule="auto"/>
        <w:rPr>
          <w:rFonts w:asciiTheme="majorHAnsi" w:hAnsiTheme="majorHAnsi"/>
          <w:b/>
          <w:sz w:val="24"/>
          <w:szCs w:val="24"/>
        </w:rPr>
      </w:pPr>
    </w:p>
    <w:p w14:paraId="2423A682" w14:textId="77777777" w:rsidR="00B12252" w:rsidRPr="00B12252" w:rsidRDefault="003C2B5C" w:rsidP="00B12252">
      <w:pPr>
        <w:shd w:val="clear" w:color="auto" w:fill="9CC2E5" w:themeFill="accent1" w:themeFillTint="99"/>
        <w:spacing w:line="360" w:lineRule="auto"/>
        <w:rPr>
          <w:rFonts w:asciiTheme="majorHAnsi" w:hAnsiTheme="majorHAnsi"/>
          <w:b/>
          <w:sz w:val="24"/>
          <w:szCs w:val="24"/>
        </w:rPr>
      </w:pPr>
      <w:r w:rsidRPr="003C2B5C">
        <w:rPr>
          <w:rFonts w:asciiTheme="majorHAnsi" w:hAnsiTheme="majorHAnsi"/>
          <w:b/>
          <w:sz w:val="24"/>
          <w:szCs w:val="24"/>
        </w:rPr>
        <w:t>Compiling learning and development records and reports</w:t>
      </w:r>
    </w:p>
    <w:p w14:paraId="06B789F8" w14:textId="77777777" w:rsidR="00B12252" w:rsidRPr="00B12252" w:rsidRDefault="00B12252" w:rsidP="00B12252">
      <w:pPr>
        <w:spacing w:line="360" w:lineRule="auto"/>
        <w:rPr>
          <w:rFonts w:asciiTheme="majorHAnsi" w:hAnsiTheme="majorHAnsi"/>
          <w:b/>
          <w:sz w:val="24"/>
          <w:szCs w:val="24"/>
        </w:rPr>
      </w:pPr>
      <w:r w:rsidRPr="00B12252">
        <w:rPr>
          <w:rFonts w:asciiTheme="majorHAnsi" w:hAnsiTheme="majorHAnsi"/>
          <w:b/>
          <w:sz w:val="24"/>
          <w:szCs w:val="24"/>
        </w:rPr>
        <w:t>What is record and report?</w:t>
      </w:r>
    </w:p>
    <w:p w14:paraId="4A34A02C" w14:textId="77777777" w:rsidR="003C2B5C" w:rsidRDefault="00B12252" w:rsidP="00B12252">
      <w:pPr>
        <w:spacing w:line="360" w:lineRule="auto"/>
        <w:rPr>
          <w:rFonts w:asciiTheme="majorHAnsi" w:hAnsiTheme="majorHAnsi"/>
          <w:sz w:val="24"/>
          <w:szCs w:val="24"/>
        </w:rPr>
      </w:pPr>
      <w:r w:rsidRPr="00B12252">
        <w:rPr>
          <w:rFonts w:asciiTheme="majorHAnsi" w:hAnsiTheme="majorHAnsi"/>
          <w:sz w:val="24"/>
          <w:szCs w:val="24"/>
        </w:rPr>
        <w:t>Jump to: navigation, search. Record to report or R2R is a Finance and Accounting (F&amp;A) management process which involves collecting, processing and delivering relevant, timely and accurate information used for providing strategic, financial and operational feedback to understand how a business is performing.</w:t>
      </w:r>
    </w:p>
    <w:p w14:paraId="5FF190D9" w14:textId="77777777" w:rsidR="00B12252" w:rsidRPr="00B12252" w:rsidRDefault="00B12252" w:rsidP="00B12252">
      <w:pPr>
        <w:spacing w:line="360" w:lineRule="auto"/>
        <w:rPr>
          <w:rFonts w:asciiTheme="majorHAnsi" w:hAnsiTheme="majorHAnsi"/>
          <w:b/>
          <w:sz w:val="24"/>
          <w:szCs w:val="24"/>
        </w:rPr>
      </w:pPr>
      <w:r w:rsidRPr="00B12252">
        <w:rPr>
          <w:rFonts w:asciiTheme="majorHAnsi" w:hAnsiTheme="majorHAnsi"/>
          <w:b/>
          <w:sz w:val="24"/>
          <w:szCs w:val="24"/>
        </w:rPr>
        <w:t>Development RECORDS</w:t>
      </w:r>
    </w:p>
    <w:p w14:paraId="514EBF01" w14:textId="77777777" w:rsidR="00B12252" w:rsidRPr="00B12252" w:rsidRDefault="00B12252" w:rsidP="00B12252">
      <w:pPr>
        <w:spacing w:line="360" w:lineRule="auto"/>
        <w:rPr>
          <w:rFonts w:asciiTheme="majorHAnsi" w:hAnsiTheme="majorHAnsi"/>
          <w:sz w:val="24"/>
          <w:szCs w:val="24"/>
        </w:rPr>
      </w:pPr>
      <w:r w:rsidRPr="00B12252">
        <w:rPr>
          <w:rFonts w:asciiTheme="majorHAnsi" w:hAnsiTheme="majorHAnsi"/>
          <w:sz w:val="24"/>
          <w:szCs w:val="24"/>
        </w:rPr>
        <w:t>This Schedule applies to records in all media, unless otherwise specified.</w:t>
      </w:r>
    </w:p>
    <w:p w14:paraId="550271F6" w14:textId="77777777" w:rsidR="00B12252" w:rsidRPr="00B12252" w:rsidRDefault="00B12252" w:rsidP="00B12252">
      <w:pPr>
        <w:pStyle w:val="ListParagraph"/>
        <w:numPr>
          <w:ilvl w:val="0"/>
          <w:numId w:val="27"/>
        </w:numPr>
        <w:spacing w:line="360" w:lineRule="auto"/>
        <w:rPr>
          <w:rFonts w:asciiTheme="majorHAnsi" w:hAnsiTheme="majorHAnsi"/>
          <w:sz w:val="24"/>
          <w:szCs w:val="24"/>
        </w:rPr>
      </w:pPr>
      <w:r w:rsidRPr="00B12252">
        <w:rPr>
          <w:rFonts w:asciiTheme="majorHAnsi" w:hAnsiTheme="majorHAnsi"/>
          <w:b/>
          <w:sz w:val="24"/>
          <w:szCs w:val="24"/>
        </w:rPr>
        <w:t>Items -</w:t>
      </w:r>
      <w:r w:rsidRPr="00B12252">
        <w:rPr>
          <w:rFonts w:asciiTheme="majorHAnsi" w:hAnsiTheme="majorHAnsi"/>
          <w:sz w:val="24"/>
          <w:szCs w:val="24"/>
        </w:rPr>
        <w:t xml:space="preserve"> a sample listing of items found within a series. Other related records not listed may also be part of a series.</w:t>
      </w:r>
    </w:p>
    <w:p w14:paraId="59DADA16" w14:textId="77777777" w:rsidR="00B12252" w:rsidRPr="00B12252" w:rsidRDefault="00B12252" w:rsidP="00B12252">
      <w:pPr>
        <w:pStyle w:val="ListParagraph"/>
        <w:numPr>
          <w:ilvl w:val="0"/>
          <w:numId w:val="27"/>
        </w:numPr>
        <w:spacing w:line="360" w:lineRule="auto"/>
        <w:rPr>
          <w:rFonts w:asciiTheme="majorHAnsi" w:hAnsiTheme="majorHAnsi"/>
          <w:sz w:val="24"/>
          <w:szCs w:val="24"/>
        </w:rPr>
      </w:pPr>
      <w:r w:rsidRPr="00B12252">
        <w:rPr>
          <w:rFonts w:asciiTheme="majorHAnsi" w:hAnsiTheme="majorHAnsi"/>
          <w:b/>
          <w:sz w:val="24"/>
          <w:szCs w:val="24"/>
        </w:rPr>
        <w:t>Disposition -</w:t>
      </w:r>
      <w:r w:rsidRPr="00B12252">
        <w:rPr>
          <w:rFonts w:asciiTheme="majorHAnsi" w:hAnsiTheme="majorHAnsi"/>
          <w:sz w:val="24"/>
          <w:szCs w:val="24"/>
        </w:rPr>
        <w:t xml:space="preserve"> all dispositions are minimum requirements and include, where applicable, transfer to the custody of the University Archives for appraisal and final disposition.</w:t>
      </w:r>
    </w:p>
    <w:p w14:paraId="3BED512A" w14:textId="77777777" w:rsidR="00B12252" w:rsidRPr="00B12252" w:rsidRDefault="00B12252" w:rsidP="00B12252">
      <w:pPr>
        <w:pStyle w:val="ListParagraph"/>
        <w:numPr>
          <w:ilvl w:val="0"/>
          <w:numId w:val="27"/>
        </w:numPr>
        <w:spacing w:line="360" w:lineRule="auto"/>
        <w:rPr>
          <w:rFonts w:asciiTheme="majorHAnsi" w:hAnsiTheme="majorHAnsi"/>
          <w:sz w:val="24"/>
          <w:szCs w:val="24"/>
        </w:rPr>
      </w:pPr>
      <w:r w:rsidRPr="00B12252">
        <w:rPr>
          <w:rFonts w:asciiTheme="majorHAnsi" w:hAnsiTheme="majorHAnsi"/>
          <w:b/>
          <w:sz w:val="24"/>
          <w:szCs w:val="24"/>
        </w:rPr>
        <w:t>Destruction -</w:t>
      </w:r>
      <w:r w:rsidRPr="00B12252">
        <w:rPr>
          <w:rFonts w:asciiTheme="majorHAnsi" w:hAnsiTheme="majorHAnsi"/>
          <w:sz w:val="24"/>
          <w:szCs w:val="24"/>
        </w:rPr>
        <w:t xml:space="preserve"> takes place in the office. Any record with confidential or sensitive information shall be properly destroyed by shredding or by means to ensure that the records cannot be physically recreated.</w:t>
      </w:r>
    </w:p>
    <w:p w14:paraId="1A4F8390" w14:textId="77777777" w:rsidR="00B12252" w:rsidRPr="00B12252" w:rsidRDefault="00B12252" w:rsidP="00B12252">
      <w:pPr>
        <w:pStyle w:val="ListParagraph"/>
        <w:numPr>
          <w:ilvl w:val="0"/>
          <w:numId w:val="27"/>
        </w:numPr>
        <w:spacing w:line="360" w:lineRule="auto"/>
        <w:rPr>
          <w:rFonts w:asciiTheme="majorHAnsi" w:hAnsiTheme="majorHAnsi"/>
          <w:sz w:val="24"/>
          <w:szCs w:val="24"/>
        </w:rPr>
      </w:pPr>
      <w:r w:rsidRPr="00B12252">
        <w:rPr>
          <w:rFonts w:asciiTheme="majorHAnsi" w:hAnsiTheme="majorHAnsi"/>
          <w:b/>
          <w:sz w:val="24"/>
          <w:szCs w:val="24"/>
        </w:rPr>
        <w:t>Original and Reference Copy</w:t>
      </w:r>
      <w:r w:rsidRPr="00B12252">
        <w:rPr>
          <w:rFonts w:asciiTheme="majorHAnsi" w:hAnsiTheme="majorHAnsi"/>
          <w:sz w:val="24"/>
          <w:szCs w:val="24"/>
        </w:rPr>
        <w:t xml:space="preserve"> -original copy (also known as a record copy) is the official authorized copy kept by the office charged with creating or maintaining the record copy. Reference copies (also known as convenience copies) are preserved for the convenience of reference or ease of access.</w:t>
      </w:r>
    </w:p>
    <w:p w14:paraId="7776F3D7" w14:textId="77777777" w:rsidR="002773C7" w:rsidRPr="005E7B37" w:rsidRDefault="002773C7" w:rsidP="005E7B37">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9350"/>
      </w:tblGrid>
      <w:tr w:rsidR="00134A8E" w:rsidRPr="005E7B37" w14:paraId="1AA4D6D4" w14:textId="77777777" w:rsidTr="00144453">
        <w:tc>
          <w:tcPr>
            <w:tcW w:w="9350" w:type="dxa"/>
            <w:shd w:val="clear" w:color="auto" w:fill="9CC2E5" w:themeFill="accent1" w:themeFillTint="99"/>
          </w:tcPr>
          <w:p w14:paraId="297578B7" w14:textId="77777777" w:rsidR="00134A8E" w:rsidRPr="005E7B37" w:rsidRDefault="00134A8E" w:rsidP="005E7B37">
            <w:pPr>
              <w:spacing w:line="360" w:lineRule="auto"/>
              <w:rPr>
                <w:rFonts w:asciiTheme="majorHAnsi" w:hAnsiTheme="majorHAnsi"/>
                <w:sz w:val="24"/>
                <w:szCs w:val="24"/>
              </w:rPr>
            </w:pPr>
            <w:r w:rsidRPr="005E7B37">
              <w:rPr>
                <w:rFonts w:asciiTheme="majorHAnsi" w:hAnsiTheme="majorHAnsi"/>
                <w:noProof/>
                <w:sz w:val="24"/>
                <w:szCs w:val="24"/>
              </w:rPr>
              <w:drawing>
                <wp:inline distT="0" distB="0" distL="0" distR="0" wp14:anchorId="5B5D2232" wp14:editId="1EF5CC61">
                  <wp:extent cx="733425" cy="73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5E7B37">
              <w:rPr>
                <w:rFonts w:asciiTheme="majorHAnsi" w:hAnsiTheme="majorHAnsi"/>
                <w:b/>
                <w:sz w:val="24"/>
                <w:szCs w:val="24"/>
              </w:rPr>
              <w:t>TOPIC QUIZ</w:t>
            </w:r>
          </w:p>
        </w:tc>
      </w:tr>
      <w:tr w:rsidR="00134A8E" w:rsidRPr="005E7B37" w14:paraId="74DC4EEC" w14:textId="77777777" w:rsidTr="00144453">
        <w:tc>
          <w:tcPr>
            <w:tcW w:w="9350" w:type="dxa"/>
          </w:tcPr>
          <w:p w14:paraId="40D24E65" w14:textId="77777777" w:rsidR="00134A8E" w:rsidRPr="005E7B37" w:rsidRDefault="00134A8E" w:rsidP="005E7B37">
            <w:pPr>
              <w:spacing w:line="360" w:lineRule="auto"/>
              <w:rPr>
                <w:rFonts w:asciiTheme="majorHAnsi" w:hAnsiTheme="majorHAnsi"/>
                <w:sz w:val="24"/>
                <w:szCs w:val="24"/>
              </w:rPr>
            </w:pPr>
          </w:p>
          <w:p w14:paraId="5F164830" w14:textId="77777777" w:rsidR="00134A8E" w:rsidRPr="005E7B37" w:rsidRDefault="005E7B37" w:rsidP="005E7B37">
            <w:pPr>
              <w:pStyle w:val="ListParagraph"/>
              <w:numPr>
                <w:ilvl w:val="0"/>
                <w:numId w:val="5"/>
              </w:numPr>
              <w:spacing w:line="360" w:lineRule="auto"/>
              <w:rPr>
                <w:rFonts w:asciiTheme="majorHAnsi" w:hAnsiTheme="majorHAnsi"/>
                <w:sz w:val="24"/>
                <w:szCs w:val="24"/>
              </w:rPr>
            </w:pPr>
            <w:r w:rsidRPr="005E7B37">
              <w:rPr>
                <w:rFonts w:asciiTheme="majorHAnsi" w:hAnsiTheme="majorHAnsi"/>
                <w:sz w:val="24"/>
                <w:szCs w:val="24"/>
              </w:rPr>
              <w:lastRenderedPageBreak/>
              <w:t>Learning and development deliverables are reviewed, reported and explained in terms of statutory, organizational and personal requirements</w:t>
            </w:r>
          </w:p>
        </w:tc>
      </w:tr>
    </w:tbl>
    <w:p w14:paraId="42CCACBE" w14:textId="77777777" w:rsidR="002773C7" w:rsidRPr="003C2B5C" w:rsidRDefault="002773C7" w:rsidP="003C2B5C">
      <w:pPr>
        <w:shd w:val="clear" w:color="auto" w:fill="9CC2E5" w:themeFill="accent1" w:themeFillTint="99"/>
        <w:spacing w:line="360" w:lineRule="auto"/>
        <w:rPr>
          <w:rFonts w:asciiTheme="majorHAnsi" w:hAnsiTheme="majorHAnsi"/>
          <w:b/>
          <w:sz w:val="24"/>
          <w:szCs w:val="24"/>
        </w:rPr>
      </w:pPr>
      <w:r w:rsidRPr="005E7B37">
        <w:rPr>
          <w:rFonts w:asciiTheme="majorHAnsi" w:hAnsiTheme="majorHAnsi"/>
          <w:sz w:val="24"/>
          <w:szCs w:val="24"/>
        </w:rPr>
        <w:lastRenderedPageBreak/>
        <w:br w:type="page"/>
      </w:r>
      <w:r w:rsidR="003C2B5C" w:rsidRPr="003C2B5C">
        <w:rPr>
          <w:rFonts w:asciiTheme="majorHAnsi" w:hAnsiTheme="majorHAnsi"/>
          <w:b/>
          <w:sz w:val="24"/>
          <w:szCs w:val="24"/>
        </w:rPr>
        <w:lastRenderedPageBreak/>
        <w:t>References</w:t>
      </w:r>
    </w:p>
    <w:p w14:paraId="410BDC5A" w14:textId="0065DC7B" w:rsidR="003C2B5C" w:rsidRDefault="009C701F" w:rsidP="005E7B37">
      <w:pPr>
        <w:spacing w:line="360" w:lineRule="auto"/>
        <w:rPr>
          <w:rFonts w:asciiTheme="majorHAnsi" w:hAnsiTheme="majorHAnsi"/>
          <w:sz w:val="24"/>
          <w:szCs w:val="24"/>
        </w:rPr>
      </w:pPr>
      <w:bookmarkStart w:id="2" w:name="_GoBack"/>
      <w:r w:rsidRPr="009C701F">
        <w:rPr>
          <w:rFonts w:asciiTheme="majorHAnsi" w:hAnsiTheme="majorHAnsi"/>
          <w:sz w:val="24"/>
          <w:szCs w:val="24"/>
        </w:rPr>
        <w:t>https://www.skillsyouneed.com/learn/sources-info.html</w:t>
      </w:r>
    </w:p>
    <w:p w14:paraId="77D1CA1F" w14:textId="5BCA1C69" w:rsidR="009C701F" w:rsidRDefault="009C701F" w:rsidP="005E7B37">
      <w:pPr>
        <w:spacing w:line="360" w:lineRule="auto"/>
        <w:rPr>
          <w:rFonts w:asciiTheme="majorHAnsi" w:hAnsiTheme="majorHAnsi"/>
          <w:sz w:val="24"/>
          <w:szCs w:val="24"/>
        </w:rPr>
      </w:pPr>
      <w:r w:rsidRPr="009C701F">
        <w:rPr>
          <w:rFonts w:asciiTheme="majorHAnsi" w:hAnsiTheme="majorHAnsi"/>
          <w:sz w:val="24"/>
          <w:szCs w:val="24"/>
        </w:rPr>
        <w:t>https://www.skillsportal.co.za/.../understanding-organising-framework-occupations</w:t>
      </w:r>
    </w:p>
    <w:p w14:paraId="639632C0" w14:textId="45AE1370" w:rsidR="009C701F" w:rsidRDefault="009C701F" w:rsidP="005E7B37">
      <w:pPr>
        <w:spacing w:line="360" w:lineRule="auto"/>
        <w:rPr>
          <w:rFonts w:asciiTheme="majorHAnsi" w:hAnsiTheme="majorHAnsi"/>
          <w:sz w:val="24"/>
          <w:szCs w:val="24"/>
        </w:rPr>
      </w:pPr>
      <w:r w:rsidRPr="009C701F">
        <w:rPr>
          <w:rFonts w:asciiTheme="majorHAnsi" w:hAnsiTheme="majorHAnsi"/>
          <w:sz w:val="24"/>
          <w:szCs w:val="24"/>
        </w:rPr>
        <w:t>https://www.skills-universe.com/.../understanding-the-organising-framework-for-occu...</w:t>
      </w:r>
    </w:p>
    <w:p w14:paraId="0593696A" w14:textId="2DCD9707" w:rsidR="009C701F" w:rsidRDefault="009C701F" w:rsidP="005E7B37">
      <w:pPr>
        <w:spacing w:line="360" w:lineRule="auto"/>
        <w:rPr>
          <w:rFonts w:asciiTheme="majorHAnsi" w:hAnsiTheme="majorHAnsi"/>
          <w:sz w:val="24"/>
          <w:szCs w:val="24"/>
        </w:rPr>
      </w:pPr>
      <w:r w:rsidRPr="009C701F">
        <w:rPr>
          <w:rFonts w:asciiTheme="majorHAnsi" w:hAnsiTheme="majorHAnsi"/>
          <w:sz w:val="24"/>
          <w:szCs w:val="24"/>
        </w:rPr>
        <w:t>www.sasseta.org.za/.../OFO%20Guideline%20-%20updated%20March%202010.doc</w:t>
      </w:r>
    </w:p>
    <w:p w14:paraId="4D0EB300" w14:textId="39FFD34B" w:rsidR="009C701F" w:rsidRPr="005E7B37" w:rsidRDefault="009C701F" w:rsidP="005E7B37">
      <w:pPr>
        <w:spacing w:line="360" w:lineRule="auto"/>
        <w:rPr>
          <w:rFonts w:asciiTheme="majorHAnsi" w:hAnsiTheme="majorHAnsi"/>
          <w:sz w:val="24"/>
          <w:szCs w:val="24"/>
        </w:rPr>
      </w:pPr>
      <w:r w:rsidRPr="009C701F">
        <w:rPr>
          <w:rFonts w:asciiTheme="majorHAnsi" w:hAnsiTheme="majorHAnsi"/>
          <w:sz w:val="24"/>
          <w:szCs w:val="24"/>
        </w:rPr>
        <w:t>https://www.scribd.com/doc/.../The-National-Skills-Development-Handbook</w:t>
      </w:r>
      <w:bookmarkEnd w:id="2"/>
    </w:p>
    <w:sectPr w:rsidR="009C701F" w:rsidRPr="005E7B37" w:rsidSect="002773C7">
      <w:footerReference w:type="default" r:id="rId19"/>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8C5C01" w14:textId="77777777" w:rsidR="00E76C1F" w:rsidRDefault="00E76C1F" w:rsidP="00447F5D">
      <w:pPr>
        <w:spacing w:after="0" w:line="240" w:lineRule="auto"/>
      </w:pPr>
      <w:r>
        <w:separator/>
      </w:r>
    </w:p>
  </w:endnote>
  <w:endnote w:type="continuationSeparator" w:id="0">
    <w:p w14:paraId="75449736" w14:textId="77777777" w:rsidR="00E76C1F" w:rsidRDefault="00E76C1F"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1592A269" w14:textId="23AC6BB7" w:rsidR="00447F5D" w:rsidRDefault="00447F5D">
        <w:pPr>
          <w:pStyle w:val="Footer"/>
          <w:jc w:val="right"/>
        </w:pPr>
        <w:r>
          <w:fldChar w:fldCharType="begin"/>
        </w:r>
        <w:r>
          <w:instrText xml:space="preserve"> PAGE   \* MERGEFORMAT </w:instrText>
        </w:r>
        <w:r>
          <w:fldChar w:fldCharType="separate"/>
        </w:r>
        <w:r w:rsidR="009C701F">
          <w:rPr>
            <w:noProof/>
          </w:rPr>
          <w:t>31</w:t>
        </w:r>
        <w:r>
          <w:rPr>
            <w:noProof/>
          </w:rPr>
          <w:fldChar w:fldCharType="end"/>
        </w:r>
      </w:p>
    </w:sdtContent>
  </w:sdt>
  <w:p w14:paraId="356D602D"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0AA7E0" w14:textId="77777777" w:rsidR="00E76C1F" w:rsidRDefault="00E76C1F" w:rsidP="00447F5D">
      <w:pPr>
        <w:spacing w:after="0" w:line="240" w:lineRule="auto"/>
      </w:pPr>
      <w:r>
        <w:separator/>
      </w:r>
    </w:p>
  </w:footnote>
  <w:footnote w:type="continuationSeparator" w:id="0">
    <w:p w14:paraId="7A2011CA" w14:textId="77777777" w:rsidR="00E76C1F" w:rsidRDefault="00E76C1F"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55617"/>
    <w:multiLevelType w:val="hybridMultilevel"/>
    <w:tmpl w:val="063E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165B3"/>
    <w:multiLevelType w:val="hybridMultilevel"/>
    <w:tmpl w:val="89DC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24323"/>
    <w:multiLevelType w:val="hybridMultilevel"/>
    <w:tmpl w:val="AF86441A"/>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F7642"/>
    <w:multiLevelType w:val="hybridMultilevel"/>
    <w:tmpl w:val="3A0A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0107B"/>
    <w:multiLevelType w:val="hybridMultilevel"/>
    <w:tmpl w:val="E9CA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97E46"/>
    <w:multiLevelType w:val="hybridMultilevel"/>
    <w:tmpl w:val="DBDAF0A2"/>
    <w:lvl w:ilvl="0" w:tplc="04090001">
      <w:start w:val="1"/>
      <w:numFmt w:val="bullet"/>
      <w:lvlText w:val=""/>
      <w:lvlJc w:val="left"/>
      <w:pPr>
        <w:ind w:left="720" w:hanging="360"/>
      </w:pPr>
      <w:rPr>
        <w:rFonts w:ascii="Symbol" w:hAnsi="Symbol" w:hint="default"/>
      </w:rPr>
    </w:lvl>
    <w:lvl w:ilvl="1" w:tplc="1B9CA4FE">
      <w:numFmt w:val="bullet"/>
      <w:lvlText w:val="•"/>
      <w:lvlJc w:val="left"/>
      <w:pPr>
        <w:ind w:left="1680" w:hanging="600"/>
      </w:pPr>
      <w:rPr>
        <w:rFonts w:ascii="Calibri Light" w:eastAsia="Times New Roman" w:hAnsi="Calibri Light"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A357F"/>
    <w:multiLevelType w:val="hybridMultilevel"/>
    <w:tmpl w:val="321EF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4D3FEE"/>
    <w:multiLevelType w:val="hybridMultilevel"/>
    <w:tmpl w:val="B9E05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66E9E"/>
    <w:multiLevelType w:val="hybridMultilevel"/>
    <w:tmpl w:val="DA28D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92378"/>
    <w:multiLevelType w:val="hybridMultilevel"/>
    <w:tmpl w:val="CD305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836D4"/>
    <w:multiLevelType w:val="hybridMultilevel"/>
    <w:tmpl w:val="5E322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293CF6"/>
    <w:multiLevelType w:val="hybridMultilevel"/>
    <w:tmpl w:val="F642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6A5789"/>
    <w:multiLevelType w:val="hybridMultilevel"/>
    <w:tmpl w:val="B55E7A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8D6D6D"/>
    <w:multiLevelType w:val="hybridMultilevel"/>
    <w:tmpl w:val="9F44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E27112"/>
    <w:multiLevelType w:val="hybridMultilevel"/>
    <w:tmpl w:val="1B92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724E69"/>
    <w:multiLevelType w:val="hybridMultilevel"/>
    <w:tmpl w:val="8F786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6945D4"/>
    <w:multiLevelType w:val="hybridMultilevel"/>
    <w:tmpl w:val="2D64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4E3CCB"/>
    <w:multiLevelType w:val="hybridMultilevel"/>
    <w:tmpl w:val="FA7E6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235071"/>
    <w:multiLevelType w:val="hybridMultilevel"/>
    <w:tmpl w:val="90BC0F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2F4706"/>
    <w:multiLevelType w:val="hybridMultilevel"/>
    <w:tmpl w:val="0C045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687F03"/>
    <w:multiLevelType w:val="hybridMultilevel"/>
    <w:tmpl w:val="DEA0522C"/>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6FC401AA"/>
    <w:multiLevelType w:val="hybridMultilevel"/>
    <w:tmpl w:val="0CD6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90446D"/>
    <w:multiLevelType w:val="hybridMultilevel"/>
    <w:tmpl w:val="94760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E8580B"/>
    <w:multiLevelType w:val="hybridMultilevel"/>
    <w:tmpl w:val="C938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557C2D"/>
    <w:multiLevelType w:val="hybridMultilevel"/>
    <w:tmpl w:val="4696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9540F5"/>
    <w:multiLevelType w:val="hybridMultilevel"/>
    <w:tmpl w:val="97029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6B25E9"/>
    <w:multiLevelType w:val="hybridMultilevel"/>
    <w:tmpl w:val="34B69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2"/>
  </w:num>
  <w:num w:numId="5">
    <w:abstractNumId w:val="18"/>
  </w:num>
  <w:num w:numId="6">
    <w:abstractNumId w:val="23"/>
  </w:num>
  <w:num w:numId="7">
    <w:abstractNumId w:val="5"/>
  </w:num>
  <w:num w:numId="8">
    <w:abstractNumId w:val="13"/>
  </w:num>
  <w:num w:numId="9">
    <w:abstractNumId w:val="20"/>
  </w:num>
  <w:num w:numId="10">
    <w:abstractNumId w:val="1"/>
  </w:num>
  <w:num w:numId="11">
    <w:abstractNumId w:val="15"/>
  </w:num>
  <w:num w:numId="12">
    <w:abstractNumId w:val="7"/>
  </w:num>
  <w:num w:numId="13">
    <w:abstractNumId w:val="17"/>
  </w:num>
  <w:num w:numId="14">
    <w:abstractNumId w:val="19"/>
  </w:num>
  <w:num w:numId="15">
    <w:abstractNumId w:val="22"/>
  </w:num>
  <w:num w:numId="16">
    <w:abstractNumId w:val="9"/>
  </w:num>
  <w:num w:numId="17">
    <w:abstractNumId w:val="25"/>
  </w:num>
  <w:num w:numId="18">
    <w:abstractNumId w:val="16"/>
  </w:num>
  <w:num w:numId="19">
    <w:abstractNumId w:val="10"/>
  </w:num>
  <w:num w:numId="20">
    <w:abstractNumId w:val="4"/>
  </w:num>
  <w:num w:numId="21">
    <w:abstractNumId w:val="21"/>
  </w:num>
  <w:num w:numId="22">
    <w:abstractNumId w:val="26"/>
  </w:num>
  <w:num w:numId="23">
    <w:abstractNumId w:val="24"/>
  </w:num>
  <w:num w:numId="24">
    <w:abstractNumId w:val="8"/>
  </w:num>
  <w:num w:numId="25">
    <w:abstractNumId w:val="14"/>
  </w:num>
  <w:num w:numId="26">
    <w:abstractNumId w:val="6"/>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659D"/>
    <w:rsid w:val="000C6B89"/>
    <w:rsid w:val="00134A8E"/>
    <w:rsid w:val="00147B6F"/>
    <w:rsid w:val="002773C7"/>
    <w:rsid w:val="003C2B5C"/>
    <w:rsid w:val="003E1A30"/>
    <w:rsid w:val="00447F5D"/>
    <w:rsid w:val="00490AE8"/>
    <w:rsid w:val="004B4B82"/>
    <w:rsid w:val="004E3BAB"/>
    <w:rsid w:val="00565A69"/>
    <w:rsid w:val="0058751E"/>
    <w:rsid w:val="005B6E5E"/>
    <w:rsid w:val="005E7B37"/>
    <w:rsid w:val="006F63C2"/>
    <w:rsid w:val="007824EA"/>
    <w:rsid w:val="00882096"/>
    <w:rsid w:val="008E72CE"/>
    <w:rsid w:val="00911797"/>
    <w:rsid w:val="009C701F"/>
    <w:rsid w:val="00B12252"/>
    <w:rsid w:val="00CB3D58"/>
    <w:rsid w:val="00D07C46"/>
    <w:rsid w:val="00D91257"/>
    <w:rsid w:val="00E76C1F"/>
    <w:rsid w:val="00F201E0"/>
    <w:rsid w:val="00FC2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9C92"/>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5E7B37"/>
    <w:pPr>
      <w:ind w:left="720"/>
      <w:contextualSpacing/>
    </w:pPr>
  </w:style>
  <w:style w:type="paragraph" w:styleId="NormalWeb">
    <w:name w:val="Normal (Web)"/>
    <w:basedOn w:val="Normal"/>
    <w:uiPriority w:val="99"/>
    <w:semiHidden/>
    <w:unhideWhenUsed/>
    <w:rsid w:val="00D912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70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61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6214</Words>
  <Characters>35423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2018-06-28T13:52:00Z</dcterms:modified>
</cp:coreProperties>
</file>