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6120A7" w14:textId="77777777" w:rsidR="00134A8E" w:rsidRPr="005E7B37" w:rsidRDefault="005E7B37" w:rsidP="005E7B37">
      <w:pPr>
        <w:spacing w:line="360" w:lineRule="auto"/>
        <w:jc w:val="center"/>
        <w:rPr>
          <w:rFonts w:asciiTheme="majorHAnsi" w:hAnsiTheme="majorHAnsi"/>
          <w:b/>
          <w:sz w:val="24"/>
          <w:szCs w:val="24"/>
        </w:rPr>
      </w:pPr>
      <w:r w:rsidRPr="005E7B37">
        <w:rPr>
          <w:rFonts w:asciiTheme="majorHAnsi" w:hAnsiTheme="majorHAnsi"/>
          <w:b/>
          <w:bCs/>
          <w:sz w:val="24"/>
          <w:szCs w:val="24"/>
        </w:rPr>
        <w:t>WORKPLACE LEARNING AND DEVELOPMENT PLANNING, EVALUATION AND REPORTING,</w:t>
      </w:r>
    </w:p>
    <w:p w14:paraId="6B2E751E" w14:textId="77777777" w:rsidR="00882096" w:rsidRPr="005E7B37" w:rsidRDefault="00C60BCF" w:rsidP="005E7B37">
      <w:pPr>
        <w:spacing w:line="360" w:lineRule="auto"/>
        <w:jc w:val="center"/>
        <w:rPr>
          <w:rFonts w:asciiTheme="majorHAnsi" w:hAnsiTheme="majorHAnsi"/>
          <w:b/>
          <w:sz w:val="24"/>
          <w:szCs w:val="24"/>
        </w:rPr>
      </w:pPr>
      <w:r>
        <w:rPr>
          <w:rFonts w:asciiTheme="majorHAnsi" w:hAnsiTheme="majorHAnsi"/>
          <w:b/>
          <w:sz w:val="24"/>
          <w:szCs w:val="24"/>
        </w:rPr>
        <w:t>SUMMATIVE MEMO</w:t>
      </w:r>
    </w:p>
    <w:p w14:paraId="704FE08E" w14:textId="77777777" w:rsidR="002773C7" w:rsidRPr="005E7B37" w:rsidRDefault="002773C7" w:rsidP="005E7B37">
      <w:pPr>
        <w:spacing w:line="360" w:lineRule="auto"/>
        <w:rPr>
          <w:rFonts w:asciiTheme="majorHAnsi" w:hAnsiTheme="majorHAnsi"/>
          <w:sz w:val="24"/>
          <w:szCs w:val="24"/>
        </w:rPr>
      </w:pPr>
    </w:p>
    <w:p w14:paraId="43668DB7" w14:textId="77777777" w:rsidR="002773C7" w:rsidRPr="005E7B37" w:rsidRDefault="002773C7" w:rsidP="005E7B37">
      <w:pPr>
        <w:spacing w:line="360" w:lineRule="auto"/>
        <w:rPr>
          <w:rFonts w:asciiTheme="majorHAnsi" w:hAnsiTheme="majorHAnsi"/>
          <w:sz w:val="24"/>
          <w:szCs w:val="24"/>
        </w:rPr>
      </w:pPr>
    </w:p>
    <w:p w14:paraId="50576F22" w14:textId="77777777" w:rsidR="002773C7" w:rsidRPr="005E7B37" w:rsidRDefault="002773C7" w:rsidP="005E7B37">
      <w:pPr>
        <w:spacing w:line="360" w:lineRule="auto"/>
        <w:rPr>
          <w:rFonts w:asciiTheme="majorHAnsi" w:hAnsiTheme="majorHAnsi"/>
          <w:sz w:val="24"/>
          <w:szCs w:val="24"/>
        </w:rPr>
      </w:pPr>
    </w:p>
    <w:tbl>
      <w:tblPr>
        <w:tblpPr w:leftFromText="180" w:rightFromText="180" w:vertAnchor="page" w:horzAnchor="margin" w:tblpY="9736"/>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3"/>
        <w:gridCol w:w="7113"/>
      </w:tblGrid>
      <w:tr w:rsidR="002773C7" w:rsidRPr="005E7B37" w14:paraId="438D1C67" w14:textId="77777777" w:rsidTr="00144453">
        <w:tc>
          <w:tcPr>
            <w:tcW w:w="1286" w:type="pct"/>
            <w:shd w:val="clear" w:color="auto" w:fill="C6D9F1"/>
          </w:tcPr>
          <w:p w14:paraId="454F5A65"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bookmarkStart w:id="0" w:name="_Hlk504378400"/>
            <w:r w:rsidRPr="005E7B37">
              <w:rPr>
                <w:rFonts w:asciiTheme="majorHAnsi" w:eastAsia="Times New Roman" w:hAnsiTheme="majorHAnsi" w:cs="Times New Roman"/>
                <w:b/>
                <w:sz w:val="24"/>
                <w:szCs w:val="24"/>
              </w:rPr>
              <w:t>Module #</w:t>
            </w:r>
          </w:p>
        </w:tc>
        <w:tc>
          <w:tcPr>
            <w:tcW w:w="3714" w:type="pct"/>
          </w:tcPr>
          <w:p w14:paraId="104BB5E0"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242401001-KM-06,</w:t>
            </w:r>
          </w:p>
        </w:tc>
      </w:tr>
      <w:tr w:rsidR="002773C7" w:rsidRPr="005E7B37" w14:paraId="3FE8F5E4" w14:textId="77777777" w:rsidTr="00144453">
        <w:tc>
          <w:tcPr>
            <w:tcW w:w="1286" w:type="pct"/>
            <w:shd w:val="clear" w:color="auto" w:fill="C6D9F1"/>
          </w:tcPr>
          <w:p w14:paraId="178786F1"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NQF Level</w:t>
            </w:r>
          </w:p>
        </w:tc>
        <w:tc>
          <w:tcPr>
            <w:tcW w:w="3714" w:type="pct"/>
          </w:tcPr>
          <w:p w14:paraId="45509821"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5</w:t>
            </w:r>
          </w:p>
        </w:tc>
      </w:tr>
      <w:tr w:rsidR="002773C7" w:rsidRPr="005E7B37" w14:paraId="5301A906" w14:textId="77777777" w:rsidTr="00144453">
        <w:tc>
          <w:tcPr>
            <w:tcW w:w="1286" w:type="pct"/>
            <w:shd w:val="clear" w:color="auto" w:fill="C6D9F1"/>
          </w:tcPr>
          <w:p w14:paraId="672E05BD"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Notional hours</w:t>
            </w:r>
          </w:p>
        </w:tc>
        <w:tc>
          <w:tcPr>
            <w:tcW w:w="3714" w:type="pct"/>
          </w:tcPr>
          <w:p w14:paraId="6B9F22A9"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80</w:t>
            </w:r>
          </w:p>
        </w:tc>
      </w:tr>
      <w:tr w:rsidR="002773C7" w:rsidRPr="005E7B37" w14:paraId="194DDF02" w14:textId="77777777" w:rsidTr="00144453">
        <w:tc>
          <w:tcPr>
            <w:tcW w:w="1286" w:type="pct"/>
            <w:shd w:val="clear" w:color="auto" w:fill="C6D9F1"/>
          </w:tcPr>
          <w:p w14:paraId="01BE404C"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Credit(s)</w:t>
            </w:r>
          </w:p>
        </w:tc>
        <w:tc>
          <w:tcPr>
            <w:tcW w:w="3714" w:type="pct"/>
          </w:tcPr>
          <w:p w14:paraId="7AB55369" w14:textId="77777777" w:rsidR="002773C7" w:rsidRPr="005E7B37" w:rsidRDefault="005E7B37"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8</w:t>
            </w:r>
          </w:p>
        </w:tc>
      </w:tr>
      <w:tr w:rsidR="002773C7" w:rsidRPr="005E7B37" w14:paraId="03171C36" w14:textId="77777777" w:rsidTr="00144453">
        <w:tc>
          <w:tcPr>
            <w:tcW w:w="1286" w:type="pct"/>
            <w:shd w:val="clear" w:color="auto" w:fill="C6D9F1"/>
          </w:tcPr>
          <w:p w14:paraId="5B70FD82"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Development</w:t>
            </w:r>
          </w:p>
          <w:p w14:paraId="18BA3D65"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Quality Partner</w:t>
            </w:r>
          </w:p>
        </w:tc>
        <w:tc>
          <w:tcPr>
            <w:tcW w:w="3714" w:type="pct"/>
          </w:tcPr>
          <w:p w14:paraId="3BD20503"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ETDP SETA</w:t>
            </w:r>
          </w:p>
        </w:tc>
      </w:tr>
      <w:tr w:rsidR="002773C7" w:rsidRPr="005E7B37" w14:paraId="7C51A396" w14:textId="77777777" w:rsidTr="00144453">
        <w:tc>
          <w:tcPr>
            <w:tcW w:w="1286" w:type="pct"/>
            <w:shd w:val="clear" w:color="auto" w:fill="C6D9F1"/>
          </w:tcPr>
          <w:p w14:paraId="28A1E81C"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 xml:space="preserve">Occupation or </w:t>
            </w:r>
            <w:r w:rsidR="00134A8E" w:rsidRPr="005E7B37">
              <w:rPr>
                <w:rFonts w:asciiTheme="majorHAnsi" w:eastAsia="Times New Roman" w:hAnsiTheme="majorHAnsi" w:cs="Times New Roman"/>
                <w:b/>
                <w:sz w:val="24"/>
                <w:szCs w:val="24"/>
              </w:rPr>
              <w:t>Specialization</w:t>
            </w:r>
          </w:p>
        </w:tc>
        <w:tc>
          <w:tcPr>
            <w:tcW w:w="3714" w:type="pct"/>
          </w:tcPr>
          <w:p w14:paraId="66523F42"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242401001;Learning and Development Practitioner</w:t>
            </w:r>
          </w:p>
        </w:tc>
      </w:tr>
      <w:tr w:rsidR="002773C7" w:rsidRPr="005E7B37" w14:paraId="5BB61F0E" w14:textId="77777777" w:rsidTr="00144453">
        <w:tc>
          <w:tcPr>
            <w:tcW w:w="1286" w:type="pct"/>
            <w:shd w:val="clear" w:color="auto" w:fill="C6D9F1"/>
          </w:tcPr>
          <w:p w14:paraId="62FD9ED0" w14:textId="77777777" w:rsidR="002773C7" w:rsidRPr="005E7B37" w:rsidRDefault="002773C7" w:rsidP="005E7B37">
            <w:pPr>
              <w:spacing w:after="0" w:line="360" w:lineRule="auto"/>
              <w:jc w:val="both"/>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 xml:space="preserve">Associated Occupation </w:t>
            </w:r>
          </w:p>
        </w:tc>
        <w:tc>
          <w:tcPr>
            <w:tcW w:w="3714" w:type="pct"/>
          </w:tcPr>
          <w:p w14:paraId="36C26C00" w14:textId="77777777" w:rsidR="002773C7" w:rsidRPr="005E7B37" w:rsidRDefault="000B659D"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242401001;Learning and Development Practitioner</w:t>
            </w:r>
          </w:p>
        </w:tc>
      </w:tr>
      <w:bookmarkEnd w:id="0"/>
    </w:tbl>
    <w:p w14:paraId="74D23ADE" w14:textId="77777777" w:rsidR="002773C7" w:rsidRPr="005E7B37" w:rsidRDefault="002773C7" w:rsidP="005E7B37">
      <w:pPr>
        <w:spacing w:line="360" w:lineRule="auto"/>
        <w:rPr>
          <w:rFonts w:asciiTheme="majorHAnsi" w:hAnsiTheme="majorHAnsi"/>
          <w:sz w:val="24"/>
          <w:szCs w:val="24"/>
        </w:rPr>
      </w:pPr>
    </w:p>
    <w:p w14:paraId="40294E3C"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tbl>
      <w:tblPr>
        <w:tblpPr w:leftFromText="180" w:rightFromText="180" w:vertAnchor="text" w:horzAnchor="margin" w:tblpXSpec="center" w:tblpY="61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21"/>
        <w:gridCol w:w="5415"/>
      </w:tblGrid>
      <w:tr w:rsidR="002773C7" w:rsidRPr="005E7B37" w14:paraId="353C368A"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0BAB29BE"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bookmarkStart w:id="1" w:name="_Hlk503954940"/>
            <w:r w:rsidRPr="005E7B37">
              <w:rPr>
                <w:rFonts w:asciiTheme="majorHAnsi" w:eastAsia="Times New Roman" w:hAnsiTheme="majorHAnsi" w:cs="Arial"/>
                <w:b/>
                <w:bCs/>
                <w:color w:val="000000"/>
                <w:sz w:val="24"/>
                <w:szCs w:val="24"/>
                <w:lang w:val="en-GB"/>
              </w:rPr>
              <w:lastRenderedPageBreak/>
              <w:t>Name</w:t>
            </w:r>
          </w:p>
        </w:tc>
        <w:tc>
          <w:tcPr>
            <w:tcW w:w="5415" w:type="dxa"/>
            <w:tcBorders>
              <w:top w:val="single" w:sz="4" w:space="0" w:color="auto"/>
              <w:left w:val="single" w:sz="4" w:space="0" w:color="auto"/>
              <w:bottom w:val="single" w:sz="4" w:space="0" w:color="auto"/>
              <w:right w:val="single" w:sz="4" w:space="0" w:color="auto"/>
            </w:tcBorders>
          </w:tcPr>
          <w:p w14:paraId="406D1E9D"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135D51C6"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62052D3D"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Contact Address</w:t>
            </w:r>
          </w:p>
        </w:tc>
        <w:tc>
          <w:tcPr>
            <w:tcW w:w="5415" w:type="dxa"/>
            <w:tcBorders>
              <w:top w:val="single" w:sz="4" w:space="0" w:color="auto"/>
              <w:left w:val="single" w:sz="4" w:space="0" w:color="auto"/>
              <w:bottom w:val="single" w:sz="4" w:space="0" w:color="auto"/>
              <w:right w:val="single" w:sz="4" w:space="0" w:color="auto"/>
            </w:tcBorders>
          </w:tcPr>
          <w:p w14:paraId="7BA56695"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378D2662"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7E16E547"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Telephone (H)</w:t>
            </w:r>
          </w:p>
        </w:tc>
        <w:tc>
          <w:tcPr>
            <w:tcW w:w="5415" w:type="dxa"/>
            <w:tcBorders>
              <w:top w:val="single" w:sz="4" w:space="0" w:color="auto"/>
              <w:left w:val="single" w:sz="4" w:space="0" w:color="auto"/>
              <w:bottom w:val="single" w:sz="4" w:space="0" w:color="auto"/>
              <w:right w:val="single" w:sz="4" w:space="0" w:color="auto"/>
            </w:tcBorders>
          </w:tcPr>
          <w:p w14:paraId="4F66D884"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187AF6A2"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D063CB1"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Telephone (W)</w:t>
            </w:r>
          </w:p>
        </w:tc>
        <w:tc>
          <w:tcPr>
            <w:tcW w:w="5415" w:type="dxa"/>
            <w:tcBorders>
              <w:top w:val="single" w:sz="4" w:space="0" w:color="auto"/>
              <w:left w:val="single" w:sz="4" w:space="0" w:color="auto"/>
              <w:bottom w:val="single" w:sz="4" w:space="0" w:color="auto"/>
              <w:right w:val="single" w:sz="4" w:space="0" w:color="auto"/>
            </w:tcBorders>
          </w:tcPr>
          <w:p w14:paraId="335329E5"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2DA49705"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4054606B"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Facsimile</w:t>
            </w:r>
          </w:p>
        </w:tc>
        <w:tc>
          <w:tcPr>
            <w:tcW w:w="5415" w:type="dxa"/>
            <w:tcBorders>
              <w:top w:val="single" w:sz="4" w:space="0" w:color="auto"/>
              <w:left w:val="single" w:sz="4" w:space="0" w:color="auto"/>
              <w:bottom w:val="single" w:sz="4" w:space="0" w:color="auto"/>
              <w:right w:val="single" w:sz="4" w:space="0" w:color="auto"/>
            </w:tcBorders>
          </w:tcPr>
          <w:p w14:paraId="0003D239"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469DFCCE" w14:textId="77777777" w:rsidTr="00144453">
        <w:trPr>
          <w:trHeight w:val="445"/>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1E426B25"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Cellular</w:t>
            </w:r>
          </w:p>
        </w:tc>
        <w:tc>
          <w:tcPr>
            <w:tcW w:w="5415" w:type="dxa"/>
            <w:tcBorders>
              <w:top w:val="single" w:sz="4" w:space="0" w:color="auto"/>
              <w:left w:val="single" w:sz="4" w:space="0" w:color="auto"/>
              <w:bottom w:val="single" w:sz="4" w:space="0" w:color="auto"/>
              <w:right w:val="single" w:sz="4" w:space="0" w:color="auto"/>
            </w:tcBorders>
          </w:tcPr>
          <w:p w14:paraId="751520F3"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tr w:rsidR="002773C7" w:rsidRPr="005E7B37" w14:paraId="2256F9D6" w14:textId="77777777" w:rsidTr="00144453">
        <w:trPr>
          <w:trHeight w:val="458"/>
        </w:trPr>
        <w:tc>
          <w:tcPr>
            <w:tcW w:w="3721" w:type="dxa"/>
            <w:tcBorders>
              <w:top w:val="single" w:sz="4" w:space="0" w:color="auto"/>
              <w:left w:val="single" w:sz="4" w:space="0" w:color="auto"/>
              <w:bottom w:val="single" w:sz="4" w:space="0" w:color="auto"/>
              <w:right w:val="single" w:sz="4" w:space="0" w:color="auto"/>
            </w:tcBorders>
            <w:shd w:val="clear" w:color="auto" w:fill="C6D9F1"/>
          </w:tcPr>
          <w:p w14:paraId="35F84A12" w14:textId="77777777" w:rsidR="002773C7" w:rsidRPr="005E7B37" w:rsidRDefault="002773C7" w:rsidP="005E7B37">
            <w:pPr>
              <w:spacing w:after="0" w:line="360" w:lineRule="auto"/>
              <w:rPr>
                <w:rFonts w:asciiTheme="majorHAnsi" w:eastAsia="Times New Roman" w:hAnsiTheme="majorHAnsi" w:cs="Arial"/>
                <w:b/>
                <w:bCs/>
                <w:color w:val="000000"/>
                <w:sz w:val="24"/>
                <w:szCs w:val="24"/>
                <w:lang w:val="en-GB"/>
              </w:rPr>
            </w:pPr>
            <w:r w:rsidRPr="005E7B37">
              <w:rPr>
                <w:rFonts w:asciiTheme="majorHAnsi" w:eastAsia="Times New Roman" w:hAnsiTheme="majorHAnsi" w:cs="Arial"/>
                <w:b/>
                <w:bCs/>
                <w:color w:val="000000"/>
                <w:sz w:val="24"/>
                <w:szCs w:val="24"/>
                <w:lang w:val="en-GB"/>
              </w:rPr>
              <w:t>E-mail</w:t>
            </w:r>
          </w:p>
        </w:tc>
        <w:tc>
          <w:tcPr>
            <w:tcW w:w="5415" w:type="dxa"/>
            <w:tcBorders>
              <w:top w:val="single" w:sz="4" w:space="0" w:color="auto"/>
              <w:left w:val="single" w:sz="4" w:space="0" w:color="auto"/>
              <w:bottom w:val="single" w:sz="4" w:space="0" w:color="auto"/>
              <w:right w:val="single" w:sz="4" w:space="0" w:color="auto"/>
            </w:tcBorders>
          </w:tcPr>
          <w:p w14:paraId="113E6936" w14:textId="77777777" w:rsidR="002773C7" w:rsidRPr="005E7B37" w:rsidRDefault="002773C7" w:rsidP="005E7B37">
            <w:pPr>
              <w:spacing w:after="0" w:line="360" w:lineRule="auto"/>
              <w:rPr>
                <w:rFonts w:asciiTheme="majorHAnsi" w:eastAsia="Times New Roman" w:hAnsiTheme="majorHAnsi" w:cs="Arial"/>
                <w:color w:val="000000"/>
                <w:sz w:val="24"/>
                <w:szCs w:val="24"/>
                <w:lang w:val="en-GB"/>
              </w:rPr>
            </w:pPr>
          </w:p>
        </w:tc>
      </w:tr>
      <w:bookmarkEnd w:id="1"/>
    </w:tbl>
    <w:p w14:paraId="7DBB4993" w14:textId="77777777" w:rsidR="002773C7" w:rsidRPr="005E7B37" w:rsidRDefault="002773C7" w:rsidP="005E7B37">
      <w:pPr>
        <w:spacing w:line="360" w:lineRule="auto"/>
        <w:rPr>
          <w:rFonts w:asciiTheme="majorHAnsi" w:hAnsiTheme="majorHAnsi"/>
          <w:sz w:val="24"/>
          <w:szCs w:val="24"/>
        </w:rPr>
      </w:pPr>
    </w:p>
    <w:p w14:paraId="15028D82"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p w14:paraId="1DFB6681" w14:textId="77777777" w:rsidR="002773C7" w:rsidRPr="005E7B37" w:rsidRDefault="002773C7" w:rsidP="005E7B37">
      <w:pPr>
        <w:shd w:val="clear" w:color="auto" w:fill="9CC2E5" w:themeFill="accent1" w:themeFillTint="99"/>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lastRenderedPageBreak/>
        <w:t>Note to the learner</w:t>
      </w:r>
    </w:p>
    <w:p w14:paraId="50983822" w14:textId="77777777" w:rsidR="002773C7" w:rsidRPr="005E7B37" w:rsidRDefault="002773C7" w:rsidP="005E7B37">
      <w:pPr>
        <w:tabs>
          <w:tab w:val="left" w:pos="5387"/>
        </w:tabs>
        <w:spacing w:after="0" w:line="360" w:lineRule="auto"/>
        <w:jc w:val="center"/>
        <w:rPr>
          <w:rFonts w:asciiTheme="majorHAnsi" w:eastAsia="Times New Roman" w:hAnsiTheme="majorHAnsi" w:cs="Times New Roman"/>
          <w:color w:val="FF0000"/>
          <w:sz w:val="24"/>
          <w:szCs w:val="24"/>
        </w:rPr>
      </w:pPr>
      <w:r w:rsidRPr="005E7B37">
        <w:rPr>
          <w:rFonts w:asciiTheme="majorHAnsi" w:eastAsia="Times New Roman" w:hAnsiTheme="majorHAnsi" w:cs="Times New Roman"/>
          <w:sz w:val="24"/>
          <w:szCs w:val="24"/>
        </w:rPr>
        <w:t>This Learner Guide provides a comprehensive overview of the module. It is designed to improve the skills and knowledge of learners, and thus enabling them to effectively and efficiently complete specific tasks.</w:t>
      </w:r>
    </w:p>
    <w:p w14:paraId="7AAE3EF3"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09B1DEE0" w14:textId="77777777" w:rsidR="002773C7" w:rsidRPr="005E7B37" w:rsidRDefault="004B4B82"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Purpose</w:t>
      </w:r>
    </w:p>
    <w:p w14:paraId="07BFEEC0" w14:textId="77777777" w:rsidR="002773C7" w:rsidRPr="005E7B37" w:rsidRDefault="005E7B3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hAnsiTheme="majorHAnsi"/>
          <w:sz w:val="24"/>
          <w:szCs w:val="24"/>
        </w:rPr>
        <w:t>The main focus of the learning in this knowledge module is to build an understanding of workplace learning and development planning and reporting in terms of organizational requirements and regulatory provisions.</w:t>
      </w:r>
    </w:p>
    <w:p w14:paraId="6936F824"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7CDA6659"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Topic elements to be covered include</w:t>
      </w:r>
    </w:p>
    <w:p w14:paraId="61956C66"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3C6C7FDD" w14:textId="77777777" w:rsidR="005E7B3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KM-06-KT01: Workplace learning and development planning (35%)</w:t>
      </w:r>
    </w:p>
    <w:p w14:paraId="29720FF6" w14:textId="77777777" w:rsidR="005E7B3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KM-06-KT02: Learning program sourcing, evaluation and selection (20%)</w:t>
      </w:r>
    </w:p>
    <w:p w14:paraId="17DB1F92" w14:textId="77777777" w:rsidR="002773C7" w:rsidRPr="005E7B37" w:rsidRDefault="005E7B37" w:rsidP="005E7B37">
      <w:pPr>
        <w:pStyle w:val="ListParagraph"/>
        <w:numPr>
          <w:ilvl w:val="0"/>
          <w:numId w:val="1"/>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KM-06-KT03: Workplace learning and development reporting (45%)</w:t>
      </w:r>
    </w:p>
    <w:p w14:paraId="4C56D74A"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Exemptions</w:t>
      </w:r>
    </w:p>
    <w:p w14:paraId="3A8E1503" w14:textId="77777777" w:rsidR="002773C7" w:rsidRPr="005E7B37" w:rsidRDefault="005E7B37" w:rsidP="005E7B37">
      <w:p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No exemptions are currently recognized for any of the listed knowledge modules. An RPL approach is recommended for all listed knowledge modules.</w:t>
      </w:r>
    </w:p>
    <w:p w14:paraId="77C8F9D7"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7425A091" w14:textId="77777777" w:rsidR="002773C7" w:rsidRPr="005E7B37" w:rsidRDefault="004B4B82"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Entry Requirements</w:t>
      </w:r>
    </w:p>
    <w:p w14:paraId="628DD76E" w14:textId="77777777" w:rsidR="002773C7" w:rsidRPr="005E7B37" w:rsidRDefault="000B659D" w:rsidP="005E7B37">
      <w:p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NQF level 4 with Communication</w:t>
      </w:r>
    </w:p>
    <w:p w14:paraId="768E816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54085D6F"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5FF54A8E" w14:textId="77777777" w:rsidR="002773C7" w:rsidRPr="005E7B37" w:rsidRDefault="002773C7" w:rsidP="005E7B37">
      <w:pPr>
        <w:shd w:val="clear" w:color="auto" w:fill="9CC2E5" w:themeFill="accent1" w:themeFillTint="99"/>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Provider Accreditation Requirements for the Knowledge Module</w:t>
      </w:r>
    </w:p>
    <w:p w14:paraId="603A249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319BA4FB"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Physical Requirements</w:t>
      </w:r>
    </w:p>
    <w:p w14:paraId="3B14F405" w14:textId="77777777" w:rsidR="005E7B37" w:rsidRPr="005E7B37" w:rsidRDefault="005E7B37" w:rsidP="005E7B37">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Learning and development resources aligned to the scope and content of the module</w:t>
      </w:r>
    </w:p>
    <w:p w14:paraId="2DE23E8E" w14:textId="77777777" w:rsidR="002773C7" w:rsidRPr="005E7B37" w:rsidRDefault="005E7B37" w:rsidP="005E7B37">
      <w:pPr>
        <w:pStyle w:val="ListParagraph"/>
        <w:numPr>
          <w:ilvl w:val="0"/>
          <w:numId w:val="6"/>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Learner assessment resources (database, tools, records)</w:t>
      </w:r>
    </w:p>
    <w:p w14:paraId="5B86A626" w14:textId="77777777" w:rsidR="002773C7" w:rsidRPr="005E7B37" w:rsidRDefault="002773C7" w:rsidP="005E7B37">
      <w:pPr>
        <w:tabs>
          <w:tab w:val="left" w:pos="5387"/>
        </w:tabs>
        <w:spacing w:after="0" w:line="360" w:lineRule="auto"/>
        <w:rPr>
          <w:rFonts w:asciiTheme="majorHAnsi" w:eastAsia="Times New Roman" w:hAnsiTheme="majorHAnsi" w:cs="Times New Roman"/>
          <w:sz w:val="24"/>
          <w:szCs w:val="24"/>
        </w:rPr>
      </w:pPr>
    </w:p>
    <w:p w14:paraId="57A0F478"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lastRenderedPageBreak/>
        <w:t>Human Resource Requirements:</w:t>
      </w:r>
    </w:p>
    <w:p w14:paraId="54CF7250" w14:textId="77777777" w:rsidR="005E7B37" w:rsidRPr="005E7B37" w:rsidRDefault="005E7B37" w:rsidP="005E7B37">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facilitators of learning with subject matter expertise as evident from professional designations, or experiential competence or prior qualifications</w:t>
      </w:r>
    </w:p>
    <w:p w14:paraId="35615548" w14:textId="77777777" w:rsidR="002773C7" w:rsidRPr="005E7B37" w:rsidRDefault="005E7B37" w:rsidP="005E7B37">
      <w:pPr>
        <w:pStyle w:val="ListParagraph"/>
        <w:numPr>
          <w:ilvl w:val="0"/>
          <w:numId w:val="7"/>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assessment expertise in terms of subject matter related prior learning, experience and credibility</w:t>
      </w:r>
    </w:p>
    <w:p w14:paraId="72118C69"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Legal Requirements</w:t>
      </w:r>
    </w:p>
    <w:p w14:paraId="26448F82" w14:textId="77777777" w:rsidR="005E7B37" w:rsidRPr="005E7B37" w:rsidRDefault="005E7B37" w:rsidP="005E7B37">
      <w:pPr>
        <w:pStyle w:val="ListParagraph"/>
        <w:numPr>
          <w:ilvl w:val="0"/>
          <w:numId w:val="8"/>
        </w:numPr>
        <w:tabs>
          <w:tab w:val="left" w:pos="5387"/>
        </w:tabs>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Access to facilities that comply with occupational health and safety standards where contact learning or assessment sessions are delivered</w:t>
      </w:r>
    </w:p>
    <w:p w14:paraId="2F422F57" w14:textId="77777777" w:rsidR="004B4B82" w:rsidRPr="005E7B37" w:rsidRDefault="004B4B82" w:rsidP="005E7B37">
      <w:pPr>
        <w:tabs>
          <w:tab w:val="left" w:pos="5387"/>
        </w:tabs>
        <w:spacing w:after="0" w:line="360" w:lineRule="auto"/>
        <w:rPr>
          <w:rFonts w:asciiTheme="majorHAnsi" w:eastAsia="Times New Roman" w:hAnsiTheme="majorHAnsi" w:cs="Times New Roman"/>
          <w:b/>
          <w:sz w:val="24"/>
          <w:szCs w:val="24"/>
        </w:rPr>
      </w:pPr>
    </w:p>
    <w:p w14:paraId="191EF087" w14:textId="77777777" w:rsidR="004B4B82" w:rsidRPr="005E7B37" w:rsidRDefault="004B4B82" w:rsidP="005E7B37">
      <w:pPr>
        <w:shd w:val="clear" w:color="auto" w:fill="BDD6EE" w:themeFill="accent1" w:themeFillTint="66"/>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Venue, Date and Time:</w:t>
      </w:r>
    </w:p>
    <w:p w14:paraId="52FE2F4D" w14:textId="77777777" w:rsidR="004B4B82" w:rsidRPr="005E7B37" w:rsidRDefault="004B4B82" w:rsidP="005E7B37">
      <w:pPr>
        <w:spacing w:after="0" w:line="360" w:lineRule="auto"/>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Consult your facilitator should there be any changes to the venue, date and/or time.</w:t>
      </w:r>
    </w:p>
    <w:p w14:paraId="7C698904" w14:textId="77777777" w:rsidR="002773C7" w:rsidRPr="005E7B37" w:rsidRDefault="004B4B82" w:rsidP="005E7B37">
      <w:pPr>
        <w:tabs>
          <w:tab w:val="left" w:pos="5387"/>
        </w:tabs>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sz w:val="24"/>
          <w:szCs w:val="24"/>
        </w:rPr>
        <w:t xml:space="preserve">  Refer to your timetable</w:t>
      </w:r>
    </w:p>
    <w:p w14:paraId="77BA5BCE" w14:textId="77777777" w:rsidR="00134A8E" w:rsidRPr="005E7B37" w:rsidRDefault="00134A8E" w:rsidP="005E7B37">
      <w:pPr>
        <w:shd w:val="clear" w:color="auto" w:fill="9CC2E5" w:themeFill="accent1" w:themeFillTint="99"/>
        <w:spacing w:after="0"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Assessments</w:t>
      </w:r>
    </w:p>
    <w:p w14:paraId="4360E9B1"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77F20EE1"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14:paraId="1C31B6F1"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p>
    <w:p w14:paraId="3A43EFED"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14:paraId="5B582FA9"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p>
    <w:p w14:paraId="61295B0E" w14:textId="77777777" w:rsidR="00134A8E" w:rsidRPr="005E7B37" w:rsidRDefault="00134A8E" w:rsidP="005E7B37">
      <w:pPr>
        <w:spacing w:after="0" w:line="360" w:lineRule="auto"/>
        <w:jc w:val="both"/>
        <w:rPr>
          <w:rFonts w:asciiTheme="majorHAnsi" w:eastAsia="Times New Roman" w:hAnsiTheme="majorHAnsi" w:cs="Times New Roman"/>
          <w:sz w:val="24"/>
          <w:szCs w:val="24"/>
        </w:rPr>
      </w:pPr>
      <w:r w:rsidRPr="005E7B37">
        <w:rPr>
          <w:rFonts w:asciiTheme="majorHAnsi" w:eastAsia="Times New Roman" w:hAnsiTheme="majorHAnsi" w:cs="Times New Roman"/>
          <w:sz w:val="24"/>
          <w:szCs w:val="24"/>
        </w:rPr>
        <w:t>Listen carefully to the instructions of the facilitator and do the given activities in the time given to you.</w:t>
      </w:r>
    </w:p>
    <w:p w14:paraId="0A97212C"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62E05CD7"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5456855D"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164711C9"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W w:w="9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28"/>
        <w:gridCol w:w="8010"/>
      </w:tblGrid>
      <w:tr w:rsidR="00134A8E" w:rsidRPr="005E7B37" w14:paraId="7C5BBF03" w14:textId="77777777" w:rsidTr="00144453">
        <w:trPr>
          <w:trHeight w:val="1043"/>
        </w:trPr>
        <w:tc>
          <w:tcPr>
            <w:tcW w:w="1728" w:type="dxa"/>
            <w:tcBorders>
              <w:top w:val="single" w:sz="4" w:space="0" w:color="000000"/>
              <w:left w:val="single" w:sz="4" w:space="0" w:color="000000"/>
              <w:bottom w:val="single" w:sz="4" w:space="0" w:color="000000"/>
              <w:right w:val="single" w:sz="4" w:space="0" w:color="000000"/>
            </w:tcBorders>
          </w:tcPr>
          <w:p w14:paraId="3F820D0F" w14:textId="77777777" w:rsidR="00134A8E" w:rsidRPr="005E7B37" w:rsidRDefault="00134A8E" w:rsidP="005E7B37">
            <w:pPr>
              <w:spacing w:after="0" w:line="360" w:lineRule="auto"/>
              <w:rPr>
                <w:rFonts w:asciiTheme="majorHAnsi" w:eastAsia="Calibri" w:hAnsiTheme="majorHAnsi" w:cs="Times New Roman"/>
                <w:b/>
                <w:sz w:val="24"/>
                <w:szCs w:val="24"/>
              </w:rPr>
            </w:pPr>
          </w:p>
          <w:p w14:paraId="7B3BC566"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59264" behindDoc="0" locked="0" layoutInCell="1" allowOverlap="1" wp14:anchorId="1CA129FC" wp14:editId="6DD4695B">
                  <wp:simplePos x="0" y="0"/>
                  <wp:positionH relativeFrom="column">
                    <wp:posOffset>288290</wp:posOffset>
                  </wp:positionH>
                  <wp:positionV relativeFrom="paragraph">
                    <wp:posOffset>24765</wp:posOffset>
                  </wp:positionV>
                  <wp:extent cx="630555" cy="551815"/>
                  <wp:effectExtent l="0" t="0" r="0" b="635"/>
                  <wp:wrapThrough wrapText="bothSides">
                    <wp:wrapPolygon edited="0">
                      <wp:start x="0" y="0"/>
                      <wp:lineTo x="0" y="20879"/>
                      <wp:lineTo x="20882" y="20879"/>
                      <wp:lineTo x="20882" y="0"/>
                      <wp:lineTo x="0" y="0"/>
                    </wp:wrapPolygon>
                  </wp:wrapThrough>
                  <wp:docPr id="23" name="Picture 23" descr="Description: http://www.duluth.lib.mn.us/Images/BookStac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www.duluth.lib.mn.us/Images/BookStack.gi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30555" cy="551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10C8CD" w14:textId="77777777" w:rsidR="00134A8E" w:rsidRPr="005E7B37" w:rsidRDefault="00134A8E" w:rsidP="005E7B37">
            <w:pPr>
              <w:spacing w:after="0" w:line="360" w:lineRule="auto"/>
              <w:rPr>
                <w:rFonts w:asciiTheme="majorHAnsi" w:eastAsia="Calibri" w:hAnsiTheme="majorHAnsi" w:cs="Times New Roman"/>
                <w:b/>
                <w:sz w:val="24"/>
                <w:szCs w:val="24"/>
              </w:rPr>
            </w:pPr>
          </w:p>
          <w:p w14:paraId="01F425EF" w14:textId="77777777" w:rsidR="00134A8E" w:rsidRPr="005E7B37" w:rsidRDefault="00134A8E" w:rsidP="005E7B37">
            <w:pPr>
              <w:spacing w:after="0" w:line="360" w:lineRule="auto"/>
              <w:rPr>
                <w:rFonts w:asciiTheme="majorHAnsi" w:eastAsia="Calibri" w:hAnsiTheme="majorHAnsi" w:cs="Times New Roman"/>
                <w:b/>
                <w:sz w:val="24"/>
                <w:szCs w:val="24"/>
              </w:rPr>
            </w:pPr>
          </w:p>
          <w:p w14:paraId="0E6003EA"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Books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1482E36E"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means that other books are available for further information on a particular topic/subject.</w:t>
            </w:r>
          </w:p>
        </w:tc>
      </w:tr>
      <w:tr w:rsidR="00134A8E" w:rsidRPr="005E7B37" w14:paraId="67BF04F2" w14:textId="77777777" w:rsidTr="00144453">
        <w:trPr>
          <w:trHeight w:val="1358"/>
        </w:trPr>
        <w:tc>
          <w:tcPr>
            <w:tcW w:w="1728" w:type="dxa"/>
            <w:tcBorders>
              <w:top w:val="single" w:sz="4" w:space="0" w:color="000000"/>
              <w:left w:val="single" w:sz="4" w:space="0" w:color="000000"/>
              <w:bottom w:val="single" w:sz="4" w:space="0" w:color="000000"/>
              <w:right w:val="single" w:sz="4" w:space="0" w:color="000000"/>
            </w:tcBorders>
            <w:hideMark/>
          </w:tcPr>
          <w:p w14:paraId="66BBBDF0" w14:textId="77777777" w:rsidR="00134A8E" w:rsidRPr="005E7B37" w:rsidRDefault="00134A8E" w:rsidP="005E7B37">
            <w:pPr>
              <w:spacing w:after="0" w:line="360" w:lineRule="auto"/>
              <w:rPr>
                <w:rFonts w:asciiTheme="majorHAnsi" w:eastAsia="Calibri" w:hAnsiTheme="majorHAnsi" w:cs="Times New Roman"/>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0288" behindDoc="0" locked="0" layoutInCell="1" allowOverlap="1" wp14:anchorId="08DACCD6" wp14:editId="4CF0DC1F">
                  <wp:simplePos x="0" y="0"/>
                  <wp:positionH relativeFrom="column">
                    <wp:posOffset>374015</wp:posOffset>
                  </wp:positionH>
                  <wp:positionV relativeFrom="paragraph">
                    <wp:posOffset>190500</wp:posOffset>
                  </wp:positionV>
                  <wp:extent cx="623570" cy="678815"/>
                  <wp:effectExtent l="38100" t="38100" r="24130" b="26035"/>
                  <wp:wrapThrough wrapText="bothSides">
                    <wp:wrapPolygon edited="0">
                      <wp:start x="12105" y="-1159"/>
                      <wp:lineTo x="-448" y="-1336"/>
                      <wp:lineTo x="-1449" y="21082"/>
                      <wp:lineTo x="7110" y="21617"/>
                      <wp:lineTo x="11060" y="21864"/>
                      <wp:lineTo x="21115" y="20063"/>
                      <wp:lineTo x="22639" y="-500"/>
                      <wp:lineTo x="12105" y="-1159"/>
                    </wp:wrapPolygon>
                  </wp:wrapThrough>
                  <wp:docPr id="22" name="Picture 22" descr="Description: http://www.rpsrelocation.com/_borders/check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http://www.rpsrelocation.com/_borders/checklist.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33719">
                            <a:off x="0" y="0"/>
                            <a:ext cx="623570" cy="6788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729719" w14:textId="77777777" w:rsidR="00134A8E" w:rsidRPr="005E7B37" w:rsidRDefault="00134A8E" w:rsidP="005E7B37">
            <w:pPr>
              <w:spacing w:after="0" w:line="360" w:lineRule="auto"/>
              <w:rPr>
                <w:rFonts w:asciiTheme="majorHAnsi" w:eastAsia="Calibri" w:hAnsiTheme="majorHAnsi" w:cs="Times New Roman"/>
                <w:b/>
                <w:noProof/>
                <w:sz w:val="24"/>
                <w:szCs w:val="24"/>
              </w:rPr>
            </w:pPr>
            <w:r w:rsidRPr="005E7B37">
              <w:rPr>
                <w:rFonts w:asciiTheme="majorHAnsi" w:eastAsia="Calibri" w:hAnsiTheme="majorHAnsi" w:cs="Times New Roman"/>
                <w:b/>
                <w:noProof/>
                <w:sz w:val="24"/>
                <w:szCs w:val="24"/>
              </w:rPr>
              <w:t>References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61B7E0A"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refers to any examples, handouts, checklists, etc…</w:t>
            </w:r>
          </w:p>
        </w:tc>
      </w:tr>
      <w:tr w:rsidR="00134A8E" w:rsidRPr="005E7B37" w14:paraId="2A3AB463" w14:textId="77777777" w:rsidTr="00144453">
        <w:trPr>
          <w:trHeight w:val="1817"/>
        </w:trPr>
        <w:tc>
          <w:tcPr>
            <w:tcW w:w="1728" w:type="dxa"/>
            <w:tcBorders>
              <w:top w:val="single" w:sz="4" w:space="0" w:color="000000"/>
              <w:left w:val="single" w:sz="4" w:space="0" w:color="000000"/>
              <w:bottom w:val="single" w:sz="4" w:space="0" w:color="000000"/>
              <w:right w:val="single" w:sz="4" w:space="0" w:color="000000"/>
            </w:tcBorders>
          </w:tcPr>
          <w:p w14:paraId="262DA46A"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1312" behindDoc="0" locked="0" layoutInCell="1" allowOverlap="1" wp14:anchorId="4F397BCF" wp14:editId="6B4F9946">
                  <wp:simplePos x="0" y="0"/>
                  <wp:positionH relativeFrom="column">
                    <wp:posOffset>228600</wp:posOffset>
                  </wp:positionH>
                  <wp:positionV relativeFrom="paragraph">
                    <wp:posOffset>147955</wp:posOffset>
                  </wp:positionV>
                  <wp:extent cx="841375" cy="593725"/>
                  <wp:effectExtent l="0" t="0" r="0" b="0"/>
                  <wp:wrapThrough wrapText="bothSides">
                    <wp:wrapPolygon edited="0">
                      <wp:start x="0" y="0"/>
                      <wp:lineTo x="0" y="20791"/>
                      <wp:lineTo x="21029" y="20791"/>
                      <wp:lineTo x="21029" y="0"/>
                      <wp:lineTo x="0" y="0"/>
                    </wp:wrapPolygon>
                  </wp:wrapThrough>
                  <wp:docPr id="21" name="Picture 21" descr="Description: http://www.school-portal.co.uk/GroupDownloadAttachment.asp?GroupId=21353&amp;AttachmentID=13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www.school-portal.co.uk/GroupDownloadAttachment.asp?GroupId=21353&amp;AttachmentID=130007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1375" cy="593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092A95" w14:textId="77777777" w:rsidR="00134A8E" w:rsidRPr="005E7B37" w:rsidRDefault="00134A8E" w:rsidP="005E7B37">
            <w:pPr>
              <w:spacing w:after="0" w:line="360" w:lineRule="auto"/>
              <w:rPr>
                <w:rFonts w:asciiTheme="majorHAnsi" w:eastAsia="Calibri" w:hAnsiTheme="majorHAnsi" w:cs="Times New Roman"/>
                <w:b/>
                <w:sz w:val="24"/>
                <w:szCs w:val="24"/>
              </w:rPr>
            </w:pPr>
          </w:p>
          <w:p w14:paraId="3AB3792F" w14:textId="77777777" w:rsidR="00134A8E" w:rsidRPr="005E7B37" w:rsidRDefault="00134A8E" w:rsidP="005E7B37">
            <w:pPr>
              <w:spacing w:after="0" w:line="360" w:lineRule="auto"/>
              <w:rPr>
                <w:rFonts w:asciiTheme="majorHAnsi" w:eastAsia="Calibri" w:hAnsiTheme="majorHAnsi" w:cs="Times New Roman"/>
                <w:b/>
                <w:sz w:val="24"/>
                <w:szCs w:val="24"/>
              </w:rPr>
            </w:pPr>
          </w:p>
          <w:p w14:paraId="123CDEDD"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Important</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443E6F25"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 xml:space="preserve">This icon represents important information related to a specific topic or section of the guide. </w:t>
            </w:r>
          </w:p>
        </w:tc>
      </w:tr>
      <w:tr w:rsidR="00134A8E" w:rsidRPr="005E7B37" w14:paraId="1E7A7F3F" w14:textId="77777777" w:rsidTr="00144453">
        <w:trPr>
          <w:trHeight w:val="1592"/>
        </w:trPr>
        <w:tc>
          <w:tcPr>
            <w:tcW w:w="1728" w:type="dxa"/>
            <w:tcBorders>
              <w:top w:val="single" w:sz="4" w:space="0" w:color="000000"/>
              <w:left w:val="single" w:sz="4" w:space="0" w:color="000000"/>
              <w:bottom w:val="single" w:sz="4" w:space="0" w:color="000000"/>
              <w:right w:val="single" w:sz="4" w:space="0" w:color="000000"/>
            </w:tcBorders>
          </w:tcPr>
          <w:p w14:paraId="2926FA8E" w14:textId="77777777" w:rsidR="00134A8E" w:rsidRPr="005E7B37" w:rsidRDefault="00134A8E" w:rsidP="005E7B37">
            <w:pPr>
              <w:spacing w:after="0" w:line="360" w:lineRule="auto"/>
              <w:rPr>
                <w:rFonts w:asciiTheme="majorHAnsi" w:eastAsia="Calibri" w:hAnsiTheme="majorHAnsi" w:cs="Times New Roman"/>
                <w:noProof/>
                <w:sz w:val="24"/>
                <w:szCs w:val="24"/>
              </w:rPr>
            </w:pPr>
          </w:p>
          <w:p w14:paraId="5766E317"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2336" behindDoc="0" locked="0" layoutInCell="1" allowOverlap="1" wp14:anchorId="67B813E7" wp14:editId="1BE08054">
                  <wp:simplePos x="0" y="0"/>
                  <wp:positionH relativeFrom="column">
                    <wp:posOffset>360680</wp:posOffset>
                  </wp:positionH>
                  <wp:positionV relativeFrom="paragraph">
                    <wp:posOffset>42545</wp:posOffset>
                  </wp:positionV>
                  <wp:extent cx="631190" cy="474345"/>
                  <wp:effectExtent l="0" t="0" r="0" b="1905"/>
                  <wp:wrapThrough wrapText="bothSides">
                    <wp:wrapPolygon edited="0">
                      <wp:start x="0" y="0"/>
                      <wp:lineTo x="0" y="20819"/>
                      <wp:lineTo x="20861" y="20819"/>
                      <wp:lineTo x="20861" y="0"/>
                      <wp:lineTo x="0" y="0"/>
                    </wp:wrapPolygon>
                  </wp:wrapThrough>
                  <wp:docPr id="20" name="Picture 20" descr="Description: http://cloud.graphicleftovers.com/11976/item34004/Cartoon-exercise-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http://cloud.graphicleftovers.com/11976/item34004/Cartoon-exercise-book.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31190" cy="474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22CA77" w14:textId="77777777" w:rsidR="00134A8E" w:rsidRPr="005E7B37" w:rsidRDefault="00134A8E" w:rsidP="005E7B37">
            <w:pPr>
              <w:spacing w:after="0" w:line="360" w:lineRule="auto"/>
              <w:rPr>
                <w:rFonts w:asciiTheme="majorHAnsi" w:eastAsia="Calibri" w:hAnsiTheme="majorHAnsi" w:cs="Times New Roman"/>
                <w:b/>
                <w:sz w:val="24"/>
                <w:szCs w:val="24"/>
              </w:rPr>
            </w:pPr>
          </w:p>
          <w:p w14:paraId="4EBDFA4A"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937D886"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helps you to be prepared for the learning to follow or assist you to demonstrate understanding of module content. Shows transference of knowledge and skill.</w:t>
            </w:r>
          </w:p>
        </w:tc>
      </w:tr>
      <w:tr w:rsidR="00134A8E" w:rsidRPr="005E7B37" w14:paraId="57F7240C"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5C70634F" w14:textId="77777777" w:rsidR="00134A8E" w:rsidRPr="005E7B37" w:rsidRDefault="00134A8E" w:rsidP="005E7B37">
            <w:pPr>
              <w:spacing w:after="0" w:line="360" w:lineRule="auto"/>
              <w:rPr>
                <w:rFonts w:asciiTheme="majorHAnsi" w:eastAsia="Calibri" w:hAnsiTheme="majorHAnsi" w:cs="Times New Roman"/>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3360" behindDoc="0" locked="0" layoutInCell="1" allowOverlap="1" wp14:anchorId="0EA7D037" wp14:editId="56EB7C36">
                  <wp:simplePos x="0" y="0"/>
                  <wp:positionH relativeFrom="column">
                    <wp:posOffset>333375</wp:posOffset>
                  </wp:positionH>
                  <wp:positionV relativeFrom="paragraph">
                    <wp:posOffset>223520</wp:posOffset>
                  </wp:positionV>
                  <wp:extent cx="607060" cy="431800"/>
                  <wp:effectExtent l="0" t="0" r="2540" b="6350"/>
                  <wp:wrapThrough wrapText="bothSides">
                    <wp:wrapPolygon edited="0">
                      <wp:start x="0" y="0"/>
                      <wp:lineTo x="0" y="20965"/>
                      <wp:lineTo x="21013" y="20965"/>
                      <wp:lineTo x="21013" y="0"/>
                      <wp:lineTo x="0" y="0"/>
                    </wp:wrapPolygon>
                  </wp:wrapThrough>
                  <wp:docPr id="19" name="Picture 19" descr="Description: http://3.bp.blogspot.com/_0EodaYtqevU/TMun5XOj03I/AAAAAAAAAIU/lzrnWelQjgc/s1600/group-discus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http://3.bp.blogspot.com/_0EodaYtqevU/TMun5XOj03I/AAAAAAAAAIU/lzrnWelQjgc/s1600/group-discussion.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060" cy="43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EBC38"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Exercises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0AA7871D"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represents any exercise to be completed on a specific topic at home by you or in a group.</w:t>
            </w:r>
          </w:p>
        </w:tc>
      </w:tr>
      <w:tr w:rsidR="00134A8E" w:rsidRPr="005E7B37" w14:paraId="1718A354" w14:textId="77777777" w:rsidTr="00144453">
        <w:tc>
          <w:tcPr>
            <w:tcW w:w="1728" w:type="dxa"/>
            <w:tcBorders>
              <w:top w:val="single" w:sz="4" w:space="0" w:color="000000"/>
              <w:left w:val="single" w:sz="4" w:space="0" w:color="000000"/>
              <w:bottom w:val="single" w:sz="4" w:space="0" w:color="000000"/>
              <w:right w:val="single" w:sz="4" w:space="0" w:color="000000"/>
            </w:tcBorders>
          </w:tcPr>
          <w:p w14:paraId="3F2EC942"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4384" behindDoc="0" locked="0" layoutInCell="1" allowOverlap="1" wp14:anchorId="2309003B" wp14:editId="2B5A9E64">
                  <wp:simplePos x="0" y="0"/>
                  <wp:positionH relativeFrom="column">
                    <wp:posOffset>257175</wp:posOffset>
                  </wp:positionH>
                  <wp:positionV relativeFrom="paragraph">
                    <wp:posOffset>229235</wp:posOffset>
                  </wp:positionV>
                  <wp:extent cx="657225" cy="422910"/>
                  <wp:effectExtent l="0" t="0" r="9525" b="0"/>
                  <wp:wrapThrough wrapText="bothSides">
                    <wp:wrapPolygon edited="0">
                      <wp:start x="0" y="0"/>
                      <wp:lineTo x="0" y="20432"/>
                      <wp:lineTo x="21287" y="20432"/>
                      <wp:lineTo x="21287" y="0"/>
                      <wp:lineTo x="0" y="0"/>
                    </wp:wrapPolygon>
                  </wp:wrapThrough>
                  <wp:docPr id="18" name="Picture 18" descr="Description: http://edtech.kennesaw.edu/intech/images/rubri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scription: http://edtech.kennesaw.edu/intech/images/rubric.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7225" cy="422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EBCE35" w14:textId="77777777" w:rsidR="00134A8E" w:rsidRPr="005E7B37" w:rsidRDefault="00134A8E" w:rsidP="005E7B37">
            <w:pPr>
              <w:spacing w:after="0" w:line="360" w:lineRule="auto"/>
              <w:rPr>
                <w:rFonts w:asciiTheme="majorHAnsi" w:eastAsia="Calibri" w:hAnsiTheme="majorHAnsi" w:cs="Times New Roman"/>
                <w:b/>
                <w:sz w:val="24"/>
                <w:szCs w:val="24"/>
              </w:rPr>
            </w:pPr>
          </w:p>
          <w:p w14:paraId="715289F0" w14:textId="77777777" w:rsidR="00134A8E" w:rsidRPr="005E7B37" w:rsidRDefault="00134A8E" w:rsidP="005E7B37">
            <w:pPr>
              <w:spacing w:after="0" w:line="360" w:lineRule="auto"/>
              <w:rPr>
                <w:rFonts w:asciiTheme="majorHAnsi" w:eastAsia="Calibri" w:hAnsiTheme="majorHAnsi" w:cs="Times New Roman"/>
                <w:b/>
                <w:sz w:val="24"/>
                <w:szCs w:val="24"/>
              </w:rPr>
            </w:pPr>
          </w:p>
          <w:p w14:paraId="0682AF5B"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Calibri" w:hAnsiTheme="majorHAnsi" w:cs="Times New Roman"/>
                <w:b/>
                <w:sz w:val="24"/>
                <w:szCs w:val="24"/>
              </w:rPr>
              <w:t>Tasks/Projects</w:t>
            </w:r>
          </w:p>
        </w:tc>
        <w:tc>
          <w:tcPr>
            <w:tcW w:w="8010" w:type="dxa"/>
            <w:tcBorders>
              <w:top w:val="single" w:sz="4" w:space="0" w:color="000000"/>
              <w:left w:val="single" w:sz="4" w:space="0" w:color="000000"/>
              <w:bottom w:val="single" w:sz="4" w:space="0" w:color="000000"/>
              <w:right w:val="single" w:sz="4" w:space="0" w:color="000000"/>
            </w:tcBorders>
            <w:vAlign w:val="center"/>
          </w:tcPr>
          <w:p w14:paraId="5E8DFC1D"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lastRenderedPageBreak/>
              <w:t xml:space="preserve">An important aspect of the assessment process is proof of competence. This can be achieved by observation or a portfolio of evidence should be submitted in </w:t>
            </w:r>
            <w:r w:rsidRPr="005E7B37">
              <w:rPr>
                <w:rFonts w:asciiTheme="majorHAnsi" w:eastAsia="Calibri" w:hAnsiTheme="majorHAnsi" w:cs="Times New Roman"/>
                <w:b/>
                <w:sz w:val="24"/>
                <w:szCs w:val="24"/>
              </w:rPr>
              <w:lastRenderedPageBreak/>
              <w:t>this regard.</w:t>
            </w:r>
          </w:p>
          <w:p w14:paraId="080DDE5F" w14:textId="77777777" w:rsidR="00134A8E" w:rsidRPr="005E7B37" w:rsidRDefault="00134A8E" w:rsidP="005E7B37">
            <w:pPr>
              <w:spacing w:after="0" w:line="360" w:lineRule="auto"/>
              <w:rPr>
                <w:rFonts w:asciiTheme="majorHAnsi" w:eastAsia="Calibri" w:hAnsiTheme="majorHAnsi" w:cs="Times New Roman"/>
                <w:b/>
                <w:sz w:val="24"/>
                <w:szCs w:val="24"/>
              </w:rPr>
            </w:pPr>
          </w:p>
        </w:tc>
      </w:tr>
      <w:tr w:rsidR="00134A8E" w:rsidRPr="005E7B37" w14:paraId="456C95A2" w14:textId="77777777" w:rsidTr="00144453">
        <w:tc>
          <w:tcPr>
            <w:tcW w:w="1728" w:type="dxa"/>
            <w:tcBorders>
              <w:top w:val="single" w:sz="4" w:space="0" w:color="000000"/>
              <w:left w:val="single" w:sz="4" w:space="0" w:color="000000"/>
              <w:bottom w:val="single" w:sz="4" w:space="0" w:color="000000"/>
              <w:right w:val="single" w:sz="4" w:space="0" w:color="000000"/>
            </w:tcBorders>
            <w:hideMark/>
          </w:tcPr>
          <w:p w14:paraId="273E8590"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Times New Roman" w:hAnsiTheme="majorHAnsi" w:cs="Times New Roman"/>
                <w:noProof/>
                <w:sz w:val="24"/>
                <w:szCs w:val="24"/>
              </w:rPr>
              <w:lastRenderedPageBreak/>
              <w:drawing>
                <wp:anchor distT="0" distB="0" distL="114300" distR="114300" simplePos="0" relativeHeight="251665408" behindDoc="0" locked="0" layoutInCell="1" allowOverlap="1" wp14:anchorId="4E7B3CB1" wp14:editId="68D42E63">
                  <wp:simplePos x="0" y="0"/>
                  <wp:positionH relativeFrom="column">
                    <wp:posOffset>269240</wp:posOffset>
                  </wp:positionH>
                  <wp:positionV relativeFrom="paragraph">
                    <wp:posOffset>-7193915</wp:posOffset>
                  </wp:positionV>
                  <wp:extent cx="861060" cy="430530"/>
                  <wp:effectExtent l="0" t="0" r="0" b="7620"/>
                  <wp:wrapThrough wrapText="bothSides">
                    <wp:wrapPolygon edited="0">
                      <wp:start x="0" y="0"/>
                      <wp:lineTo x="0" y="21027"/>
                      <wp:lineTo x="21027" y="21027"/>
                      <wp:lineTo x="21027" y="0"/>
                      <wp:lineTo x="0" y="0"/>
                    </wp:wrapPolygon>
                  </wp:wrapThrough>
                  <wp:docPr id="17" name="Picture 17" descr="Description: http://tell.fll.purdue.edu/JapanProj/FLClipart/Adjectives/bus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http://tell.fll.purdue.edu/JapanProj/FLClipart/Adjectives/busy.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61060" cy="430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sz w:val="24"/>
                <w:szCs w:val="24"/>
              </w:rPr>
              <w:t>Workplace Activities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2496BA0F"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An important aspect of learning is through workplace experience. Activities with this icon can only be completed once a learner is in the workplace</w:t>
            </w:r>
          </w:p>
        </w:tc>
      </w:tr>
      <w:tr w:rsidR="00134A8E" w:rsidRPr="005E7B37" w14:paraId="03F5D973" w14:textId="77777777" w:rsidTr="00144453">
        <w:trPr>
          <w:trHeight w:val="1565"/>
        </w:trPr>
        <w:tc>
          <w:tcPr>
            <w:tcW w:w="1728" w:type="dxa"/>
            <w:tcBorders>
              <w:top w:val="single" w:sz="4" w:space="0" w:color="000000"/>
              <w:left w:val="single" w:sz="4" w:space="0" w:color="000000"/>
              <w:bottom w:val="single" w:sz="4" w:space="0" w:color="000000"/>
              <w:right w:val="single" w:sz="4" w:space="0" w:color="000000"/>
            </w:tcBorders>
            <w:hideMark/>
          </w:tcPr>
          <w:p w14:paraId="71B54CED" w14:textId="77777777" w:rsidR="00134A8E" w:rsidRPr="005E7B37" w:rsidRDefault="00134A8E" w:rsidP="005E7B37">
            <w:pPr>
              <w:spacing w:after="0" w:line="360" w:lineRule="auto"/>
              <w:rPr>
                <w:rFonts w:asciiTheme="majorHAnsi" w:eastAsia="Calibri" w:hAnsiTheme="majorHAnsi" w:cs="Times New Roman"/>
                <w:b/>
                <w:noProof/>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6432" behindDoc="0" locked="0" layoutInCell="1" allowOverlap="1" wp14:anchorId="2F046EDF" wp14:editId="581E31DC">
                  <wp:simplePos x="0" y="0"/>
                  <wp:positionH relativeFrom="column">
                    <wp:posOffset>528320</wp:posOffset>
                  </wp:positionH>
                  <wp:positionV relativeFrom="paragraph">
                    <wp:posOffset>381000</wp:posOffset>
                  </wp:positionV>
                  <wp:extent cx="604520" cy="439420"/>
                  <wp:effectExtent l="0" t="0" r="5080" b="0"/>
                  <wp:wrapThrough wrapText="bothSides">
                    <wp:wrapPolygon edited="0">
                      <wp:start x="0" y="0"/>
                      <wp:lineTo x="0" y="20601"/>
                      <wp:lineTo x="21101" y="20601"/>
                      <wp:lineTo x="21101" y="0"/>
                      <wp:lineTo x="0" y="0"/>
                    </wp:wrapPolygon>
                  </wp:wrapThrough>
                  <wp:docPr id="16" name="Picture 16" descr="Description: http://blog.mindjet.com/wp-content/uploads/2010/01/helpful_tips_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escription: http://blog.mindjet.com/wp-content/uploads/2010/01/helpful_tips_imag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4520" cy="439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noProof/>
                <w:sz w:val="24"/>
                <w:szCs w:val="24"/>
              </w:rPr>
              <w:t>Tips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53552193"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indicates practical tips you can adopt in the future.</w:t>
            </w:r>
          </w:p>
        </w:tc>
      </w:tr>
      <w:tr w:rsidR="00134A8E" w:rsidRPr="005E7B37" w14:paraId="41A0F5D6" w14:textId="77777777" w:rsidTr="00144453">
        <w:trPr>
          <w:trHeight w:val="818"/>
        </w:trPr>
        <w:tc>
          <w:tcPr>
            <w:tcW w:w="1728" w:type="dxa"/>
            <w:tcBorders>
              <w:top w:val="single" w:sz="4" w:space="0" w:color="000000"/>
              <w:left w:val="single" w:sz="4" w:space="0" w:color="000000"/>
              <w:bottom w:val="single" w:sz="4" w:space="0" w:color="000000"/>
              <w:right w:val="single" w:sz="4" w:space="0" w:color="000000"/>
            </w:tcBorders>
            <w:hideMark/>
          </w:tcPr>
          <w:p w14:paraId="09A3CA7A" w14:textId="77777777" w:rsidR="00134A8E" w:rsidRPr="005E7B37" w:rsidRDefault="00134A8E" w:rsidP="005E7B37">
            <w:pPr>
              <w:spacing w:after="0" w:line="360" w:lineRule="auto"/>
              <w:rPr>
                <w:rFonts w:asciiTheme="majorHAnsi" w:eastAsia="Calibri" w:hAnsiTheme="majorHAnsi" w:cs="Times New Roman"/>
                <w:sz w:val="24"/>
                <w:szCs w:val="24"/>
              </w:rPr>
            </w:pPr>
            <w:r w:rsidRPr="005E7B37">
              <w:rPr>
                <w:rFonts w:asciiTheme="majorHAnsi" w:eastAsia="Times New Roman" w:hAnsiTheme="majorHAnsi" w:cs="Times New Roman"/>
                <w:noProof/>
                <w:sz w:val="24"/>
                <w:szCs w:val="24"/>
              </w:rPr>
              <w:drawing>
                <wp:anchor distT="0" distB="0" distL="114300" distR="114300" simplePos="0" relativeHeight="251667456" behindDoc="0" locked="0" layoutInCell="1" allowOverlap="1" wp14:anchorId="196B9E64" wp14:editId="50A81128">
                  <wp:simplePos x="0" y="0"/>
                  <wp:positionH relativeFrom="column">
                    <wp:posOffset>362585</wp:posOffset>
                  </wp:positionH>
                  <wp:positionV relativeFrom="paragraph">
                    <wp:posOffset>207645</wp:posOffset>
                  </wp:positionV>
                  <wp:extent cx="655320" cy="546735"/>
                  <wp:effectExtent l="0" t="0" r="0" b="5715"/>
                  <wp:wrapThrough wrapText="bothSides">
                    <wp:wrapPolygon edited="0">
                      <wp:start x="0" y="0"/>
                      <wp:lineTo x="0" y="21073"/>
                      <wp:lineTo x="20721" y="21073"/>
                      <wp:lineTo x="20721" y="0"/>
                      <wp:lineTo x="0" y="0"/>
                    </wp:wrapPolygon>
                  </wp:wrapThrough>
                  <wp:docPr id="15" name="Picture 15" descr="Description: http://school.discoveryeducation.com/clipart/images/rea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school.discoveryeducation.com/clipart/images/read.g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5320" cy="546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E7B37">
              <w:rPr>
                <w:rFonts w:asciiTheme="majorHAnsi" w:eastAsia="Calibri" w:hAnsiTheme="majorHAnsi" w:cs="Times New Roman"/>
                <w:b/>
                <w:sz w:val="24"/>
                <w:szCs w:val="24"/>
              </w:rPr>
              <w:t>Notes</w:t>
            </w:r>
          </w:p>
        </w:tc>
        <w:tc>
          <w:tcPr>
            <w:tcW w:w="8010" w:type="dxa"/>
            <w:tcBorders>
              <w:top w:val="single" w:sz="4" w:space="0" w:color="000000"/>
              <w:left w:val="single" w:sz="4" w:space="0" w:color="000000"/>
              <w:bottom w:val="single" w:sz="4" w:space="0" w:color="000000"/>
              <w:right w:val="single" w:sz="4" w:space="0" w:color="000000"/>
            </w:tcBorders>
            <w:vAlign w:val="center"/>
            <w:hideMark/>
          </w:tcPr>
          <w:p w14:paraId="6B9B588C" w14:textId="77777777" w:rsidR="00134A8E" w:rsidRPr="005E7B37" w:rsidRDefault="00134A8E" w:rsidP="005E7B37">
            <w:pPr>
              <w:spacing w:after="0" w:line="360" w:lineRule="auto"/>
              <w:rPr>
                <w:rFonts w:asciiTheme="majorHAnsi" w:eastAsia="Calibri" w:hAnsiTheme="majorHAnsi" w:cs="Times New Roman"/>
                <w:b/>
                <w:sz w:val="24"/>
                <w:szCs w:val="24"/>
              </w:rPr>
            </w:pPr>
            <w:r w:rsidRPr="005E7B37">
              <w:rPr>
                <w:rFonts w:asciiTheme="majorHAnsi" w:eastAsia="Calibri" w:hAnsiTheme="majorHAnsi" w:cs="Times New Roman"/>
                <w:b/>
                <w:sz w:val="24"/>
                <w:szCs w:val="24"/>
              </w:rPr>
              <w:t>This icon represents important notes you must remember as part of the learning process.</w:t>
            </w:r>
          </w:p>
        </w:tc>
      </w:tr>
    </w:tbl>
    <w:p w14:paraId="5703D9B3"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49C38264" w14:textId="05D031CE" w:rsidR="00D36511" w:rsidRDefault="00D36511">
      <w:pPr>
        <w:rPr>
          <w:rFonts w:asciiTheme="majorHAnsi" w:eastAsia="Times New Roman" w:hAnsiTheme="majorHAnsi" w:cs="Times New Roman"/>
          <w:b/>
          <w:sz w:val="24"/>
          <w:szCs w:val="24"/>
        </w:rPr>
      </w:pPr>
      <w:r>
        <w:rPr>
          <w:rFonts w:asciiTheme="majorHAnsi" w:eastAsia="Times New Roman" w:hAnsiTheme="majorHAnsi" w:cs="Times New Roman"/>
          <w:b/>
          <w:sz w:val="24"/>
          <w:szCs w:val="24"/>
        </w:rPr>
        <w:br w:type="page"/>
      </w:r>
    </w:p>
    <w:p w14:paraId="1F13696E"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6C6E126A"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0D84665C" w14:textId="77777777" w:rsidTr="002773C7">
        <w:tc>
          <w:tcPr>
            <w:tcW w:w="9350" w:type="dxa"/>
            <w:shd w:val="clear" w:color="auto" w:fill="9CC2E5" w:themeFill="accent1" w:themeFillTint="99"/>
          </w:tcPr>
          <w:p w14:paraId="55C54F6A"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KM-06-KT01: Workplace learning and development planning</w:t>
            </w:r>
          </w:p>
        </w:tc>
      </w:tr>
    </w:tbl>
    <w:p w14:paraId="2B578A86"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467B1114" w14:textId="77777777" w:rsidTr="002773C7">
        <w:tc>
          <w:tcPr>
            <w:tcW w:w="1345" w:type="dxa"/>
            <w:shd w:val="clear" w:color="auto" w:fill="9CC2E5" w:themeFill="accent1" w:themeFillTint="99"/>
          </w:tcPr>
          <w:p w14:paraId="586A0BDF"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KT0101</w:t>
            </w:r>
          </w:p>
        </w:tc>
        <w:tc>
          <w:tcPr>
            <w:tcW w:w="8010" w:type="dxa"/>
          </w:tcPr>
          <w:p w14:paraId="77565801"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The Organizing Framework of Occupations</w:t>
            </w:r>
          </w:p>
        </w:tc>
      </w:tr>
      <w:tr w:rsidR="002773C7" w:rsidRPr="005E7B37" w14:paraId="009721FB" w14:textId="77777777" w:rsidTr="002773C7">
        <w:tc>
          <w:tcPr>
            <w:tcW w:w="1345" w:type="dxa"/>
            <w:shd w:val="clear" w:color="auto" w:fill="9CC2E5" w:themeFill="accent1" w:themeFillTint="99"/>
          </w:tcPr>
          <w:p w14:paraId="7A4B09B3"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KT0102</w:t>
            </w:r>
          </w:p>
        </w:tc>
        <w:tc>
          <w:tcPr>
            <w:tcW w:w="8010" w:type="dxa"/>
          </w:tcPr>
          <w:p w14:paraId="2BC00546"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Consultation requirements, principles and structures</w:t>
            </w:r>
          </w:p>
        </w:tc>
      </w:tr>
      <w:tr w:rsidR="002773C7" w:rsidRPr="005E7B37" w14:paraId="486BA761" w14:textId="77777777" w:rsidTr="002773C7">
        <w:tc>
          <w:tcPr>
            <w:tcW w:w="1345" w:type="dxa"/>
            <w:shd w:val="clear" w:color="auto" w:fill="9CC2E5" w:themeFill="accent1" w:themeFillTint="99"/>
          </w:tcPr>
          <w:p w14:paraId="40FF3B9A"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KT0103</w:t>
            </w:r>
          </w:p>
        </w:tc>
        <w:tc>
          <w:tcPr>
            <w:tcW w:w="8010" w:type="dxa"/>
          </w:tcPr>
          <w:p w14:paraId="1A9E5D3D"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Employment equity in terms of learning and development</w:t>
            </w:r>
          </w:p>
        </w:tc>
      </w:tr>
      <w:tr w:rsidR="002773C7" w:rsidRPr="005E7B37" w14:paraId="08F3E909" w14:textId="77777777" w:rsidTr="002773C7">
        <w:tc>
          <w:tcPr>
            <w:tcW w:w="1345" w:type="dxa"/>
            <w:shd w:val="clear" w:color="auto" w:fill="9CC2E5" w:themeFill="accent1" w:themeFillTint="99"/>
          </w:tcPr>
          <w:p w14:paraId="6501133F"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KT0104</w:t>
            </w:r>
          </w:p>
        </w:tc>
        <w:tc>
          <w:tcPr>
            <w:tcW w:w="8010" w:type="dxa"/>
          </w:tcPr>
          <w:p w14:paraId="754C3E03"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Learning and development priorities in terms of organizational constraints (budget, time, resources)</w:t>
            </w:r>
          </w:p>
        </w:tc>
      </w:tr>
      <w:tr w:rsidR="002773C7" w:rsidRPr="005E7B37" w14:paraId="2B6189D9" w14:textId="77777777" w:rsidTr="002773C7">
        <w:tc>
          <w:tcPr>
            <w:tcW w:w="1345" w:type="dxa"/>
            <w:shd w:val="clear" w:color="auto" w:fill="9CC2E5" w:themeFill="accent1" w:themeFillTint="99"/>
          </w:tcPr>
          <w:p w14:paraId="103FC022"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KT0105</w:t>
            </w:r>
          </w:p>
        </w:tc>
        <w:tc>
          <w:tcPr>
            <w:tcW w:w="8010" w:type="dxa"/>
          </w:tcPr>
          <w:p w14:paraId="78BAA53A"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Documenting learning and development plans</w:t>
            </w:r>
          </w:p>
        </w:tc>
      </w:tr>
    </w:tbl>
    <w:p w14:paraId="57F21356" w14:textId="77777777" w:rsidR="002773C7" w:rsidRPr="005E7B37" w:rsidRDefault="002773C7"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D36511" w:rsidRPr="00D36511" w14:paraId="2032E38A" w14:textId="77777777" w:rsidTr="00D36511">
        <w:tc>
          <w:tcPr>
            <w:tcW w:w="1098" w:type="dxa"/>
            <w:shd w:val="clear" w:color="auto" w:fill="9CC2E5" w:themeFill="accent1" w:themeFillTint="99"/>
          </w:tcPr>
          <w:p w14:paraId="5D3A49ED" w14:textId="1EA9ABEA" w:rsidR="00D36511" w:rsidRPr="00D36511" w:rsidRDefault="00D36511" w:rsidP="005E7B37">
            <w:pPr>
              <w:spacing w:line="360" w:lineRule="auto"/>
              <w:rPr>
                <w:rFonts w:asciiTheme="majorHAnsi" w:hAnsiTheme="majorHAnsi"/>
                <w:b/>
                <w:sz w:val="24"/>
                <w:szCs w:val="24"/>
              </w:rPr>
            </w:pPr>
            <w:r w:rsidRPr="00D36511">
              <w:rPr>
                <w:rFonts w:asciiTheme="majorHAnsi" w:hAnsiTheme="majorHAnsi"/>
                <w:b/>
                <w:sz w:val="24"/>
                <w:szCs w:val="24"/>
              </w:rPr>
              <w:t>ACTIVITY</w:t>
            </w:r>
          </w:p>
        </w:tc>
      </w:tr>
      <w:tr w:rsidR="00D36511" w:rsidRPr="00D36511" w14:paraId="22973A70" w14:textId="77777777" w:rsidTr="00D36511">
        <w:tc>
          <w:tcPr>
            <w:tcW w:w="1098" w:type="dxa"/>
          </w:tcPr>
          <w:p w14:paraId="5B4FE1D3" w14:textId="6E34DF96" w:rsidR="00D36511" w:rsidRPr="00D36511" w:rsidRDefault="00D36511" w:rsidP="005E7B37">
            <w:pPr>
              <w:spacing w:line="360" w:lineRule="auto"/>
              <w:rPr>
                <w:rFonts w:asciiTheme="majorHAnsi" w:hAnsiTheme="majorHAnsi"/>
                <w:b/>
                <w:sz w:val="24"/>
                <w:szCs w:val="24"/>
              </w:rPr>
            </w:pPr>
            <w:r w:rsidRPr="00D36511">
              <w:rPr>
                <w:rFonts w:asciiTheme="majorHAnsi" w:hAnsiTheme="majorHAnsi"/>
                <w:b/>
                <w:sz w:val="24"/>
                <w:szCs w:val="24"/>
              </w:rPr>
              <w:t>1</w:t>
            </w:r>
          </w:p>
        </w:tc>
      </w:tr>
    </w:tbl>
    <w:p w14:paraId="7CDCAB59" w14:textId="77777777" w:rsidR="002773C7" w:rsidRPr="005E7B37" w:rsidRDefault="002773C7" w:rsidP="005E7B37">
      <w:pPr>
        <w:spacing w:line="360" w:lineRule="auto"/>
        <w:rPr>
          <w:rFonts w:asciiTheme="majorHAnsi" w:hAnsiTheme="majorHAnsi"/>
          <w:sz w:val="24"/>
          <w:szCs w:val="24"/>
        </w:rPr>
      </w:pPr>
    </w:p>
    <w:p w14:paraId="38A65EC2" w14:textId="169704E4" w:rsidR="002773C7" w:rsidRPr="0009468C" w:rsidRDefault="0009468C" w:rsidP="005E7B37">
      <w:pPr>
        <w:spacing w:line="360" w:lineRule="auto"/>
        <w:rPr>
          <w:rFonts w:asciiTheme="majorHAnsi" w:hAnsiTheme="majorHAnsi"/>
          <w:b/>
          <w:sz w:val="24"/>
          <w:szCs w:val="24"/>
        </w:rPr>
      </w:pPr>
      <w:r w:rsidRPr="0009468C">
        <w:rPr>
          <w:rFonts w:asciiTheme="majorHAnsi" w:hAnsiTheme="majorHAnsi"/>
          <w:b/>
          <w:sz w:val="24"/>
          <w:szCs w:val="24"/>
        </w:rPr>
        <w:t xml:space="preserve">Show your understanding on </w:t>
      </w:r>
      <w:r w:rsidRPr="0009468C">
        <w:rPr>
          <w:rFonts w:asciiTheme="majorHAnsi" w:hAnsiTheme="majorHAnsi"/>
          <w:b/>
          <w:sz w:val="24"/>
          <w:szCs w:val="24"/>
        </w:rPr>
        <w:t>Organizing Framework of Occupations</w:t>
      </w:r>
    </w:p>
    <w:p w14:paraId="3D851478" w14:textId="77777777" w:rsidR="0009468C" w:rsidRPr="0009468C" w:rsidRDefault="0009468C" w:rsidP="0009468C">
      <w:pPr>
        <w:pStyle w:val="NormalWeb"/>
        <w:shd w:val="clear" w:color="auto" w:fill="FFFFFF"/>
        <w:spacing w:before="0" w:beforeAutospacing="0" w:after="240" w:afterAutospacing="0" w:line="360" w:lineRule="auto"/>
        <w:ind w:left="120" w:right="120"/>
        <w:rPr>
          <w:rFonts w:asciiTheme="majorHAnsi" w:hAnsiTheme="majorHAnsi" w:cs="Arial"/>
          <w:color w:val="FF0000"/>
        </w:rPr>
      </w:pPr>
      <w:r w:rsidRPr="0009468C">
        <w:rPr>
          <w:rFonts w:asciiTheme="majorHAnsi" w:hAnsiTheme="majorHAnsi" w:cs="Arial"/>
          <w:color w:val="FF0000"/>
        </w:rPr>
        <w:t>The NQF provides for a fully integrated and needs driven occupational learning system that will meet the needs of industry. To achieve this, extensive use will be made of an "Organizing Framework for Occupations' (OFO). The OFO will set the base for linking various occupations to specific skills and will assist in identifying further training needs. The Quality Council for Trades and Occupations (QCTO) will use OFO? s as the basis for developing occupational qualifications to meet the needs of specific industries.</w:t>
      </w:r>
    </w:p>
    <w:p w14:paraId="356F08A6" w14:textId="77777777" w:rsidR="0009468C" w:rsidRPr="0009468C" w:rsidRDefault="0009468C" w:rsidP="0009468C">
      <w:pPr>
        <w:pStyle w:val="NormalWeb"/>
        <w:shd w:val="clear" w:color="auto" w:fill="FFFFFF"/>
        <w:spacing w:before="0" w:beforeAutospacing="0" w:after="240" w:afterAutospacing="0" w:line="360" w:lineRule="auto"/>
        <w:ind w:left="120" w:right="120"/>
        <w:rPr>
          <w:rFonts w:asciiTheme="majorHAnsi" w:hAnsiTheme="majorHAnsi" w:cs="Arial"/>
          <w:b/>
          <w:color w:val="FF0000"/>
        </w:rPr>
      </w:pPr>
      <w:r w:rsidRPr="0009468C">
        <w:rPr>
          <w:rFonts w:asciiTheme="majorHAnsi" w:hAnsiTheme="majorHAnsi" w:cs="Arial"/>
          <w:b/>
          <w:color w:val="FF0000"/>
        </w:rPr>
        <w:t>Organizing Framework for Occupations</w:t>
      </w:r>
    </w:p>
    <w:p w14:paraId="7FABA5F6" w14:textId="77777777" w:rsidR="0009468C" w:rsidRPr="0009468C" w:rsidRDefault="0009468C" w:rsidP="0009468C">
      <w:pPr>
        <w:pStyle w:val="NormalWeb"/>
        <w:shd w:val="clear" w:color="auto" w:fill="FFFFFF"/>
        <w:spacing w:after="240" w:line="360" w:lineRule="auto"/>
        <w:ind w:left="120" w:right="120"/>
        <w:rPr>
          <w:rFonts w:asciiTheme="majorHAnsi" w:hAnsiTheme="majorHAnsi" w:cs="Arial"/>
          <w:color w:val="FF0000"/>
        </w:rPr>
      </w:pPr>
      <w:r w:rsidRPr="0009468C">
        <w:rPr>
          <w:rFonts w:asciiTheme="majorHAnsi" w:hAnsiTheme="majorHAnsi" w:cs="Arial"/>
          <w:color w:val="FF0000"/>
        </w:rPr>
        <w:t xml:space="preserve">The NQF provides for a fully integrated and needs driven occupational learning system that will meet the needs of industry. To achieve this, extensive use will be made of an “Organizing Framework for Occupations” (OFO). The OFO will set the base for linking various occupations to specific skills and will assist in identifying further training needs. The Quality Council for </w:t>
      </w:r>
      <w:r w:rsidRPr="0009468C">
        <w:rPr>
          <w:rFonts w:asciiTheme="majorHAnsi" w:hAnsiTheme="majorHAnsi" w:cs="Arial"/>
          <w:color w:val="FF0000"/>
        </w:rPr>
        <w:lastRenderedPageBreak/>
        <w:t>Trades and Occupations (QCTO) will use OFO’s as the basis for developing occupational qualifications to meet the needs of specific industries.</w:t>
      </w:r>
    </w:p>
    <w:p w14:paraId="618E01D4" w14:textId="77777777" w:rsidR="002773C7" w:rsidRPr="005E7B37" w:rsidRDefault="002773C7" w:rsidP="005E7B37">
      <w:pPr>
        <w:spacing w:line="360" w:lineRule="auto"/>
        <w:rPr>
          <w:rFonts w:asciiTheme="majorHAnsi" w:hAnsiTheme="majorHAnsi"/>
          <w:sz w:val="24"/>
          <w:szCs w:val="24"/>
        </w:rPr>
      </w:pPr>
    </w:p>
    <w:p w14:paraId="1FE91B8D" w14:textId="77777777" w:rsidR="002773C7" w:rsidRPr="005E7B37" w:rsidRDefault="002773C7" w:rsidP="005E7B37">
      <w:pPr>
        <w:spacing w:line="360" w:lineRule="auto"/>
        <w:rPr>
          <w:rFonts w:asciiTheme="majorHAnsi" w:hAnsiTheme="majorHAnsi"/>
          <w:sz w:val="24"/>
          <w:szCs w:val="24"/>
        </w:rPr>
      </w:pPr>
    </w:p>
    <w:p w14:paraId="4CD2BB86" w14:textId="77777777" w:rsidR="002773C7" w:rsidRPr="005E7B37" w:rsidRDefault="002773C7" w:rsidP="005E7B37">
      <w:pPr>
        <w:spacing w:line="360" w:lineRule="auto"/>
        <w:rPr>
          <w:rFonts w:asciiTheme="majorHAnsi" w:hAnsiTheme="majorHAnsi"/>
          <w:sz w:val="24"/>
          <w:szCs w:val="24"/>
        </w:rPr>
      </w:pPr>
    </w:p>
    <w:p w14:paraId="4B70F293" w14:textId="77777777" w:rsidR="002773C7" w:rsidRPr="005E7B37" w:rsidRDefault="002773C7" w:rsidP="005E7B37">
      <w:pPr>
        <w:spacing w:line="360" w:lineRule="auto"/>
        <w:rPr>
          <w:rFonts w:asciiTheme="majorHAnsi" w:hAnsiTheme="majorHAnsi"/>
          <w:sz w:val="24"/>
          <w:szCs w:val="24"/>
        </w:rPr>
      </w:pPr>
    </w:p>
    <w:p w14:paraId="4716C4A6" w14:textId="77777777" w:rsidR="002773C7" w:rsidRPr="005E7B37" w:rsidRDefault="002773C7" w:rsidP="005E7B37">
      <w:pPr>
        <w:spacing w:line="360" w:lineRule="auto"/>
        <w:rPr>
          <w:rFonts w:asciiTheme="majorHAnsi" w:hAnsiTheme="majorHAnsi"/>
          <w:sz w:val="24"/>
          <w:szCs w:val="24"/>
        </w:rPr>
      </w:pPr>
    </w:p>
    <w:p w14:paraId="4F82E693" w14:textId="77777777" w:rsidR="002773C7" w:rsidRPr="005E7B37" w:rsidRDefault="002773C7" w:rsidP="005E7B37">
      <w:pPr>
        <w:spacing w:line="360" w:lineRule="auto"/>
        <w:rPr>
          <w:rFonts w:asciiTheme="majorHAnsi" w:hAnsiTheme="majorHAnsi"/>
          <w:sz w:val="24"/>
          <w:szCs w:val="24"/>
        </w:rPr>
      </w:pPr>
    </w:p>
    <w:p w14:paraId="6BD4802C" w14:textId="77777777" w:rsidR="002773C7" w:rsidRPr="005E7B37" w:rsidRDefault="002773C7" w:rsidP="005E7B37">
      <w:pPr>
        <w:spacing w:line="360" w:lineRule="auto"/>
        <w:rPr>
          <w:rFonts w:asciiTheme="majorHAnsi" w:hAnsiTheme="majorHAnsi"/>
          <w:sz w:val="24"/>
          <w:szCs w:val="24"/>
        </w:rPr>
      </w:pPr>
    </w:p>
    <w:p w14:paraId="524611F8"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p w14:paraId="652C25D7"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69B4A5A2"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77238A41" w14:textId="77777777" w:rsidTr="00144453">
        <w:tc>
          <w:tcPr>
            <w:tcW w:w="9350" w:type="dxa"/>
            <w:shd w:val="clear" w:color="auto" w:fill="9CC2E5" w:themeFill="accent1" w:themeFillTint="99"/>
          </w:tcPr>
          <w:p w14:paraId="524333B5"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KM-06-KT02: Learning program sourcing, evaluation and selection</w:t>
            </w:r>
          </w:p>
        </w:tc>
      </w:tr>
    </w:tbl>
    <w:p w14:paraId="297BE836"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11606349" w14:textId="77777777" w:rsidTr="00144453">
        <w:tc>
          <w:tcPr>
            <w:tcW w:w="1345" w:type="dxa"/>
            <w:shd w:val="clear" w:color="auto" w:fill="9CC2E5" w:themeFill="accent1" w:themeFillTint="99"/>
          </w:tcPr>
          <w:p w14:paraId="11881831"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KT0201</w:t>
            </w:r>
          </w:p>
        </w:tc>
        <w:tc>
          <w:tcPr>
            <w:tcW w:w="8010" w:type="dxa"/>
          </w:tcPr>
          <w:p w14:paraId="2D14C899"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Sources of information</w:t>
            </w:r>
          </w:p>
        </w:tc>
      </w:tr>
      <w:tr w:rsidR="002773C7" w:rsidRPr="005E7B37" w14:paraId="53D507DC" w14:textId="77777777" w:rsidTr="00144453">
        <w:tc>
          <w:tcPr>
            <w:tcW w:w="1345" w:type="dxa"/>
            <w:shd w:val="clear" w:color="auto" w:fill="9CC2E5" w:themeFill="accent1" w:themeFillTint="99"/>
          </w:tcPr>
          <w:p w14:paraId="39CDA8DC"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KT0202</w:t>
            </w:r>
          </w:p>
        </w:tc>
        <w:tc>
          <w:tcPr>
            <w:tcW w:w="8010" w:type="dxa"/>
          </w:tcPr>
          <w:p w14:paraId="21D3C263"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Evaluation and selection of learning programs</w:t>
            </w:r>
          </w:p>
        </w:tc>
      </w:tr>
      <w:tr w:rsidR="002773C7" w:rsidRPr="005E7B37" w14:paraId="48C010C5" w14:textId="77777777" w:rsidTr="00144453">
        <w:tc>
          <w:tcPr>
            <w:tcW w:w="1345" w:type="dxa"/>
            <w:shd w:val="clear" w:color="auto" w:fill="9CC2E5" w:themeFill="accent1" w:themeFillTint="99"/>
          </w:tcPr>
          <w:p w14:paraId="2E9B7018"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KT0203</w:t>
            </w:r>
          </w:p>
        </w:tc>
        <w:tc>
          <w:tcPr>
            <w:tcW w:w="8010" w:type="dxa"/>
          </w:tcPr>
          <w:p w14:paraId="1C281526"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Reporting practices regarding preferred programs</w:t>
            </w:r>
          </w:p>
        </w:tc>
      </w:tr>
    </w:tbl>
    <w:p w14:paraId="0B5037BA" w14:textId="77777777" w:rsidR="002773C7" w:rsidRPr="005E7B37" w:rsidRDefault="002773C7"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D36511" w:rsidRPr="00D36511" w14:paraId="779AB601" w14:textId="77777777" w:rsidTr="002B46C3">
        <w:tc>
          <w:tcPr>
            <w:tcW w:w="1098" w:type="dxa"/>
            <w:shd w:val="clear" w:color="auto" w:fill="9CC2E5" w:themeFill="accent1" w:themeFillTint="99"/>
          </w:tcPr>
          <w:p w14:paraId="15C3121E" w14:textId="77777777" w:rsidR="00D36511" w:rsidRPr="00D36511" w:rsidRDefault="00D36511" w:rsidP="002B46C3">
            <w:pPr>
              <w:spacing w:line="360" w:lineRule="auto"/>
              <w:rPr>
                <w:rFonts w:asciiTheme="majorHAnsi" w:hAnsiTheme="majorHAnsi"/>
                <w:b/>
                <w:sz w:val="24"/>
                <w:szCs w:val="24"/>
              </w:rPr>
            </w:pPr>
            <w:r w:rsidRPr="00D36511">
              <w:rPr>
                <w:rFonts w:asciiTheme="majorHAnsi" w:hAnsiTheme="majorHAnsi"/>
                <w:b/>
                <w:sz w:val="24"/>
                <w:szCs w:val="24"/>
              </w:rPr>
              <w:t>ACTIVITY</w:t>
            </w:r>
          </w:p>
        </w:tc>
      </w:tr>
      <w:tr w:rsidR="00D36511" w:rsidRPr="00D36511" w14:paraId="49A42B9E" w14:textId="77777777" w:rsidTr="002B46C3">
        <w:tc>
          <w:tcPr>
            <w:tcW w:w="1098" w:type="dxa"/>
          </w:tcPr>
          <w:p w14:paraId="05452B8B" w14:textId="7E51A098" w:rsidR="00D36511" w:rsidRPr="00D36511" w:rsidRDefault="00D36511" w:rsidP="002B46C3">
            <w:pPr>
              <w:spacing w:line="360" w:lineRule="auto"/>
              <w:rPr>
                <w:rFonts w:asciiTheme="majorHAnsi" w:hAnsiTheme="majorHAnsi"/>
                <w:b/>
                <w:sz w:val="24"/>
                <w:szCs w:val="24"/>
              </w:rPr>
            </w:pPr>
            <w:r>
              <w:rPr>
                <w:rFonts w:asciiTheme="majorHAnsi" w:hAnsiTheme="majorHAnsi"/>
                <w:b/>
                <w:sz w:val="24"/>
                <w:szCs w:val="24"/>
              </w:rPr>
              <w:t>2</w:t>
            </w:r>
          </w:p>
        </w:tc>
      </w:tr>
    </w:tbl>
    <w:p w14:paraId="1F768C1A" w14:textId="77777777" w:rsidR="002773C7" w:rsidRPr="005E7B37" w:rsidRDefault="002773C7" w:rsidP="005E7B37">
      <w:pPr>
        <w:spacing w:line="360" w:lineRule="auto"/>
        <w:rPr>
          <w:rFonts w:asciiTheme="majorHAnsi" w:hAnsiTheme="majorHAnsi"/>
          <w:sz w:val="24"/>
          <w:szCs w:val="24"/>
        </w:rPr>
      </w:pPr>
    </w:p>
    <w:p w14:paraId="155036C7" w14:textId="36B240E3" w:rsidR="007B0A71" w:rsidRPr="007B0A71" w:rsidRDefault="007B0A71" w:rsidP="007B0A71">
      <w:pPr>
        <w:spacing w:line="360" w:lineRule="auto"/>
        <w:rPr>
          <w:rFonts w:asciiTheme="majorHAnsi" w:hAnsiTheme="majorHAnsi"/>
          <w:b/>
          <w:sz w:val="24"/>
          <w:szCs w:val="24"/>
        </w:rPr>
      </w:pPr>
      <w:r w:rsidRPr="007B0A71">
        <w:rPr>
          <w:rFonts w:asciiTheme="majorHAnsi" w:hAnsiTheme="majorHAnsi"/>
          <w:b/>
          <w:sz w:val="24"/>
          <w:szCs w:val="24"/>
        </w:rPr>
        <w:t>Describe the process of evaluation and selection of learning programs</w:t>
      </w:r>
    </w:p>
    <w:p w14:paraId="6BEB0201"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Evaluation is a systematic process that involves a variety of activities. Teachers gather information about student achievement informally and formally. Informal evaluation is used by the teacher to provide feedback to students and to check for understanding in the teaching and learning process</w:t>
      </w:r>
    </w:p>
    <w:p w14:paraId="31B8D328" w14:textId="77777777" w:rsidR="007B0A71" w:rsidRPr="007B0A71" w:rsidRDefault="007B0A71" w:rsidP="007B0A71">
      <w:pPr>
        <w:spacing w:line="360" w:lineRule="auto"/>
        <w:rPr>
          <w:rFonts w:asciiTheme="majorHAnsi" w:hAnsiTheme="majorHAnsi"/>
          <w:b/>
          <w:color w:val="FF0000"/>
          <w:sz w:val="24"/>
          <w:szCs w:val="24"/>
        </w:rPr>
      </w:pPr>
      <w:r w:rsidRPr="007B0A71">
        <w:rPr>
          <w:rFonts w:asciiTheme="majorHAnsi" w:hAnsiTheme="majorHAnsi"/>
          <w:b/>
          <w:color w:val="FF0000"/>
          <w:sz w:val="24"/>
          <w:szCs w:val="24"/>
        </w:rPr>
        <w:t>How to evaluate your learning programmer?</w:t>
      </w:r>
    </w:p>
    <w:p w14:paraId="1A896380"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Evaluating a programmer, any programmer, is a critical factor in measuring the effectiveness and efficiency of an exercise by assessing whether goals have been reached.</w:t>
      </w:r>
    </w:p>
    <w:p w14:paraId="23BAE14B" w14:textId="77777777" w:rsidR="007B0A71" w:rsidRPr="007B0A71" w:rsidRDefault="007B0A71" w:rsidP="007B0A71">
      <w:pPr>
        <w:spacing w:line="360" w:lineRule="auto"/>
        <w:rPr>
          <w:rFonts w:asciiTheme="majorHAnsi" w:hAnsiTheme="majorHAnsi"/>
          <w:b/>
          <w:color w:val="FF0000"/>
          <w:sz w:val="24"/>
          <w:szCs w:val="24"/>
        </w:rPr>
      </w:pPr>
      <w:r w:rsidRPr="007B0A71">
        <w:rPr>
          <w:rFonts w:asciiTheme="majorHAnsi" w:hAnsiTheme="majorHAnsi"/>
          <w:b/>
          <w:color w:val="FF0000"/>
          <w:sz w:val="24"/>
          <w:szCs w:val="24"/>
        </w:rPr>
        <w:t>LEVEL 1 - Reaction</w:t>
      </w:r>
    </w:p>
    <w:p w14:paraId="5361D223"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Reaction evaluation is the measurement of how the delegates felt about the training or learning experience.</w:t>
      </w:r>
    </w:p>
    <w:p w14:paraId="6AC76506" w14:textId="77777777" w:rsidR="007B0A71" w:rsidRPr="007B0A71" w:rsidRDefault="007B0A71" w:rsidP="007B0A71">
      <w:pPr>
        <w:pStyle w:val="ListParagraph"/>
        <w:numPr>
          <w:ilvl w:val="0"/>
          <w:numId w:val="11"/>
        </w:numPr>
        <w:spacing w:line="360" w:lineRule="auto"/>
        <w:rPr>
          <w:rFonts w:asciiTheme="majorHAnsi" w:hAnsiTheme="majorHAnsi"/>
          <w:color w:val="FF0000"/>
          <w:sz w:val="24"/>
          <w:szCs w:val="24"/>
        </w:rPr>
      </w:pPr>
      <w:r w:rsidRPr="007B0A71">
        <w:rPr>
          <w:rFonts w:asciiTheme="majorHAnsi" w:hAnsiTheme="majorHAnsi"/>
          <w:color w:val="FF0000"/>
          <w:sz w:val="24"/>
          <w:szCs w:val="24"/>
        </w:rPr>
        <w:t>Did they like it?</w:t>
      </w:r>
    </w:p>
    <w:p w14:paraId="7E7B8EFD" w14:textId="77777777" w:rsidR="007B0A71" w:rsidRPr="007B0A71" w:rsidRDefault="007B0A71" w:rsidP="007B0A71">
      <w:pPr>
        <w:pStyle w:val="ListParagraph"/>
        <w:numPr>
          <w:ilvl w:val="0"/>
          <w:numId w:val="11"/>
        </w:numPr>
        <w:spacing w:line="360" w:lineRule="auto"/>
        <w:rPr>
          <w:rFonts w:asciiTheme="majorHAnsi" w:hAnsiTheme="majorHAnsi"/>
          <w:color w:val="FF0000"/>
          <w:sz w:val="24"/>
          <w:szCs w:val="24"/>
        </w:rPr>
      </w:pPr>
      <w:r w:rsidRPr="007B0A71">
        <w:rPr>
          <w:rFonts w:asciiTheme="majorHAnsi" w:hAnsiTheme="majorHAnsi"/>
          <w:color w:val="FF0000"/>
          <w:sz w:val="24"/>
          <w:szCs w:val="24"/>
        </w:rPr>
        <w:t>Did they find it relevant?</w:t>
      </w:r>
    </w:p>
    <w:p w14:paraId="65296AD5" w14:textId="77777777" w:rsidR="007B0A71" w:rsidRPr="007B0A71" w:rsidRDefault="007B0A71" w:rsidP="007B0A71">
      <w:pPr>
        <w:pStyle w:val="ListParagraph"/>
        <w:numPr>
          <w:ilvl w:val="0"/>
          <w:numId w:val="11"/>
        </w:numPr>
        <w:spacing w:line="360" w:lineRule="auto"/>
        <w:rPr>
          <w:rFonts w:asciiTheme="majorHAnsi" w:hAnsiTheme="majorHAnsi"/>
          <w:color w:val="FF0000"/>
          <w:sz w:val="24"/>
          <w:szCs w:val="24"/>
        </w:rPr>
      </w:pPr>
      <w:r w:rsidRPr="007B0A71">
        <w:rPr>
          <w:rFonts w:asciiTheme="majorHAnsi" w:hAnsiTheme="majorHAnsi"/>
          <w:color w:val="FF0000"/>
          <w:sz w:val="24"/>
          <w:szCs w:val="24"/>
        </w:rPr>
        <w:t>Did they like the venue, trainer…?</w:t>
      </w:r>
    </w:p>
    <w:p w14:paraId="00F44F04" w14:textId="77777777" w:rsidR="007B0A71" w:rsidRPr="007B0A71" w:rsidRDefault="007B0A71" w:rsidP="007B0A71">
      <w:pPr>
        <w:pStyle w:val="ListParagraph"/>
        <w:numPr>
          <w:ilvl w:val="0"/>
          <w:numId w:val="11"/>
        </w:numPr>
        <w:spacing w:line="360" w:lineRule="auto"/>
        <w:rPr>
          <w:rFonts w:asciiTheme="majorHAnsi" w:hAnsiTheme="majorHAnsi"/>
          <w:color w:val="FF0000"/>
          <w:sz w:val="24"/>
          <w:szCs w:val="24"/>
        </w:rPr>
      </w:pPr>
      <w:r w:rsidRPr="007B0A71">
        <w:rPr>
          <w:rFonts w:asciiTheme="majorHAnsi" w:hAnsiTheme="majorHAnsi"/>
          <w:color w:val="FF0000"/>
          <w:sz w:val="24"/>
          <w:szCs w:val="24"/>
        </w:rPr>
        <w:t>Was it a good use of their time?</w:t>
      </w:r>
    </w:p>
    <w:p w14:paraId="3787F391"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lastRenderedPageBreak/>
        <w:t>This level can be measured via feedback forms, surveys, questionnaires, verbal reaction etc.</w:t>
      </w:r>
    </w:p>
    <w:p w14:paraId="7597D478" w14:textId="77777777" w:rsidR="007B0A71" w:rsidRPr="007B0A71" w:rsidRDefault="007B0A71" w:rsidP="007B0A71">
      <w:pPr>
        <w:spacing w:line="360" w:lineRule="auto"/>
        <w:rPr>
          <w:rFonts w:asciiTheme="majorHAnsi" w:hAnsiTheme="majorHAnsi"/>
          <w:b/>
          <w:color w:val="FF0000"/>
          <w:sz w:val="24"/>
          <w:szCs w:val="24"/>
        </w:rPr>
      </w:pPr>
      <w:r w:rsidRPr="007B0A71">
        <w:rPr>
          <w:rFonts w:asciiTheme="majorHAnsi" w:hAnsiTheme="majorHAnsi"/>
          <w:b/>
          <w:color w:val="FF0000"/>
          <w:sz w:val="24"/>
          <w:szCs w:val="24"/>
        </w:rPr>
        <w:t>LEVEL 2 - Learning</w:t>
      </w:r>
    </w:p>
    <w:p w14:paraId="26794615"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Learning evaluation is the measurement of the increase in knowledge, skills and abilities of the learners</w:t>
      </w:r>
    </w:p>
    <w:p w14:paraId="15825B43" w14:textId="77777777" w:rsidR="007B0A71" w:rsidRPr="007B0A71" w:rsidRDefault="007B0A71" w:rsidP="007B0A71">
      <w:pPr>
        <w:pStyle w:val="ListParagraph"/>
        <w:numPr>
          <w:ilvl w:val="0"/>
          <w:numId w:val="10"/>
        </w:numPr>
        <w:spacing w:line="360" w:lineRule="auto"/>
        <w:rPr>
          <w:rFonts w:asciiTheme="majorHAnsi" w:hAnsiTheme="majorHAnsi"/>
          <w:color w:val="FF0000"/>
          <w:sz w:val="24"/>
          <w:szCs w:val="24"/>
        </w:rPr>
      </w:pPr>
      <w:r w:rsidRPr="007B0A71">
        <w:rPr>
          <w:rFonts w:asciiTheme="majorHAnsi" w:hAnsiTheme="majorHAnsi"/>
          <w:color w:val="FF0000"/>
          <w:sz w:val="24"/>
          <w:szCs w:val="24"/>
        </w:rPr>
        <w:t>Did they learn what they were supposed to learn?</w:t>
      </w:r>
    </w:p>
    <w:p w14:paraId="44F3E5B1" w14:textId="77777777" w:rsidR="007B0A71" w:rsidRPr="007B0A71" w:rsidRDefault="007B0A71" w:rsidP="007B0A71">
      <w:pPr>
        <w:pStyle w:val="ListParagraph"/>
        <w:numPr>
          <w:ilvl w:val="0"/>
          <w:numId w:val="10"/>
        </w:numPr>
        <w:spacing w:line="360" w:lineRule="auto"/>
        <w:rPr>
          <w:rFonts w:asciiTheme="majorHAnsi" w:hAnsiTheme="majorHAnsi"/>
          <w:color w:val="FF0000"/>
          <w:sz w:val="24"/>
          <w:szCs w:val="24"/>
        </w:rPr>
      </w:pPr>
      <w:r w:rsidRPr="007B0A71">
        <w:rPr>
          <w:rFonts w:asciiTheme="majorHAnsi" w:hAnsiTheme="majorHAnsi"/>
          <w:color w:val="FF0000"/>
          <w:sz w:val="24"/>
          <w:szCs w:val="24"/>
        </w:rPr>
        <w:t>Did they experience what they were supposed to experience?</w:t>
      </w:r>
    </w:p>
    <w:p w14:paraId="5BBF94A9"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This level can be measured through tests and assessments before and after training. Interviews or observation can also be used.</w:t>
      </w:r>
    </w:p>
    <w:p w14:paraId="5FB6FDAC" w14:textId="77777777" w:rsidR="007B0A71" w:rsidRPr="007B0A71" w:rsidRDefault="007B0A71" w:rsidP="007B0A71">
      <w:pPr>
        <w:spacing w:line="360" w:lineRule="auto"/>
        <w:rPr>
          <w:rFonts w:asciiTheme="majorHAnsi" w:hAnsiTheme="majorHAnsi"/>
          <w:b/>
          <w:color w:val="FF0000"/>
          <w:sz w:val="24"/>
          <w:szCs w:val="24"/>
        </w:rPr>
      </w:pPr>
    </w:p>
    <w:p w14:paraId="0A2E8701" w14:textId="77777777" w:rsidR="007B0A71" w:rsidRPr="007B0A71" w:rsidRDefault="007B0A71" w:rsidP="007B0A71">
      <w:pPr>
        <w:spacing w:line="360" w:lineRule="auto"/>
        <w:rPr>
          <w:rFonts w:asciiTheme="majorHAnsi" w:hAnsiTheme="majorHAnsi"/>
          <w:b/>
          <w:color w:val="FF0000"/>
          <w:sz w:val="24"/>
          <w:szCs w:val="24"/>
        </w:rPr>
      </w:pPr>
      <w:r w:rsidRPr="007B0A71">
        <w:rPr>
          <w:rFonts w:asciiTheme="majorHAnsi" w:hAnsiTheme="majorHAnsi"/>
          <w:b/>
          <w:color w:val="FF0000"/>
          <w:sz w:val="24"/>
          <w:szCs w:val="24"/>
        </w:rPr>
        <w:t>LEVEL 3 - Behavior</w:t>
      </w:r>
    </w:p>
    <w:p w14:paraId="35FDEAD6"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Behavior evaluation is the measurement of the capability of the learners to change their behavior and apply new skills and knowledge.</w:t>
      </w:r>
    </w:p>
    <w:p w14:paraId="6926D36E" w14:textId="77777777" w:rsidR="007B0A71" w:rsidRPr="007B0A71" w:rsidRDefault="007B0A71" w:rsidP="007B0A71">
      <w:pPr>
        <w:pStyle w:val="ListParagraph"/>
        <w:numPr>
          <w:ilvl w:val="0"/>
          <w:numId w:val="9"/>
        </w:numPr>
        <w:spacing w:line="360" w:lineRule="auto"/>
        <w:rPr>
          <w:rFonts w:asciiTheme="majorHAnsi" w:hAnsiTheme="majorHAnsi"/>
          <w:color w:val="FF0000"/>
          <w:sz w:val="24"/>
          <w:szCs w:val="24"/>
        </w:rPr>
      </w:pPr>
      <w:r w:rsidRPr="007B0A71">
        <w:rPr>
          <w:rFonts w:asciiTheme="majorHAnsi" w:hAnsiTheme="majorHAnsi"/>
          <w:color w:val="FF0000"/>
          <w:sz w:val="24"/>
          <w:szCs w:val="24"/>
        </w:rPr>
        <w:t>Did they use their knowledge?</w:t>
      </w:r>
    </w:p>
    <w:p w14:paraId="118A0BF0" w14:textId="77777777" w:rsidR="007B0A71" w:rsidRPr="007B0A71" w:rsidRDefault="007B0A71" w:rsidP="007B0A71">
      <w:pPr>
        <w:pStyle w:val="ListParagraph"/>
        <w:numPr>
          <w:ilvl w:val="0"/>
          <w:numId w:val="9"/>
        </w:numPr>
        <w:spacing w:line="360" w:lineRule="auto"/>
        <w:rPr>
          <w:rFonts w:asciiTheme="majorHAnsi" w:hAnsiTheme="majorHAnsi"/>
          <w:color w:val="FF0000"/>
          <w:sz w:val="24"/>
          <w:szCs w:val="24"/>
        </w:rPr>
      </w:pPr>
      <w:r w:rsidRPr="007B0A71">
        <w:rPr>
          <w:rFonts w:asciiTheme="majorHAnsi" w:hAnsiTheme="majorHAnsi"/>
          <w:color w:val="FF0000"/>
          <w:sz w:val="24"/>
          <w:szCs w:val="24"/>
        </w:rPr>
        <w:t>Were the relevant skills used?</w:t>
      </w:r>
    </w:p>
    <w:p w14:paraId="77F8BC05" w14:textId="77777777" w:rsidR="007B0A71" w:rsidRPr="007B0A71" w:rsidRDefault="007B0A71" w:rsidP="007B0A71">
      <w:pPr>
        <w:pStyle w:val="ListParagraph"/>
        <w:numPr>
          <w:ilvl w:val="0"/>
          <w:numId w:val="9"/>
        </w:numPr>
        <w:spacing w:line="360" w:lineRule="auto"/>
        <w:rPr>
          <w:rFonts w:asciiTheme="majorHAnsi" w:hAnsiTheme="majorHAnsi"/>
          <w:color w:val="FF0000"/>
          <w:sz w:val="24"/>
          <w:szCs w:val="24"/>
        </w:rPr>
      </w:pPr>
      <w:r w:rsidRPr="007B0A71">
        <w:rPr>
          <w:rFonts w:asciiTheme="majorHAnsi" w:hAnsiTheme="majorHAnsi"/>
          <w:color w:val="FF0000"/>
          <w:sz w:val="24"/>
          <w:szCs w:val="24"/>
        </w:rPr>
        <w:t>Did their performance noticeably change?</w:t>
      </w:r>
    </w:p>
    <w:p w14:paraId="1C51F0BF"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This level can be measured through testing, observations and interviews over time.</w:t>
      </w:r>
    </w:p>
    <w:p w14:paraId="0E8D9CA4" w14:textId="77777777" w:rsidR="007B0A71" w:rsidRPr="007B0A71" w:rsidRDefault="007B0A71" w:rsidP="007B0A71">
      <w:pPr>
        <w:spacing w:line="360" w:lineRule="auto"/>
        <w:rPr>
          <w:rFonts w:asciiTheme="majorHAnsi" w:hAnsiTheme="majorHAnsi"/>
          <w:b/>
          <w:color w:val="FF0000"/>
          <w:sz w:val="24"/>
          <w:szCs w:val="24"/>
        </w:rPr>
      </w:pPr>
      <w:r w:rsidRPr="007B0A71">
        <w:rPr>
          <w:rFonts w:asciiTheme="majorHAnsi" w:hAnsiTheme="majorHAnsi"/>
          <w:b/>
          <w:color w:val="FF0000"/>
          <w:sz w:val="24"/>
          <w:szCs w:val="24"/>
        </w:rPr>
        <w:t>LEVEL 4 - Results</w:t>
      </w:r>
    </w:p>
    <w:p w14:paraId="5F0EBFC8"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Result evaluation is the measurement of the impact of the training on the business.</w:t>
      </w:r>
    </w:p>
    <w:p w14:paraId="53E037AB"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Did the training impact the bottom line?</w:t>
      </w:r>
    </w:p>
    <w:p w14:paraId="5BC4770F"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Has the training impacted KPIs? (Staff turnover, number of complaints, non-compliance, sales, wastage, growth, retention…)</w:t>
      </w:r>
    </w:p>
    <w:p w14:paraId="1B184F6C"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t>This level is measured via indicators already in place within the company’s management systems and reporting. The challenge is to relate them back to the trainees.</w:t>
      </w:r>
    </w:p>
    <w:p w14:paraId="0EAB94F7" w14:textId="77777777" w:rsidR="007B0A71" w:rsidRPr="007B0A71" w:rsidRDefault="007B0A71" w:rsidP="007B0A71">
      <w:pPr>
        <w:spacing w:line="360" w:lineRule="auto"/>
        <w:rPr>
          <w:rFonts w:asciiTheme="majorHAnsi" w:hAnsiTheme="majorHAnsi"/>
          <w:color w:val="FF0000"/>
          <w:sz w:val="24"/>
          <w:szCs w:val="24"/>
        </w:rPr>
      </w:pPr>
    </w:p>
    <w:p w14:paraId="677E7A15" w14:textId="77777777" w:rsidR="007B0A71" w:rsidRPr="007B0A71" w:rsidRDefault="007B0A71" w:rsidP="007B0A71">
      <w:pPr>
        <w:spacing w:line="360" w:lineRule="auto"/>
        <w:rPr>
          <w:rFonts w:asciiTheme="majorHAnsi" w:hAnsiTheme="majorHAnsi"/>
          <w:color w:val="FF0000"/>
          <w:sz w:val="24"/>
          <w:szCs w:val="24"/>
        </w:rPr>
      </w:pPr>
      <w:r w:rsidRPr="007B0A71">
        <w:rPr>
          <w:rFonts w:asciiTheme="majorHAnsi" w:hAnsiTheme="majorHAnsi"/>
          <w:color w:val="FF0000"/>
          <w:sz w:val="24"/>
          <w:szCs w:val="24"/>
        </w:rPr>
        <w:lastRenderedPageBreak/>
        <w:t>Since then, a fifth level has been created by Jack J. Phillips, PhD, chairman of the ROI Institute and a world-renowned expert on measurement and evaluation. His theory is that Kirkpatrick’s four levels only focus on the effectiveness of the training but not on monetary benefits (ROI).</w:t>
      </w:r>
    </w:p>
    <w:p w14:paraId="7A1E53DD" w14:textId="77777777" w:rsidR="007B0A71" w:rsidRPr="003C2B5C" w:rsidRDefault="007B0A71" w:rsidP="007B0A71">
      <w:pPr>
        <w:spacing w:line="360" w:lineRule="auto"/>
        <w:rPr>
          <w:rFonts w:asciiTheme="majorHAnsi" w:hAnsiTheme="majorHAnsi"/>
          <w:sz w:val="24"/>
          <w:szCs w:val="24"/>
        </w:rPr>
      </w:pPr>
    </w:p>
    <w:p w14:paraId="21E97765" w14:textId="633072BA" w:rsidR="002773C7" w:rsidRPr="005E7B37" w:rsidRDefault="002773C7" w:rsidP="005E7B37">
      <w:pPr>
        <w:spacing w:line="360" w:lineRule="auto"/>
        <w:rPr>
          <w:rFonts w:asciiTheme="majorHAnsi" w:hAnsiTheme="majorHAnsi"/>
          <w:sz w:val="24"/>
          <w:szCs w:val="24"/>
        </w:rPr>
      </w:pPr>
    </w:p>
    <w:p w14:paraId="14962F24" w14:textId="77777777" w:rsidR="002773C7" w:rsidRPr="005E7B37" w:rsidRDefault="002773C7" w:rsidP="005E7B37">
      <w:pPr>
        <w:pStyle w:val="ListParagraph"/>
        <w:numPr>
          <w:ilvl w:val="0"/>
          <w:numId w:val="4"/>
        </w:numPr>
        <w:spacing w:line="360" w:lineRule="auto"/>
        <w:rPr>
          <w:rFonts w:asciiTheme="majorHAnsi" w:hAnsiTheme="majorHAnsi"/>
          <w:sz w:val="24"/>
          <w:szCs w:val="24"/>
        </w:rPr>
      </w:pPr>
      <w:r w:rsidRPr="005E7B37">
        <w:rPr>
          <w:rFonts w:asciiTheme="majorHAnsi" w:hAnsiTheme="majorHAnsi"/>
          <w:sz w:val="24"/>
          <w:szCs w:val="24"/>
        </w:rPr>
        <w:br w:type="page"/>
      </w:r>
    </w:p>
    <w:p w14:paraId="609B3C90"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p w14:paraId="3E6F3AE7"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0" w:type="auto"/>
        <w:shd w:val="clear" w:color="auto" w:fill="9CC2E5" w:themeFill="accent1" w:themeFillTint="99"/>
        <w:tblLook w:val="04A0" w:firstRow="1" w:lastRow="0" w:firstColumn="1" w:lastColumn="0" w:noHBand="0" w:noVBand="1"/>
      </w:tblPr>
      <w:tblGrid>
        <w:gridCol w:w="9350"/>
      </w:tblGrid>
      <w:tr w:rsidR="002773C7" w:rsidRPr="005E7B37" w14:paraId="6DF12366" w14:textId="77777777" w:rsidTr="00144453">
        <w:tc>
          <w:tcPr>
            <w:tcW w:w="9350" w:type="dxa"/>
            <w:shd w:val="clear" w:color="auto" w:fill="9CC2E5" w:themeFill="accent1" w:themeFillTint="99"/>
          </w:tcPr>
          <w:p w14:paraId="4C337A8C" w14:textId="77777777" w:rsidR="002773C7" w:rsidRPr="005E7B37" w:rsidRDefault="005E7B37" w:rsidP="005E7B37">
            <w:pPr>
              <w:tabs>
                <w:tab w:val="left" w:pos="5387"/>
              </w:tabs>
              <w:spacing w:line="360" w:lineRule="auto"/>
              <w:rPr>
                <w:rFonts w:asciiTheme="majorHAnsi" w:eastAsia="Times New Roman" w:hAnsiTheme="majorHAnsi" w:cs="Times New Roman"/>
                <w:b/>
                <w:sz w:val="24"/>
                <w:szCs w:val="24"/>
              </w:rPr>
            </w:pPr>
            <w:r w:rsidRPr="005E7B37">
              <w:rPr>
                <w:rFonts w:asciiTheme="majorHAnsi" w:eastAsia="Times New Roman" w:hAnsiTheme="majorHAnsi" w:cs="Times New Roman"/>
                <w:b/>
                <w:sz w:val="24"/>
                <w:szCs w:val="24"/>
              </w:rPr>
              <w:t>KM-06-KT03: Workplace learning and development reporting</w:t>
            </w:r>
          </w:p>
        </w:tc>
      </w:tr>
    </w:tbl>
    <w:p w14:paraId="56E7F863" w14:textId="77777777" w:rsidR="002773C7" w:rsidRPr="005E7B37" w:rsidRDefault="002773C7" w:rsidP="005E7B37">
      <w:pPr>
        <w:tabs>
          <w:tab w:val="left" w:pos="5387"/>
        </w:tabs>
        <w:spacing w:after="0" w:line="360" w:lineRule="auto"/>
        <w:rPr>
          <w:rFonts w:asciiTheme="majorHAnsi" w:eastAsia="Times New Roman" w:hAnsiTheme="majorHAnsi" w:cs="Times New Roman"/>
          <w:b/>
          <w:sz w:val="24"/>
          <w:szCs w:val="24"/>
        </w:rPr>
      </w:pPr>
    </w:p>
    <w:tbl>
      <w:tblPr>
        <w:tblStyle w:val="TableGrid"/>
        <w:tblW w:w="9355" w:type="dxa"/>
        <w:tblLook w:val="04A0" w:firstRow="1" w:lastRow="0" w:firstColumn="1" w:lastColumn="0" w:noHBand="0" w:noVBand="1"/>
      </w:tblPr>
      <w:tblGrid>
        <w:gridCol w:w="1345"/>
        <w:gridCol w:w="8010"/>
      </w:tblGrid>
      <w:tr w:rsidR="002773C7" w:rsidRPr="005E7B37" w14:paraId="13B75D3F" w14:textId="77777777" w:rsidTr="00144453">
        <w:tc>
          <w:tcPr>
            <w:tcW w:w="1345" w:type="dxa"/>
            <w:shd w:val="clear" w:color="auto" w:fill="9CC2E5" w:themeFill="accent1" w:themeFillTint="99"/>
          </w:tcPr>
          <w:p w14:paraId="1C30E361"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KT0301</w:t>
            </w:r>
          </w:p>
        </w:tc>
        <w:tc>
          <w:tcPr>
            <w:tcW w:w="8010" w:type="dxa"/>
          </w:tcPr>
          <w:p w14:paraId="1A8FCBEB" w14:textId="77777777" w:rsidR="005E7B3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Monitoring and recording achievement of planned deliverables</w:t>
            </w:r>
          </w:p>
          <w:p w14:paraId="198EBB62" w14:textId="77777777" w:rsidR="002773C7" w:rsidRPr="005E7B37" w:rsidRDefault="002773C7" w:rsidP="005E7B37">
            <w:pPr>
              <w:spacing w:line="360" w:lineRule="auto"/>
              <w:rPr>
                <w:rFonts w:asciiTheme="majorHAnsi" w:hAnsiTheme="majorHAnsi"/>
                <w:sz w:val="24"/>
                <w:szCs w:val="24"/>
              </w:rPr>
            </w:pPr>
          </w:p>
        </w:tc>
      </w:tr>
      <w:tr w:rsidR="002773C7" w:rsidRPr="005E7B37" w14:paraId="72C8245A" w14:textId="77777777" w:rsidTr="00144453">
        <w:tc>
          <w:tcPr>
            <w:tcW w:w="1345" w:type="dxa"/>
            <w:shd w:val="clear" w:color="auto" w:fill="9CC2E5" w:themeFill="accent1" w:themeFillTint="99"/>
          </w:tcPr>
          <w:p w14:paraId="7C80E7AA"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KT0302</w:t>
            </w:r>
          </w:p>
        </w:tc>
        <w:tc>
          <w:tcPr>
            <w:tcW w:w="8010" w:type="dxa"/>
          </w:tcPr>
          <w:p w14:paraId="78446448"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Evaluation of learning and development deliverables against action plans</w:t>
            </w:r>
          </w:p>
        </w:tc>
      </w:tr>
      <w:tr w:rsidR="002773C7" w:rsidRPr="005E7B37" w14:paraId="37C40D62" w14:textId="77777777" w:rsidTr="00144453">
        <w:tc>
          <w:tcPr>
            <w:tcW w:w="1345" w:type="dxa"/>
            <w:shd w:val="clear" w:color="auto" w:fill="9CC2E5" w:themeFill="accent1" w:themeFillTint="99"/>
          </w:tcPr>
          <w:p w14:paraId="032776D4" w14:textId="77777777" w:rsidR="002773C7" w:rsidRPr="005E7B37" w:rsidRDefault="005E7B37" w:rsidP="005E7B37">
            <w:pPr>
              <w:spacing w:line="360" w:lineRule="auto"/>
              <w:rPr>
                <w:rFonts w:asciiTheme="majorHAnsi" w:hAnsiTheme="majorHAnsi"/>
                <w:b/>
                <w:sz w:val="24"/>
                <w:szCs w:val="24"/>
              </w:rPr>
            </w:pPr>
            <w:r w:rsidRPr="005E7B37">
              <w:rPr>
                <w:rFonts w:asciiTheme="majorHAnsi" w:hAnsiTheme="majorHAnsi"/>
                <w:b/>
                <w:sz w:val="24"/>
                <w:szCs w:val="24"/>
              </w:rPr>
              <w:t>KT0303</w:t>
            </w:r>
          </w:p>
        </w:tc>
        <w:tc>
          <w:tcPr>
            <w:tcW w:w="8010" w:type="dxa"/>
          </w:tcPr>
          <w:p w14:paraId="1C06464F" w14:textId="77777777" w:rsidR="002773C7" w:rsidRPr="005E7B37" w:rsidRDefault="005E7B37" w:rsidP="005E7B37">
            <w:pPr>
              <w:spacing w:line="360" w:lineRule="auto"/>
              <w:rPr>
                <w:rFonts w:asciiTheme="majorHAnsi" w:hAnsiTheme="majorHAnsi"/>
                <w:sz w:val="24"/>
                <w:szCs w:val="24"/>
              </w:rPr>
            </w:pPr>
            <w:r w:rsidRPr="005E7B37">
              <w:rPr>
                <w:rFonts w:asciiTheme="majorHAnsi" w:hAnsiTheme="majorHAnsi"/>
                <w:sz w:val="24"/>
                <w:szCs w:val="24"/>
              </w:rPr>
              <w:t>Compiling learning and development records and reports</w:t>
            </w:r>
          </w:p>
        </w:tc>
      </w:tr>
    </w:tbl>
    <w:p w14:paraId="77423A6C" w14:textId="77777777" w:rsidR="002773C7" w:rsidRPr="005E7B37" w:rsidRDefault="002773C7" w:rsidP="005E7B37">
      <w:pPr>
        <w:spacing w:line="360" w:lineRule="auto"/>
        <w:rPr>
          <w:rFonts w:asciiTheme="majorHAnsi" w:hAnsiTheme="majorHAnsi"/>
          <w:sz w:val="24"/>
          <w:szCs w:val="24"/>
        </w:rPr>
      </w:pPr>
    </w:p>
    <w:tbl>
      <w:tblPr>
        <w:tblStyle w:val="TableGrid"/>
        <w:tblW w:w="0" w:type="auto"/>
        <w:tblLook w:val="04A0" w:firstRow="1" w:lastRow="0" w:firstColumn="1" w:lastColumn="0" w:noHBand="0" w:noVBand="1"/>
      </w:tblPr>
      <w:tblGrid>
        <w:gridCol w:w="1098"/>
      </w:tblGrid>
      <w:tr w:rsidR="00D36511" w:rsidRPr="00D36511" w14:paraId="199A7803" w14:textId="77777777" w:rsidTr="002B46C3">
        <w:tc>
          <w:tcPr>
            <w:tcW w:w="1098" w:type="dxa"/>
            <w:shd w:val="clear" w:color="auto" w:fill="9CC2E5" w:themeFill="accent1" w:themeFillTint="99"/>
          </w:tcPr>
          <w:p w14:paraId="1C8AF30A" w14:textId="77777777" w:rsidR="00D36511" w:rsidRPr="00D36511" w:rsidRDefault="00D36511" w:rsidP="002B46C3">
            <w:pPr>
              <w:spacing w:line="360" w:lineRule="auto"/>
              <w:rPr>
                <w:rFonts w:asciiTheme="majorHAnsi" w:hAnsiTheme="majorHAnsi"/>
                <w:b/>
                <w:sz w:val="24"/>
                <w:szCs w:val="24"/>
              </w:rPr>
            </w:pPr>
            <w:r w:rsidRPr="00D36511">
              <w:rPr>
                <w:rFonts w:asciiTheme="majorHAnsi" w:hAnsiTheme="majorHAnsi"/>
                <w:b/>
                <w:sz w:val="24"/>
                <w:szCs w:val="24"/>
              </w:rPr>
              <w:t>ACTIVITY</w:t>
            </w:r>
          </w:p>
        </w:tc>
      </w:tr>
      <w:tr w:rsidR="00D36511" w:rsidRPr="00D36511" w14:paraId="137583EC" w14:textId="77777777" w:rsidTr="002B46C3">
        <w:tc>
          <w:tcPr>
            <w:tcW w:w="1098" w:type="dxa"/>
          </w:tcPr>
          <w:p w14:paraId="55FAD977" w14:textId="667BB539" w:rsidR="00D36511" w:rsidRPr="00D36511" w:rsidRDefault="00D36511" w:rsidP="002B46C3">
            <w:pPr>
              <w:spacing w:line="360" w:lineRule="auto"/>
              <w:rPr>
                <w:rFonts w:asciiTheme="majorHAnsi" w:hAnsiTheme="majorHAnsi"/>
                <w:b/>
                <w:sz w:val="24"/>
                <w:szCs w:val="24"/>
              </w:rPr>
            </w:pPr>
            <w:r>
              <w:rPr>
                <w:rFonts w:asciiTheme="majorHAnsi" w:hAnsiTheme="majorHAnsi"/>
                <w:b/>
                <w:sz w:val="24"/>
                <w:szCs w:val="24"/>
              </w:rPr>
              <w:t>3</w:t>
            </w:r>
          </w:p>
        </w:tc>
        <w:bookmarkStart w:id="2" w:name="_GoBack"/>
        <w:bookmarkEnd w:id="2"/>
      </w:tr>
    </w:tbl>
    <w:p w14:paraId="42C82890" w14:textId="77777777" w:rsidR="002773C7" w:rsidRDefault="002773C7" w:rsidP="005E7B37">
      <w:pPr>
        <w:spacing w:line="360" w:lineRule="auto"/>
        <w:rPr>
          <w:rFonts w:asciiTheme="majorHAnsi" w:hAnsiTheme="majorHAnsi"/>
          <w:sz w:val="24"/>
          <w:szCs w:val="24"/>
        </w:rPr>
      </w:pPr>
    </w:p>
    <w:p w14:paraId="0DD312BF" w14:textId="4668199D" w:rsidR="005F25DE" w:rsidRPr="005F25DE" w:rsidRDefault="005F25DE" w:rsidP="005F25DE">
      <w:pPr>
        <w:spacing w:line="360" w:lineRule="auto"/>
        <w:rPr>
          <w:rFonts w:asciiTheme="majorHAnsi" w:hAnsiTheme="majorHAnsi"/>
          <w:b/>
          <w:sz w:val="24"/>
          <w:szCs w:val="24"/>
        </w:rPr>
      </w:pPr>
      <w:r w:rsidRPr="005F25DE">
        <w:rPr>
          <w:rFonts w:asciiTheme="majorHAnsi" w:hAnsiTheme="majorHAnsi"/>
          <w:b/>
          <w:sz w:val="24"/>
          <w:szCs w:val="24"/>
        </w:rPr>
        <w:t xml:space="preserve">Describe the process of </w:t>
      </w:r>
      <w:r>
        <w:rPr>
          <w:rFonts w:asciiTheme="majorHAnsi" w:hAnsiTheme="majorHAnsi"/>
          <w:b/>
          <w:sz w:val="24"/>
          <w:szCs w:val="24"/>
        </w:rPr>
        <w:t>e</w:t>
      </w:r>
      <w:r w:rsidRPr="005F25DE">
        <w:rPr>
          <w:rFonts w:asciiTheme="majorHAnsi" w:hAnsiTheme="majorHAnsi"/>
          <w:b/>
          <w:sz w:val="24"/>
          <w:szCs w:val="24"/>
        </w:rPr>
        <w:t>valuation of learning and development deliverables against action plans</w:t>
      </w:r>
    </w:p>
    <w:p w14:paraId="374A83F2" w14:textId="77777777" w:rsidR="005F25DE" w:rsidRPr="005F25DE" w:rsidRDefault="005F25DE" w:rsidP="005F25DE">
      <w:pPr>
        <w:spacing w:line="360" w:lineRule="auto"/>
        <w:rPr>
          <w:rFonts w:asciiTheme="majorHAnsi" w:hAnsiTheme="majorHAnsi"/>
          <w:b/>
          <w:color w:val="FF0000"/>
          <w:sz w:val="24"/>
          <w:szCs w:val="24"/>
        </w:rPr>
      </w:pPr>
      <w:r w:rsidRPr="005F25DE">
        <w:rPr>
          <w:rFonts w:asciiTheme="majorHAnsi" w:hAnsiTheme="majorHAnsi"/>
          <w:b/>
          <w:color w:val="FF0000"/>
          <w:sz w:val="24"/>
          <w:szCs w:val="24"/>
        </w:rPr>
        <w:t>The value of learning and development for organizations</w:t>
      </w:r>
    </w:p>
    <w:p w14:paraId="40B4BCFF" w14:textId="77777777" w:rsidR="005F25DE" w:rsidRPr="005F25DE" w:rsidRDefault="005F25DE" w:rsidP="005F25DE">
      <w:pPr>
        <w:spacing w:line="360" w:lineRule="auto"/>
        <w:rPr>
          <w:rFonts w:asciiTheme="majorHAnsi" w:hAnsiTheme="majorHAnsi"/>
          <w:b/>
          <w:color w:val="FF0000"/>
          <w:sz w:val="24"/>
          <w:szCs w:val="24"/>
        </w:rPr>
      </w:pPr>
    </w:p>
    <w:p w14:paraId="70C3538E" w14:textId="77777777" w:rsidR="005F25DE" w:rsidRPr="005F25DE" w:rsidRDefault="005F25DE" w:rsidP="005F25DE">
      <w:pPr>
        <w:spacing w:line="360" w:lineRule="auto"/>
        <w:rPr>
          <w:rFonts w:asciiTheme="majorHAnsi" w:hAnsiTheme="majorHAnsi"/>
          <w:color w:val="FF0000"/>
          <w:sz w:val="24"/>
          <w:szCs w:val="24"/>
        </w:rPr>
      </w:pPr>
      <w:r w:rsidRPr="005F25DE">
        <w:rPr>
          <w:rFonts w:asciiTheme="majorHAnsi" w:hAnsiTheme="majorHAnsi"/>
          <w:color w:val="FF0000"/>
          <w:sz w:val="24"/>
          <w:szCs w:val="24"/>
        </w:rPr>
        <w:t>The most basic reason for providing learning and development is to ensure that an organization’s employees are able to carry out their current role. Organizations which are keen to improve their productivity, efficiency and profitability will look to move beyond mandatory training and look at more diverse learning and development activities which will enable the employees to maximize their potential and provide a valuable resource for the organization. Learning and development can be a source of competitive advantage where employees gain appropriate new knowledge and skills which provides a strong argument for organizations to invest in their employees so that they can reap the benefits and differentiate themselves from their competitors.</w:t>
      </w:r>
    </w:p>
    <w:p w14:paraId="10697563" w14:textId="77777777" w:rsidR="005F25DE" w:rsidRPr="005F25DE" w:rsidRDefault="005F25DE" w:rsidP="005F25DE">
      <w:pPr>
        <w:spacing w:line="360" w:lineRule="auto"/>
        <w:rPr>
          <w:rFonts w:asciiTheme="majorHAnsi" w:hAnsiTheme="majorHAnsi"/>
          <w:b/>
          <w:color w:val="FF0000"/>
          <w:sz w:val="24"/>
          <w:szCs w:val="24"/>
        </w:rPr>
      </w:pPr>
    </w:p>
    <w:p w14:paraId="38C901C0" w14:textId="77777777" w:rsidR="005F25DE" w:rsidRPr="005F25DE" w:rsidRDefault="005F25DE" w:rsidP="005F25DE">
      <w:pPr>
        <w:spacing w:line="360" w:lineRule="auto"/>
        <w:rPr>
          <w:rFonts w:asciiTheme="majorHAnsi" w:hAnsiTheme="majorHAnsi"/>
          <w:b/>
          <w:color w:val="FF0000"/>
          <w:sz w:val="24"/>
          <w:szCs w:val="24"/>
        </w:rPr>
      </w:pPr>
      <w:r w:rsidRPr="005F25DE">
        <w:rPr>
          <w:rFonts w:asciiTheme="majorHAnsi" w:hAnsiTheme="majorHAnsi"/>
          <w:b/>
          <w:color w:val="FF0000"/>
          <w:sz w:val="24"/>
          <w:szCs w:val="24"/>
        </w:rPr>
        <w:t xml:space="preserve">Importance of evaluating learning and development activities </w:t>
      </w:r>
    </w:p>
    <w:p w14:paraId="1254F1BA" w14:textId="77777777" w:rsidR="005F25DE" w:rsidRPr="005F25DE" w:rsidRDefault="005F25DE" w:rsidP="005F25DE">
      <w:pPr>
        <w:spacing w:line="360" w:lineRule="auto"/>
        <w:rPr>
          <w:rFonts w:asciiTheme="majorHAnsi" w:hAnsiTheme="majorHAnsi"/>
          <w:color w:val="FF0000"/>
          <w:sz w:val="24"/>
          <w:szCs w:val="24"/>
        </w:rPr>
      </w:pPr>
      <w:r w:rsidRPr="005F25DE">
        <w:rPr>
          <w:rFonts w:asciiTheme="majorHAnsi" w:hAnsiTheme="majorHAnsi"/>
          <w:color w:val="FF0000"/>
          <w:sz w:val="24"/>
          <w:szCs w:val="24"/>
        </w:rPr>
        <w:lastRenderedPageBreak/>
        <w:t>The importance of evaluating learning and development activities “With the huge investment in developing training, the question is no longer “Why we should we train” but rather “is the training worthwhile and effective?”</w:t>
      </w:r>
    </w:p>
    <w:p w14:paraId="5FCA3147" w14:textId="77777777" w:rsidR="005F25DE" w:rsidRPr="005F25DE" w:rsidRDefault="005F25DE" w:rsidP="005F25DE">
      <w:pPr>
        <w:spacing w:line="360" w:lineRule="auto"/>
        <w:rPr>
          <w:rFonts w:asciiTheme="majorHAnsi" w:hAnsiTheme="majorHAnsi"/>
          <w:b/>
          <w:color w:val="FF0000"/>
          <w:sz w:val="24"/>
          <w:szCs w:val="24"/>
        </w:rPr>
      </w:pPr>
    </w:p>
    <w:p w14:paraId="6AD16049" w14:textId="77777777" w:rsidR="005F25DE" w:rsidRPr="005F25DE" w:rsidRDefault="005F25DE" w:rsidP="005F25DE">
      <w:pPr>
        <w:spacing w:line="360" w:lineRule="auto"/>
        <w:rPr>
          <w:rFonts w:asciiTheme="majorHAnsi" w:hAnsiTheme="majorHAnsi"/>
          <w:b/>
          <w:color w:val="FF0000"/>
          <w:sz w:val="24"/>
          <w:szCs w:val="24"/>
        </w:rPr>
      </w:pPr>
      <w:r w:rsidRPr="005F25DE">
        <w:rPr>
          <w:rFonts w:asciiTheme="majorHAnsi" w:hAnsiTheme="majorHAnsi"/>
          <w:b/>
          <w:color w:val="FF0000"/>
          <w:sz w:val="24"/>
          <w:szCs w:val="24"/>
        </w:rPr>
        <w:t>The importance of the process can be viewed from the perspectives of different stakeholders:</w:t>
      </w:r>
    </w:p>
    <w:p w14:paraId="7D67B525" w14:textId="77777777" w:rsidR="005F25DE" w:rsidRPr="005F25DE" w:rsidRDefault="005F25DE" w:rsidP="005F25DE">
      <w:pPr>
        <w:pStyle w:val="ListParagraph"/>
        <w:numPr>
          <w:ilvl w:val="0"/>
          <w:numId w:val="12"/>
        </w:numPr>
        <w:spacing w:line="360" w:lineRule="auto"/>
        <w:rPr>
          <w:rFonts w:asciiTheme="majorHAnsi" w:hAnsiTheme="majorHAnsi"/>
          <w:color w:val="FF0000"/>
          <w:sz w:val="24"/>
          <w:szCs w:val="24"/>
        </w:rPr>
      </w:pPr>
      <w:r w:rsidRPr="005F25DE">
        <w:rPr>
          <w:rFonts w:asciiTheme="majorHAnsi" w:hAnsiTheme="majorHAnsi"/>
          <w:color w:val="FF0000"/>
          <w:sz w:val="24"/>
          <w:szCs w:val="24"/>
        </w:rPr>
        <w:t>To Organization</w:t>
      </w:r>
    </w:p>
    <w:p w14:paraId="0E9D4A8D" w14:textId="77777777" w:rsidR="005F25DE" w:rsidRPr="005F25DE" w:rsidRDefault="005F25DE" w:rsidP="005F25DE">
      <w:pPr>
        <w:pStyle w:val="ListParagraph"/>
        <w:numPr>
          <w:ilvl w:val="0"/>
          <w:numId w:val="12"/>
        </w:numPr>
        <w:spacing w:line="360" w:lineRule="auto"/>
        <w:rPr>
          <w:rFonts w:asciiTheme="majorHAnsi" w:hAnsiTheme="majorHAnsi"/>
          <w:color w:val="FF0000"/>
          <w:sz w:val="24"/>
          <w:szCs w:val="24"/>
        </w:rPr>
      </w:pPr>
      <w:r w:rsidRPr="005F25DE">
        <w:rPr>
          <w:rFonts w:asciiTheme="majorHAnsi" w:hAnsiTheme="majorHAnsi"/>
          <w:color w:val="FF0000"/>
          <w:sz w:val="24"/>
          <w:szCs w:val="24"/>
        </w:rPr>
        <w:t>To individuals</w:t>
      </w:r>
    </w:p>
    <w:p w14:paraId="4341AB4F" w14:textId="77777777" w:rsidR="005F25DE" w:rsidRPr="005F25DE" w:rsidRDefault="005F25DE" w:rsidP="005F25DE">
      <w:pPr>
        <w:pStyle w:val="ListParagraph"/>
        <w:numPr>
          <w:ilvl w:val="0"/>
          <w:numId w:val="12"/>
        </w:numPr>
        <w:spacing w:line="360" w:lineRule="auto"/>
        <w:rPr>
          <w:rFonts w:asciiTheme="majorHAnsi" w:hAnsiTheme="majorHAnsi"/>
          <w:color w:val="FF0000"/>
          <w:sz w:val="24"/>
          <w:szCs w:val="24"/>
        </w:rPr>
      </w:pPr>
      <w:r w:rsidRPr="005F25DE">
        <w:rPr>
          <w:rFonts w:asciiTheme="majorHAnsi" w:hAnsiTheme="majorHAnsi"/>
          <w:color w:val="FF0000"/>
          <w:sz w:val="24"/>
          <w:szCs w:val="24"/>
        </w:rPr>
        <w:t>To trainers/facilitators</w:t>
      </w:r>
    </w:p>
    <w:p w14:paraId="4955D65B" w14:textId="77777777" w:rsidR="005F25DE" w:rsidRPr="005F25DE" w:rsidRDefault="005F25DE" w:rsidP="005F25DE">
      <w:pPr>
        <w:spacing w:line="360" w:lineRule="auto"/>
        <w:rPr>
          <w:rFonts w:asciiTheme="majorHAnsi" w:hAnsiTheme="majorHAnsi"/>
          <w:b/>
          <w:color w:val="FF0000"/>
          <w:sz w:val="24"/>
          <w:szCs w:val="24"/>
        </w:rPr>
      </w:pPr>
      <w:r w:rsidRPr="005F25DE">
        <w:rPr>
          <w:rFonts w:asciiTheme="majorHAnsi" w:hAnsiTheme="majorHAnsi"/>
          <w:b/>
          <w:color w:val="FF0000"/>
          <w:sz w:val="24"/>
          <w:szCs w:val="24"/>
        </w:rPr>
        <w:t>Purpose of evaluation</w:t>
      </w:r>
    </w:p>
    <w:p w14:paraId="7D0D4708" w14:textId="77777777" w:rsidR="005F25DE" w:rsidRPr="005F25DE" w:rsidRDefault="005F25DE" w:rsidP="005F25DE">
      <w:pPr>
        <w:spacing w:line="360" w:lineRule="auto"/>
        <w:rPr>
          <w:rFonts w:asciiTheme="majorHAnsi" w:hAnsiTheme="majorHAnsi"/>
          <w:b/>
          <w:color w:val="FF0000"/>
          <w:sz w:val="24"/>
          <w:szCs w:val="24"/>
        </w:rPr>
      </w:pPr>
      <w:r w:rsidRPr="005F25DE">
        <w:rPr>
          <w:rFonts w:asciiTheme="majorHAnsi" w:hAnsiTheme="majorHAnsi"/>
          <w:b/>
          <w:color w:val="FF0000"/>
          <w:sz w:val="24"/>
          <w:szCs w:val="24"/>
        </w:rPr>
        <w:t>To provide a simple overview of the purpose of evaluation and state that it has the following four objectives:</w:t>
      </w:r>
    </w:p>
    <w:p w14:paraId="016B0648" w14:textId="77777777" w:rsidR="005F25DE" w:rsidRPr="005F25DE" w:rsidRDefault="005F25DE" w:rsidP="005F25DE">
      <w:pPr>
        <w:pStyle w:val="ListParagraph"/>
        <w:numPr>
          <w:ilvl w:val="0"/>
          <w:numId w:val="13"/>
        </w:numPr>
        <w:spacing w:line="360" w:lineRule="auto"/>
        <w:rPr>
          <w:rFonts w:asciiTheme="majorHAnsi" w:hAnsiTheme="majorHAnsi"/>
          <w:color w:val="FF0000"/>
          <w:sz w:val="24"/>
          <w:szCs w:val="24"/>
        </w:rPr>
      </w:pPr>
      <w:r w:rsidRPr="005F25DE">
        <w:rPr>
          <w:rFonts w:asciiTheme="majorHAnsi" w:hAnsiTheme="majorHAnsi"/>
          <w:color w:val="FF0000"/>
          <w:sz w:val="24"/>
          <w:szCs w:val="24"/>
        </w:rPr>
        <w:t>Assess if intended learning and development objectives have been met</w:t>
      </w:r>
    </w:p>
    <w:p w14:paraId="01DC9BC0" w14:textId="77777777" w:rsidR="005F25DE" w:rsidRPr="005F25DE" w:rsidRDefault="005F25DE" w:rsidP="005F25DE">
      <w:pPr>
        <w:pStyle w:val="ListParagraph"/>
        <w:numPr>
          <w:ilvl w:val="0"/>
          <w:numId w:val="13"/>
        </w:numPr>
        <w:spacing w:line="360" w:lineRule="auto"/>
        <w:rPr>
          <w:rFonts w:asciiTheme="majorHAnsi" w:hAnsiTheme="majorHAnsi"/>
          <w:color w:val="FF0000"/>
          <w:sz w:val="24"/>
          <w:szCs w:val="24"/>
        </w:rPr>
      </w:pPr>
      <w:r w:rsidRPr="005F25DE">
        <w:rPr>
          <w:rFonts w:asciiTheme="majorHAnsi" w:hAnsiTheme="majorHAnsi"/>
          <w:color w:val="FF0000"/>
          <w:sz w:val="24"/>
          <w:szCs w:val="24"/>
        </w:rPr>
        <w:t>Continuous improvement of learning and development</w:t>
      </w:r>
    </w:p>
    <w:p w14:paraId="074FD2F2" w14:textId="77777777" w:rsidR="005F25DE" w:rsidRPr="005F25DE" w:rsidRDefault="005F25DE" w:rsidP="005F25DE">
      <w:pPr>
        <w:pStyle w:val="ListParagraph"/>
        <w:numPr>
          <w:ilvl w:val="0"/>
          <w:numId w:val="13"/>
        </w:numPr>
        <w:spacing w:line="360" w:lineRule="auto"/>
        <w:rPr>
          <w:rFonts w:asciiTheme="majorHAnsi" w:hAnsiTheme="majorHAnsi"/>
          <w:color w:val="FF0000"/>
          <w:sz w:val="24"/>
          <w:szCs w:val="24"/>
        </w:rPr>
      </w:pPr>
      <w:r w:rsidRPr="005F25DE">
        <w:rPr>
          <w:rFonts w:asciiTheme="majorHAnsi" w:hAnsiTheme="majorHAnsi"/>
          <w:color w:val="FF0000"/>
          <w:sz w:val="24"/>
          <w:szCs w:val="24"/>
        </w:rPr>
        <w:t>Assess whether resources are used wisely</w:t>
      </w:r>
    </w:p>
    <w:p w14:paraId="1C5C43C0" w14:textId="77777777" w:rsidR="005F25DE" w:rsidRPr="003C2B5C" w:rsidRDefault="005F25DE" w:rsidP="005F25DE">
      <w:pPr>
        <w:spacing w:line="360" w:lineRule="auto"/>
        <w:rPr>
          <w:rFonts w:asciiTheme="majorHAnsi" w:hAnsiTheme="majorHAnsi"/>
          <w:b/>
          <w:sz w:val="24"/>
          <w:szCs w:val="24"/>
        </w:rPr>
      </w:pPr>
    </w:p>
    <w:p w14:paraId="6449F6D1" w14:textId="048E8D71" w:rsidR="005F25DE" w:rsidRPr="005E7B37" w:rsidRDefault="005F25DE" w:rsidP="005E7B37">
      <w:pPr>
        <w:spacing w:line="360" w:lineRule="auto"/>
        <w:rPr>
          <w:rFonts w:asciiTheme="majorHAnsi" w:hAnsiTheme="majorHAnsi"/>
          <w:sz w:val="24"/>
          <w:szCs w:val="24"/>
        </w:rPr>
      </w:pPr>
    </w:p>
    <w:p w14:paraId="13C8E260" w14:textId="77777777" w:rsidR="002773C7" w:rsidRPr="005E7B37" w:rsidRDefault="002773C7" w:rsidP="005E7B37">
      <w:pPr>
        <w:spacing w:line="360" w:lineRule="auto"/>
        <w:rPr>
          <w:rFonts w:asciiTheme="majorHAnsi" w:hAnsiTheme="majorHAnsi"/>
          <w:sz w:val="24"/>
          <w:szCs w:val="24"/>
        </w:rPr>
      </w:pPr>
      <w:r w:rsidRPr="005E7B37">
        <w:rPr>
          <w:rFonts w:asciiTheme="majorHAnsi" w:hAnsiTheme="majorHAnsi"/>
          <w:sz w:val="24"/>
          <w:szCs w:val="24"/>
        </w:rPr>
        <w:br w:type="page"/>
      </w:r>
    </w:p>
    <w:sectPr w:rsidR="002773C7" w:rsidRPr="005E7B37" w:rsidSect="002773C7">
      <w:footerReference w:type="default" r:id="rId16"/>
      <w:pgSz w:w="12240" w:h="15840"/>
      <w:pgMar w:top="1440" w:right="1440" w:bottom="1440" w:left="1440" w:header="720" w:footer="720" w:gutter="0"/>
      <w:pgBorders w:offsetFrom="page">
        <w:top w:val="dashDotStroked" w:sz="24" w:space="24" w:color="5B9BD5" w:themeColor="accent1"/>
        <w:left w:val="dashDotStroked" w:sz="24" w:space="24" w:color="5B9BD5" w:themeColor="accent1"/>
        <w:bottom w:val="dashDotStroked" w:sz="24" w:space="24" w:color="5B9BD5" w:themeColor="accent1"/>
        <w:right w:val="dashDotStroked" w:sz="24" w:space="24" w:color="5B9BD5" w:themeColor="accent1"/>
      </w:pgBorder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90874A" w14:textId="77777777" w:rsidR="00DF2D00" w:rsidRDefault="00DF2D00" w:rsidP="00447F5D">
      <w:pPr>
        <w:spacing w:after="0" w:line="240" w:lineRule="auto"/>
      </w:pPr>
      <w:r>
        <w:separator/>
      </w:r>
    </w:p>
  </w:endnote>
  <w:endnote w:type="continuationSeparator" w:id="0">
    <w:p w14:paraId="7BA2F0C4" w14:textId="77777777" w:rsidR="00DF2D00" w:rsidRDefault="00DF2D00" w:rsidP="00447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296336"/>
      <w:docPartObj>
        <w:docPartGallery w:val="Page Numbers (Bottom of Page)"/>
        <w:docPartUnique/>
      </w:docPartObj>
    </w:sdtPr>
    <w:sdtEndPr>
      <w:rPr>
        <w:noProof/>
      </w:rPr>
    </w:sdtEndPr>
    <w:sdtContent>
      <w:p w14:paraId="342737F3" w14:textId="77777777" w:rsidR="00447F5D" w:rsidRDefault="00447F5D">
        <w:pPr>
          <w:pStyle w:val="Footer"/>
          <w:jc w:val="right"/>
        </w:pPr>
        <w:r>
          <w:fldChar w:fldCharType="begin"/>
        </w:r>
        <w:r>
          <w:instrText xml:space="preserve"> PAGE   \* MERGEFORMAT </w:instrText>
        </w:r>
        <w:r>
          <w:fldChar w:fldCharType="separate"/>
        </w:r>
        <w:r w:rsidR="005F25DE">
          <w:rPr>
            <w:noProof/>
          </w:rPr>
          <w:t>13</w:t>
        </w:r>
        <w:r>
          <w:rPr>
            <w:noProof/>
          </w:rPr>
          <w:fldChar w:fldCharType="end"/>
        </w:r>
      </w:p>
    </w:sdtContent>
  </w:sdt>
  <w:p w14:paraId="5F9A3274" w14:textId="77777777" w:rsidR="00447F5D" w:rsidRDefault="00447F5D">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537A92C" w14:textId="77777777" w:rsidR="00DF2D00" w:rsidRDefault="00DF2D00" w:rsidP="00447F5D">
      <w:pPr>
        <w:spacing w:after="0" w:line="240" w:lineRule="auto"/>
      </w:pPr>
      <w:r>
        <w:separator/>
      </w:r>
    </w:p>
  </w:footnote>
  <w:footnote w:type="continuationSeparator" w:id="0">
    <w:p w14:paraId="28E8EBF1" w14:textId="77777777" w:rsidR="00DF2D00" w:rsidRDefault="00DF2D00" w:rsidP="00447F5D">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455617"/>
    <w:multiLevelType w:val="hybridMultilevel"/>
    <w:tmpl w:val="063EC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824323"/>
    <w:multiLevelType w:val="hybridMultilevel"/>
    <w:tmpl w:val="AF86441A"/>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DF7642"/>
    <w:multiLevelType w:val="hybridMultilevel"/>
    <w:tmpl w:val="3A0A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80107B"/>
    <w:multiLevelType w:val="hybridMultilevel"/>
    <w:tmpl w:val="E9CA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697E46"/>
    <w:multiLevelType w:val="hybridMultilevel"/>
    <w:tmpl w:val="50204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A5A357F"/>
    <w:multiLevelType w:val="hybridMultilevel"/>
    <w:tmpl w:val="321EF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6A5789"/>
    <w:multiLevelType w:val="hybridMultilevel"/>
    <w:tmpl w:val="B55E7A9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8D6D6D"/>
    <w:multiLevelType w:val="hybridMultilevel"/>
    <w:tmpl w:val="9F448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E27112"/>
    <w:multiLevelType w:val="hybridMultilevel"/>
    <w:tmpl w:val="1B923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D235071"/>
    <w:multiLevelType w:val="hybridMultilevel"/>
    <w:tmpl w:val="90BC0FD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FC401AA"/>
    <w:multiLevelType w:val="hybridMultilevel"/>
    <w:tmpl w:val="0CD6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3E8580B"/>
    <w:multiLevelType w:val="hybridMultilevel"/>
    <w:tmpl w:val="C938F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E6B25E9"/>
    <w:multiLevelType w:val="hybridMultilevel"/>
    <w:tmpl w:val="34B69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6"/>
  </w:num>
  <w:num w:numId="5">
    <w:abstractNumId w:val="9"/>
  </w:num>
  <w:num w:numId="6">
    <w:abstractNumId w:val="11"/>
  </w:num>
  <w:num w:numId="7">
    <w:abstractNumId w:val="4"/>
  </w:num>
  <w:num w:numId="8">
    <w:abstractNumId w:val="7"/>
  </w:num>
  <w:num w:numId="9">
    <w:abstractNumId w:val="3"/>
  </w:num>
  <w:num w:numId="10">
    <w:abstractNumId w:val="10"/>
  </w:num>
  <w:num w:numId="11">
    <w:abstractNumId w:val="12"/>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BF3"/>
    <w:rsid w:val="00010BF3"/>
    <w:rsid w:val="0009468C"/>
    <w:rsid w:val="000B659D"/>
    <w:rsid w:val="00134A8E"/>
    <w:rsid w:val="002773C7"/>
    <w:rsid w:val="003E1A30"/>
    <w:rsid w:val="00447F5D"/>
    <w:rsid w:val="004B4B82"/>
    <w:rsid w:val="005E7B37"/>
    <w:rsid w:val="005F25DE"/>
    <w:rsid w:val="007B0A71"/>
    <w:rsid w:val="007E0945"/>
    <w:rsid w:val="00882096"/>
    <w:rsid w:val="008E72CE"/>
    <w:rsid w:val="00C60BCF"/>
    <w:rsid w:val="00CB3D58"/>
    <w:rsid w:val="00CD021C"/>
    <w:rsid w:val="00D36511"/>
    <w:rsid w:val="00DF2D00"/>
    <w:rsid w:val="00F201E0"/>
    <w:rsid w:val="00F84E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BAD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73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447F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7F5D"/>
  </w:style>
  <w:style w:type="paragraph" w:styleId="Footer">
    <w:name w:val="footer"/>
    <w:basedOn w:val="Normal"/>
    <w:link w:val="FooterChar"/>
    <w:uiPriority w:val="99"/>
    <w:unhideWhenUsed/>
    <w:rsid w:val="00447F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7F5D"/>
  </w:style>
  <w:style w:type="paragraph" w:styleId="ListParagraph">
    <w:name w:val="List Paragraph"/>
    <w:basedOn w:val="Normal"/>
    <w:uiPriority w:val="34"/>
    <w:qFormat/>
    <w:rsid w:val="005E7B37"/>
    <w:pPr>
      <w:ind w:left="720"/>
      <w:contextualSpacing/>
    </w:pPr>
  </w:style>
  <w:style w:type="paragraph" w:styleId="BalloonText">
    <w:name w:val="Balloon Text"/>
    <w:basedOn w:val="Normal"/>
    <w:link w:val="BalloonTextChar"/>
    <w:uiPriority w:val="99"/>
    <w:semiHidden/>
    <w:unhideWhenUsed/>
    <w:rsid w:val="00CD0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021C"/>
    <w:rPr>
      <w:rFonts w:ascii="Tahoma" w:hAnsi="Tahoma" w:cs="Tahoma"/>
      <w:sz w:val="16"/>
      <w:szCs w:val="16"/>
    </w:rPr>
  </w:style>
  <w:style w:type="paragraph" w:styleId="NormalWeb">
    <w:name w:val="Normal (Web)"/>
    <w:basedOn w:val="Normal"/>
    <w:uiPriority w:val="99"/>
    <w:semiHidden/>
    <w:unhideWhenUsed/>
    <w:rsid w:val="000946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png"/><Relationship Id="rId16" Type="http://schemas.openxmlformats.org/officeDocument/2006/relationships/footer" Target="footer1.xm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14</Pages>
  <Words>1530</Words>
  <Characters>8727</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2018-06-18T10:37:00Z</dcterms:created>
  <dcterms:modified xsi:type="dcterms:W3CDTF">2018-06-28T20:06:00Z</dcterms:modified>
</cp:coreProperties>
</file>