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22839F" w14:textId="77777777" w:rsidR="00134A8E" w:rsidRPr="0020771E" w:rsidRDefault="005D2A72" w:rsidP="0020771E">
      <w:pPr>
        <w:spacing w:line="360" w:lineRule="auto"/>
        <w:jc w:val="center"/>
        <w:rPr>
          <w:rFonts w:asciiTheme="majorHAnsi" w:hAnsiTheme="majorHAnsi"/>
          <w:b/>
          <w:sz w:val="24"/>
          <w:szCs w:val="24"/>
        </w:rPr>
      </w:pPr>
      <w:r w:rsidRPr="0020771E">
        <w:rPr>
          <w:rFonts w:asciiTheme="majorHAnsi" w:hAnsiTheme="majorHAnsi"/>
          <w:b/>
          <w:bCs/>
          <w:sz w:val="24"/>
          <w:szCs w:val="24"/>
        </w:rPr>
        <w:t>WORK BASED LEARNING</w:t>
      </w:r>
    </w:p>
    <w:p w14:paraId="18201027" w14:textId="77777777" w:rsidR="00882096" w:rsidRPr="0020771E" w:rsidRDefault="009A537A" w:rsidP="0020771E">
      <w:pPr>
        <w:spacing w:line="360" w:lineRule="auto"/>
        <w:jc w:val="center"/>
        <w:rPr>
          <w:rFonts w:asciiTheme="majorHAnsi" w:hAnsiTheme="majorHAnsi"/>
          <w:b/>
          <w:sz w:val="24"/>
          <w:szCs w:val="24"/>
        </w:rPr>
      </w:pPr>
      <w:r>
        <w:rPr>
          <w:rFonts w:asciiTheme="majorHAnsi" w:hAnsiTheme="majorHAnsi"/>
          <w:b/>
          <w:sz w:val="24"/>
          <w:szCs w:val="24"/>
        </w:rPr>
        <w:t>FACILITATOR GUIDE</w:t>
      </w:r>
    </w:p>
    <w:p w14:paraId="21187426" w14:textId="77777777" w:rsidR="002773C7" w:rsidRPr="0020771E" w:rsidRDefault="002773C7" w:rsidP="0020771E">
      <w:pPr>
        <w:spacing w:line="360" w:lineRule="auto"/>
        <w:rPr>
          <w:rFonts w:asciiTheme="majorHAnsi" w:hAnsiTheme="majorHAnsi"/>
          <w:sz w:val="24"/>
          <w:szCs w:val="24"/>
        </w:rPr>
      </w:pPr>
    </w:p>
    <w:p w14:paraId="422C9053" w14:textId="77777777" w:rsidR="002773C7" w:rsidRPr="0020771E" w:rsidRDefault="002773C7" w:rsidP="0020771E">
      <w:pPr>
        <w:spacing w:line="360" w:lineRule="auto"/>
        <w:rPr>
          <w:rFonts w:asciiTheme="majorHAnsi" w:hAnsiTheme="majorHAnsi"/>
          <w:sz w:val="24"/>
          <w:szCs w:val="24"/>
        </w:rPr>
      </w:pPr>
    </w:p>
    <w:p w14:paraId="42A994AC" w14:textId="77777777" w:rsidR="002773C7" w:rsidRPr="0020771E" w:rsidRDefault="002773C7" w:rsidP="0020771E">
      <w:pPr>
        <w:spacing w:line="360" w:lineRule="auto"/>
        <w:rPr>
          <w:rFonts w:asciiTheme="majorHAnsi" w:hAnsiTheme="majorHAnsi"/>
          <w:sz w:val="24"/>
          <w:szCs w:val="24"/>
        </w:rPr>
      </w:pPr>
    </w:p>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3"/>
        <w:gridCol w:w="7113"/>
      </w:tblGrid>
      <w:tr w:rsidR="002773C7" w:rsidRPr="0020771E" w14:paraId="0DFB6F51" w14:textId="77777777" w:rsidTr="00144453">
        <w:tc>
          <w:tcPr>
            <w:tcW w:w="1286" w:type="pct"/>
            <w:shd w:val="clear" w:color="auto" w:fill="C6D9F1"/>
          </w:tcPr>
          <w:p w14:paraId="7EB96020" w14:textId="77777777" w:rsidR="002773C7" w:rsidRPr="0020771E" w:rsidRDefault="002773C7" w:rsidP="0020771E">
            <w:pPr>
              <w:spacing w:after="0" w:line="360" w:lineRule="auto"/>
              <w:jc w:val="both"/>
              <w:rPr>
                <w:rFonts w:asciiTheme="majorHAnsi" w:eastAsia="Times New Roman" w:hAnsiTheme="majorHAnsi" w:cs="Times New Roman"/>
                <w:b/>
                <w:sz w:val="24"/>
                <w:szCs w:val="24"/>
              </w:rPr>
            </w:pPr>
            <w:bookmarkStart w:id="0" w:name="_Hlk504378400"/>
            <w:r w:rsidRPr="0020771E">
              <w:rPr>
                <w:rFonts w:asciiTheme="majorHAnsi" w:eastAsia="Times New Roman" w:hAnsiTheme="majorHAnsi" w:cs="Times New Roman"/>
                <w:b/>
                <w:sz w:val="24"/>
                <w:szCs w:val="24"/>
              </w:rPr>
              <w:t>Module #</w:t>
            </w:r>
          </w:p>
        </w:tc>
        <w:tc>
          <w:tcPr>
            <w:tcW w:w="3714" w:type="pct"/>
          </w:tcPr>
          <w:p w14:paraId="28A99D11" w14:textId="77777777" w:rsidR="002773C7" w:rsidRPr="0020771E" w:rsidRDefault="005D2A72" w:rsidP="0020771E">
            <w:pPr>
              <w:spacing w:after="0" w:line="360" w:lineRule="auto"/>
              <w:jc w:val="both"/>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242401001-KM-07,</w:t>
            </w:r>
          </w:p>
        </w:tc>
      </w:tr>
      <w:tr w:rsidR="002773C7" w:rsidRPr="0020771E" w14:paraId="484EC77E" w14:textId="77777777" w:rsidTr="00144453">
        <w:tc>
          <w:tcPr>
            <w:tcW w:w="1286" w:type="pct"/>
            <w:shd w:val="clear" w:color="auto" w:fill="C6D9F1"/>
          </w:tcPr>
          <w:p w14:paraId="01EA3D9D" w14:textId="77777777" w:rsidR="002773C7" w:rsidRPr="0020771E" w:rsidRDefault="002773C7" w:rsidP="0020771E">
            <w:pPr>
              <w:spacing w:after="0" w:line="360" w:lineRule="auto"/>
              <w:jc w:val="both"/>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NQF Level</w:t>
            </w:r>
          </w:p>
        </w:tc>
        <w:tc>
          <w:tcPr>
            <w:tcW w:w="3714" w:type="pct"/>
          </w:tcPr>
          <w:p w14:paraId="124A5295" w14:textId="77777777" w:rsidR="002773C7" w:rsidRPr="0020771E" w:rsidRDefault="005D2A72" w:rsidP="0020771E">
            <w:pPr>
              <w:spacing w:after="0" w:line="360" w:lineRule="auto"/>
              <w:jc w:val="both"/>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5</w:t>
            </w:r>
          </w:p>
        </w:tc>
      </w:tr>
      <w:tr w:rsidR="002773C7" w:rsidRPr="0020771E" w14:paraId="5B6C1CB0" w14:textId="77777777" w:rsidTr="00144453">
        <w:tc>
          <w:tcPr>
            <w:tcW w:w="1286" w:type="pct"/>
            <w:shd w:val="clear" w:color="auto" w:fill="C6D9F1"/>
          </w:tcPr>
          <w:p w14:paraId="11480172" w14:textId="77777777" w:rsidR="002773C7" w:rsidRPr="0020771E" w:rsidRDefault="002773C7" w:rsidP="0020771E">
            <w:pPr>
              <w:spacing w:after="0" w:line="360" w:lineRule="auto"/>
              <w:jc w:val="both"/>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Notional hours</w:t>
            </w:r>
          </w:p>
        </w:tc>
        <w:tc>
          <w:tcPr>
            <w:tcW w:w="3714" w:type="pct"/>
          </w:tcPr>
          <w:p w14:paraId="126C2FA2" w14:textId="77777777" w:rsidR="002773C7" w:rsidRPr="0020771E" w:rsidRDefault="005D2A72" w:rsidP="0020771E">
            <w:pPr>
              <w:spacing w:after="0" w:line="360" w:lineRule="auto"/>
              <w:jc w:val="both"/>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60</w:t>
            </w:r>
          </w:p>
        </w:tc>
      </w:tr>
      <w:tr w:rsidR="002773C7" w:rsidRPr="0020771E" w14:paraId="1A0B57CF" w14:textId="77777777" w:rsidTr="00144453">
        <w:tc>
          <w:tcPr>
            <w:tcW w:w="1286" w:type="pct"/>
            <w:shd w:val="clear" w:color="auto" w:fill="C6D9F1"/>
          </w:tcPr>
          <w:p w14:paraId="5D9566AD" w14:textId="77777777" w:rsidR="002773C7" w:rsidRPr="0020771E" w:rsidRDefault="002773C7" w:rsidP="0020771E">
            <w:pPr>
              <w:spacing w:after="0" w:line="360" w:lineRule="auto"/>
              <w:jc w:val="both"/>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Credit(s)</w:t>
            </w:r>
          </w:p>
        </w:tc>
        <w:tc>
          <w:tcPr>
            <w:tcW w:w="3714" w:type="pct"/>
          </w:tcPr>
          <w:p w14:paraId="4790D36A" w14:textId="77777777" w:rsidR="002773C7" w:rsidRPr="0020771E" w:rsidRDefault="005D2A72" w:rsidP="0020771E">
            <w:pPr>
              <w:spacing w:after="0" w:line="360" w:lineRule="auto"/>
              <w:jc w:val="both"/>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6</w:t>
            </w:r>
          </w:p>
        </w:tc>
      </w:tr>
      <w:tr w:rsidR="002773C7" w:rsidRPr="0020771E" w14:paraId="6B77AA88" w14:textId="77777777" w:rsidTr="00144453">
        <w:tc>
          <w:tcPr>
            <w:tcW w:w="1286" w:type="pct"/>
            <w:shd w:val="clear" w:color="auto" w:fill="C6D9F1"/>
          </w:tcPr>
          <w:p w14:paraId="403472EC" w14:textId="77777777" w:rsidR="002773C7" w:rsidRPr="0020771E" w:rsidRDefault="002773C7" w:rsidP="0020771E">
            <w:pPr>
              <w:spacing w:after="0" w:line="360" w:lineRule="auto"/>
              <w:jc w:val="both"/>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Development</w:t>
            </w:r>
          </w:p>
          <w:p w14:paraId="37298F97" w14:textId="77777777" w:rsidR="002773C7" w:rsidRPr="0020771E" w:rsidRDefault="002773C7" w:rsidP="0020771E">
            <w:pPr>
              <w:spacing w:after="0" w:line="360" w:lineRule="auto"/>
              <w:jc w:val="both"/>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Quality Partner</w:t>
            </w:r>
          </w:p>
        </w:tc>
        <w:tc>
          <w:tcPr>
            <w:tcW w:w="3714" w:type="pct"/>
          </w:tcPr>
          <w:p w14:paraId="5076751D" w14:textId="77777777" w:rsidR="002773C7" w:rsidRPr="0020771E" w:rsidRDefault="000B659D" w:rsidP="0020771E">
            <w:pPr>
              <w:spacing w:after="0" w:line="360" w:lineRule="auto"/>
              <w:jc w:val="both"/>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ETDP SETA</w:t>
            </w:r>
          </w:p>
        </w:tc>
      </w:tr>
      <w:tr w:rsidR="002773C7" w:rsidRPr="0020771E" w14:paraId="4699C48C" w14:textId="77777777" w:rsidTr="00144453">
        <w:tc>
          <w:tcPr>
            <w:tcW w:w="1286" w:type="pct"/>
            <w:shd w:val="clear" w:color="auto" w:fill="C6D9F1"/>
          </w:tcPr>
          <w:p w14:paraId="68D60ACE" w14:textId="77777777" w:rsidR="002773C7" w:rsidRPr="0020771E" w:rsidRDefault="002773C7" w:rsidP="0020771E">
            <w:pPr>
              <w:spacing w:after="0" w:line="360" w:lineRule="auto"/>
              <w:jc w:val="both"/>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 xml:space="preserve">Occupation or </w:t>
            </w:r>
            <w:r w:rsidR="00134A8E" w:rsidRPr="0020771E">
              <w:rPr>
                <w:rFonts w:asciiTheme="majorHAnsi" w:eastAsia="Times New Roman" w:hAnsiTheme="majorHAnsi" w:cs="Times New Roman"/>
                <w:b/>
                <w:sz w:val="24"/>
                <w:szCs w:val="24"/>
              </w:rPr>
              <w:t>Specialization</w:t>
            </w:r>
          </w:p>
        </w:tc>
        <w:tc>
          <w:tcPr>
            <w:tcW w:w="3714" w:type="pct"/>
          </w:tcPr>
          <w:p w14:paraId="76697426" w14:textId="77777777" w:rsidR="002773C7" w:rsidRPr="0020771E" w:rsidRDefault="000B659D" w:rsidP="0020771E">
            <w:pPr>
              <w:spacing w:after="0" w:line="360" w:lineRule="auto"/>
              <w:jc w:val="both"/>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242401001;Learning and Development Practitioner</w:t>
            </w:r>
          </w:p>
        </w:tc>
      </w:tr>
      <w:tr w:rsidR="002773C7" w:rsidRPr="0020771E" w14:paraId="3E1DCE2D" w14:textId="77777777" w:rsidTr="00144453">
        <w:tc>
          <w:tcPr>
            <w:tcW w:w="1286" w:type="pct"/>
            <w:shd w:val="clear" w:color="auto" w:fill="C6D9F1"/>
          </w:tcPr>
          <w:p w14:paraId="14161AAF" w14:textId="77777777" w:rsidR="002773C7" w:rsidRPr="0020771E" w:rsidRDefault="002773C7" w:rsidP="0020771E">
            <w:pPr>
              <w:spacing w:after="0" w:line="360" w:lineRule="auto"/>
              <w:jc w:val="both"/>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 xml:space="preserve">Associated Occupation </w:t>
            </w:r>
          </w:p>
        </w:tc>
        <w:tc>
          <w:tcPr>
            <w:tcW w:w="3714" w:type="pct"/>
          </w:tcPr>
          <w:p w14:paraId="2F0A6DAA" w14:textId="77777777" w:rsidR="002773C7" w:rsidRPr="0020771E" w:rsidRDefault="000B659D" w:rsidP="0020771E">
            <w:pPr>
              <w:spacing w:after="0" w:line="360" w:lineRule="auto"/>
              <w:jc w:val="both"/>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242401001;Learning and Development Practitioner</w:t>
            </w:r>
          </w:p>
        </w:tc>
      </w:tr>
      <w:bookmarkEnd w:id="0"/>
    </w:tbl>
    <w:p w14:paraId="187B6FC3" w14:textId="77777777" w:rsidR="002773C7" w:rsidRPr="0020771E" w:rsidRDefault="002773C7" w:rsidP="0020771E">
      <w:pPr>
        <w:spacing w:line="360" w:lineRule="auto"/>
        <w:rPr>
          <w:rFonts w:asciiTheme="majorHAnsi" w:hAnsiTheme="majorHAnsi"/>
          <w:sz w:val="24"/>
          <w:szCs w:val="24"/>
        </w:rPr>
      </w:pPr>
    </w:p>
    <w:p w14:paraId="527B5665" w14:textId="77777777" w:rsidR="002773C7" w:rsidRPr="0020771E" w:rsidRDefault="002773C7" w:rsidP="0020771E">
      <w:pPr>
        <w:spacing w:line="360" w:lineRule="auto"/>
        <w:rPr>
          <w:rFonts w:asciiTheme="majorHAnsi" w:hAnsiTheme="majorHAnsi"/>
          <w:sz w:val="24"/>
          <w:szCs w:val="24"/>
        </w:rPr>
      </w:pPr>
      <w:r w:rsidRPr="0020771E">
        <w:rPr>
          <w:rFonts w:asciiTheme="majorHAnsi" w:hAnsiTheme="majorHAnsi"/>
          <w:sz w:val="24"/>
          <w:szCs w:val="24"/>
        </w:rP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20771E" w14:paraId="2FA03EA3"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60AE3043" w14:textId="77777777" w:rsidR="002773C7" w:rsidRPr="0020771E" w:rsidRDefault="002773C7" w:rsidP="0020771E">
            <w:pPr>
              <w:spacing w:after="0" w:line="360" w:lineRule="auto"/>
              <w:rPr>
                <w:rFonts w:asciiTheme="majorHAnsi" w:eastAsia="Times New Roman" w:hAnsiTheme="majorHAnsi" w:cs="Arial"/>
                <w:b/>
                <w:bCs/>
                <w:color w:val="000000"/>
                <w:sz w:val="24"/>
                <w:szCs w:val="24"/>
                <w:lang w:val="en-GB"/>
              </w:rPr>
            </w:pPr>
            <w:bookmarkStart w:id="1" w:name="_Hlk503954940"/>
            <w:r w:rsidRPr="0020771E">
              <w:rPr>
                <w:rFonts w:asciiTheme="majorHAnsi" w:eastAsia="Times New Roman" w:hAnsiTheme="majorHAnsi" w:cs="Arial"/>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14:paraId="157E76CC" w14:textId="77777777" w:rsidR="002773C7" w:rsidRPr="0020771E" w:rsidRDefault="002773C7" w:rsidP="0020771E">
            <w:pPr>
              <w:spacing w:after="0" w:line="360" w:lineRule="auto"/>
              <w:rPr>
                <w:rFonts w:asciiTheme="majorHAnsi" w:eastAsia="Times New Roman" w:hAnsiTheme="majorHAnsi" w:cs="Arial"/>
                <w:color w:val="000000"/>
                <w:sz w:val="24"/>
                <w:szCs w:val="24"/>
                <w:lang w:val="en-GB"/>
              </w:rPr>
            </w:pPr>
          </w:p>
        </w:tc>
      </w:tr>
      <w:tr w:rsidR="002773C7" w:rsidRPr="0020771E" w14:paraId="635A36BA"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318FB47B" w14:textId="77777777" w:rsidR="002773C7" w:rsidRPr="0020771E" w:rsidRDefault="002773C7" w:rsidP="0020771E">
            <w:pPr>
              <w:spacing w:after="0" w:line="360" w:lineRule="auto"/>
              <w:rPr>
                <w:rFonts w:asciiTheme="majorHAnsi" w:eastAsia="Times New Roman" w:hAnsiTheme="majorHAnsi" w:cs="Arial"/>
                <w:b/>
                <w:bCs/>
                <w:color w:val="000000"/>
                <w:sz w:val="24"/>
                <w:szCs w:val="24"/>
                <w:lang w:val="en-GB"/>
              </w:rPr>
            </w:pPr>
            <w:r w:rsidRPr="0020771E">
              <w:rPr>
                <w:rFonts w:asciiTheme="majorHAnsi" w:eastAsia="Times New Roman" w:hAnsiTheme="majorHAnsi" w:cs="Arial"/>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710B8E2D" w14:textId="77777777" w:rsidR="002773C7" w:rsidRPr="0020771E" w:rsidRDefault="002773C7" w:rsidP="0020771E">
            <w:pPr>
              <w:spacing w:after="0" w:line="360" w:lineRule="auto"/>
              <w:rPr>
                <w:rFonts w:asciiTheme="majorHAnsi" w:eastAsia="Times New Roman" w:hAnsiTheme="majorHAnsi" w:cs="Arial"/>
                <w:color w:val="000000"/>
                <w:sz w:val="24"/>
                <w:szCs w:val="24"/>
                <w:lang w:val="en-GB"/>
              </w:rPr>
            </w:pPr>
          </w:p>
        </w:tc>
      </w:tr>
      <w:tr w:rsidR="002773C7" w:rsidRPr="0020771E" w14:paraId="72D7C38A"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16F26A72" w14:textId="77777777" w:rsidR="002773C7" w:rsidRPr="0020771E" w:rsidRDefault="002773C7" w:rsidP="0020771E">
            <w:pPr>
              <w:spacing w:after="0" w:line="360" w:lineRule="auto"/>
              <w:rPr>
                <w:rFonts w:asciiTheme="majorHAnsi" w:eastAsia="Times New Roman" w:hAnsiTheme="majorHAnsi" w:cs="Arial"/>
                <w:b/>
                <w:bCs/>
                <w:color w:val="000000"/>
                <w:sz w:val="24"/>
                <w:szCs w:val="24"/>
                <w:lang w:val="en-GB"/>
              </w:rPr>
            </w:pPr>
            <w:r w:rsidRPr="0020771E">
              <w:rPr>
                <w:rFonts w:asciiTheme="majorHAnsi" w:eastAsia="Times New Roman" w:hAnsiTheme="majorHAnsi" w:cs="Arial"/>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6CEA47F7" w14:textId="77777777" w:rsidR="002773C7" w:rsidRPr="0020771E" w:rsidRDefault="002773C7" w:rsidP="0020771E">
            <w:pPr>
              <w:spacing w:after="0" w:line="360" w:lineRule="auto"/>
              <w:rPr>
                <w:rFonts w:asciiTheme="majorHAnsi" w:eastAsia="Times New Roman" w:hAnsiTheme="majorHAnsi" w:cs="Arial"/>
                <w:color w:val="000000"/>
                <w:sz w:val="24"/>
                <w:szCs w:val="24"/>
                <w:lang w:val="en-GB"/>
              </w:rPr>
            </w:pPr>
          </w:p>
        </w:tc>
      </w:tr>
      <w:tr w:rsidR="002773C7" w:rsidRPr="0020771E" w14:paraId="6A05A935"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5A758C3A" w14:textId="77777777" w:rsidR="002773C7" w:rsidRPr="0020771E" w:rsidRDefault="002773C7" w:rsidP="0020771E">
            <w:pPr>
              <w:spacing w:after="0" w:line="360" w:lineRule="auto"/>
              <w:rPr>
                <w:rFonts w:asciiTheme="majorHAnsi" w:eastAsia="Times New Roman" w:hAnsiTheme="majorHAnsi" w:cs="Arial"/>
                <w:b/>
                <w:bCs/>
                <w:color w:val="000000"/>
                <w:sz w:val="24"/>
                <w:szCs w:val="24"/>
                <w:lang w:val="en-GB"/>
              </w:rPr>
            </w:pPr>
            <w:r w:rsidRPr="0020771E">
              <w:rPr>
                <w:rFonts w:asciiTheme="majorHAnsi" w:eastAsia="Times New Roman" w:hAnsiTheme="majorHAnsi" w:cs="Arial"/>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6A917A17" w14:textId="77777777" w:rsidR="002773C7" w:rsidRPr="0020771E" w:rsidRDefault="002773C7" w:rsidP="0020771E">
            <w:pPr>
              <w:spacing w:after="0" w:line="360" w:lineRule="auto"/>
              <w:rPr>
                <w:rFonts w:asciiTheme="majorHAnsi" w:eastAsia="Times New Roman" w:hAnsiTheme="majorHAnsi" w:cs="Arial"/>
                <w:color w:val="000000"/>
                <w:sz w:val="24"/>
                <w:szCs w:val="24"/>
                <w:lang w:val="en-GB"/>
              </w:rPr>
            </w:pPr>
          </w:p>
        </w:tc>
      </w:tr>
      <w:tr w:rsidR="002773C7" w:rsidRPr="0020771E" w14:paraId="6BE87062"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63942D2" w14:textId="77777777" w:rsidR="002773C7" w:rsidRPr="0020771E" w:rsidRDefault="002773C7" w:rsidP="0020771E">
            <w:pPr>
              <w:spacing w:after="0" w:line="360" w:lineRule="auto"/>
              <w:rPr>
                <w:rFonts w:asciiTheme="majorHAnsi" w:eastAsia="Times New Roman" w:hAnsiTheme="majorHAnsi" w:cs="Arial"/>
                <w:b/>
                <w:bCs/>
                <w:color w:val="000000"/>
                <w:sz w:val="24"/>
                <w:szCs w:val="24"/>
                <w:lang w:val="en-GB"/>
              </w:rPr>
            </w:pPr>
            <w:r w:rsidRPr="0020771E">
              <w:rPr>
                <w:rFonts w:asciiTheme="majorHAnsi" w:eastAsia="Times New Roman" w:hAnsiTheme="majorHAnsi" w:cs="Arial"/>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0DC57A10" w14:textId="77777777" w:rsidR="002773C7" w:rsidRPr="0020771E" w:rsidRDefault="002773C7" w:rsidP="0020771E">
            <w:pPr>
              <w:spacing w:after="0" w:line="360" w:lineRule="auto"/>
              <w:rPr>
                <w:rFonts w:asciiTheme="majorHAnsi" w:eastAsia="Times New Roman" w:hAnsiTheme="majorHAnsi" w:cs="Arial"/>
                <w:color w:val="000000"/>
                <w:sz w:val="24"/>
                <w:szCs w:val="24"/>
                <w:lang w:val="en-GB"/>
              </w:rPr>
            </w:pPr>
          </w:p>
        </w:tc>
      </w:tr>
      <w:tr w:rsidR="002773C7" w:rsidRPr="0020771E" w14:paraId="4BD23193"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4F2C3EC3" w14:textId="77777777" w:rsidR="002773C7" w:rsidRPr="0020771E" w:rsidRDefault="002773C7" w:rsidP="0020771E">
            <w:pPr>
              <w:spacing w:after="0" w:line="360" w:lineRule="auto"/>
              <w:rPr>
                <w:rFonts w:asciiTheme="majorHAnsi" w:eastAsia="Times New Roman" w:hAnsiTheme="majorHAnsi" w:cs="Arial"/>
                <w:b/>
                <w:bCs/>
                <w:color w:val="000000"/>
                <w:sz w:val="24"/>
                <w:szCs w:val="24"/>
                <w:lang w:val="en-GB"/>
              </w:rPr>
            </w:pPr>
            <w:r w:rsidRPr="0020771E">
              <w:rPr>
                <w:rFonts w:asciiTheme="majorHAnsi" w:eastAsia="Times New Roman" w:hAnsiTheme="majorHAnsi" w:cs="Arial"/>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6F708CB0" w14:textId="77777777" w:rsidR="002773C7" w:rsidRPr="0020771E" w:rsidRDefault="002773C7" w:rsidP="0020771E">
            <w:pPr>
              <w:spacing w:after="0" w:line="360" w:lineRule="auto"/>
              <w:rPr>
                <w:rFonts w:asciiTheme="majorHAnsi" w:eastAsia="Times New Roman" w:hAnsiTheme="majorHAnsi" w:cs="Arial"/>
                <w:color w:val="000000"/>
                <w:sz w:val="24"/>
                <w:szCs w:val="24"/>
                <w:lang w:val="en-GB"/>
              </w:rPr>
            </w:pPr>
          </w:p>
        </w:tc>
      </w:tr>
      <w:tr w:rsidR="002773C7" w:rsidRPr="0020771E" w14:paraId="5D752F7E"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59C4B522" w14:textId="77777777" w:rsidR="002773C7" w:rsidRPr="0020771E" w:rsidRDefault="002773C7" w:rsidP="0020771E">
            <w:pPr>
              <w:spacing w:after="0" w:line="360" w:lineRule="auto"/>
              <w:rPr>
                <w:rFonts w:asciiTheme="majorHAnsi" w:eastAsia="Times New Roman" w:hAnsiTheme="majorHAnsi" w:cs="Arial"/>
                <w:b/>
                <w:bCs/>
                <w:color w:val="000000"/>
                <w:sz w:val="24"/>
                <w:szCs w:val="24"/>
                <w:lang w:val="en-GB"/>
              </w:rPr>
            </w:pPr>
            <w:r w:rsidRPr="0020771E">
              <w:rPr>
                <w:rFonts w:asciiTheme="majorHAnsi" w:eastAsia="Times New Roman" w:hAnsiTheme="majorHAnsi" w:cs="Arial"/>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14:paraId="6A65C64C" w14:textId="77777777" w:rsidR="002773C7" w:rsidRPr="0020771E" w:rsidRDefault="002773C7" w:rsidP="0020771E">
            <w:pPr>
              <w:spacing w:after="0" w:line="360" w:lineRule="auto"/>
              <w:rPr>
                <w:rFonts w:asciiTheme="majorHAnsi" w:eastAsia="Times New Roman" w:hAnsiTheme="majorHAnsi" w:cs="Arial"/>
                <w:color w:val="000000"/>
                <w:sz w:val="24"/>
                <w:szCs w:val="24"/>
                <w:lang w:val="en-GB"/>
              </w:rPr>
            </w:pPr>
          </w:p>
        </w:tc>
      </w:tr>
      <w:bookmarkEnd w:id="1"/>
    </w:tbl>
    <w:p w14:paraId="73ABE576" w14:textId="77777777" w:rsidR="002773C7" w:rsidRPr="0020771E" w:rsidRDefault="002773C7" w:rsidP="0020771E">
      <w:pPr>
        <w:spacing w:line="360" w:lineRule="auto"/>
        <w:rPr>
          <w:rFonts w:asciiTheme="majorHAnsi" w:hAnsiTheme="majorHAnsi"/>
          <w:sz w:val="24"/>
          <w:szCs w:val="24"/>
        </w:rPr>
      </w:pPr>
    </w:p>
    <w:p w14:paraId="248EE744" w14:textId="77777777" w:rsidR="002773C7" w:rsidRPr="0020771E" w:rsidRDefault="002773C7" w:rsidP="0020771E">
      <w:pPr>
        <w:spacing w:line="360" w:lineRule="auto"/>
        <w:rPr>
          <w:rFonts w:asciiTheme="majorHAnsi" w:hAnsiTheme="majorHAnsi"/>
          <w:sz w:val="24"/>
          <w:szCs w:val="24"/>
        </w:rPr>
      </w:pPr>
      <w:r w:rsidRPr="0020771E">
        <w:rPr>
          <w:rFonts w:asciiTheme="majorHAnsi" w:hAnsiTheme="majorHAnsi"/>
          <w:sz w:val="24"/>
          <w:szCs w:val="24"/>
        </w:rPr>
        <w:br w:type="page"/>
      </w:r>
    </w:p>
    <w:p w14:paraId="194AD7E0" w14:textId="77777777" w:rsidR="002773C7" w:rsidRPr="0020771E" w:rsidRDefault="002773C7" w:rsidP="0020771E">
      <w:pPr>
        <w:shd w:val="clear" w:color="auto" w:fill="9CC2E5" w:themeFill="accent1" w:themeFillTint="99"/>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lastRenderedPageBreak/>
        <w:t>Note to the learner</w:t>
      </w:r>
    </w:p>
    <w:p w14:paraId="67485A61" w14:textId="77777777" w:rsidR="002773C7" w:rsidRPr="0020771E" w:rsidRDefault="002773C7" w:rsidP="0020771E">
      <w:pPr>
        <w:tabs>
          <w:tab w:val="left" w:pos="5387"/>
        </w:tabs>
        <w:spacing w:after="0" w:line="360" w:lineRule="auto"/>
        <w:jc w:val="both"/>
        <w:rPr>
          <w:rFonts w:asciiTheme="majorHAnsi" w:eastAsia="Times New Roman" w:hAnsiTheme="majorHAnsi" w:cs="Times New Roman"/>
          <w:color w:val="FF0000"/>
          <w:sz w:val="24"/>
          <w:szCs w:val="24"/>
        </w:rPr>
      </w:pPr>
      <w:r w:rsidRPr="0020771E">
        <w:rPr>
          <w:rFonts w:asciiTheme="majorHAnsi" w:eastAsia="Times New Roman" w:hAnsiTheme="majorHAnsi" w:cs="Times New Roman"/>
          <w:sz w:val="24"/>
          <w:szCs w:val="24"/>
        </w:rPr>
        <w:t>This Learner Guide provides a comprehensive overview of the module. It is designed to improve the skills and knowledge of learners, and thus enabling them to effectively and efficiently complete specific tasks.</w:t>
      </w:r>
    </w:p>
    <w:p w14:paraId="5DC0294E"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2FFD8F05" w14:textId="77777777" w:rsidR="002773C7" w:rsidRPr="0020771E" w:rsidRDefault="004B4B82" w:rsidP="0020771E">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Purpose</w:t>
      </w:r>
    </w:p>
    <w:p w14:paraId="2D648C0F" w14:textId="77777777" w:rsidR="002773C7" w:rsidRPr="0020771E" w:rsidRDefault="005D2A72" w:rsidP="0020771E">
      <w:pPr>
        <w:tabs>
          <w:tab w:val="left" w:pos="5387"/>
        </w:tabs>
        <w:spacing w:after="0" w:line="360" w:lineRule="auto"/>
        <w:rPr>
          <w:rFonts w:asciiTheme="majorHAnsi" w:eastAsia="Times New Roman" w:hAnsiTheme="majorHAnsi" w:cs="Times New Roman"/>
          <w:b/>
          <w:sz w:val="24"/>
          <w:szCs w:val="24"/>
        </w:rPr>
      </w:pPr>
      <w:r w:rsidRPr="0020771E">
        <w:rPr>
          <w:rFonts w:asciiTheme="majorHAnsi" w:hAnsiTheme="majorHAnsi"/>
          <w:sz w:val="24"/>
          <w:szCs w:val="24"/>
        </w:rPr>
        <w:t>The main focus of the learning in this knowledge module is to build an understanding of work based learning and learner support practices.</w:t>
      </w:r>
    </w:p>
    <w:p w14:paraId="055DDBBE"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7CC3B5A7" w14:textId="77777777" w:rsidR="005D2A72" w:rsidRPr="007E085E" w:rsidRDefault="002773C7" w:rsidP="007E085E">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Topic elements to be covered include</w:t>
      </w:r>
    </w:p>
    <w:p w14:paraId="7B1CB942" w14:textId="77777777" w:rsidR="007E085E" w:rsidRDefault="005D2A72" w:rsidP="007E085E">
      <w:pPr>
        <w:pStyle w:val="Default"/>
        <w:numPr>
          <w:ilvl w:val="0"/>
          <w:numId w:val="1"/>
        </w:numPr>
        <w:spacing w:after="263" w:line="360" w:lineRule="auto"/>
        <w:rPr>
          <w:rFonts w:asciiTheme="majorHAnsi" w:hAnsiTheme="majorHAnsi"/>
        </w:rPr>
      </w:pPr>
      <w:r w:rsidRPr="0020771E">
        <w:rPr>
          <w:rFonts w:asciiTheme="majorHAnsi" w:hAnsiTheme="majorHAnsi"/>
        </w:rPr>
        <w:t>KM-07-KT01: Delivery models (</w:t>
      </w:r>
      <w:r w:rsidR="0020771E" w:rsidRPr="0020771E">
        <w:rPr>
          <w:rFonts w:asciiTheme="majorHAnsi" w:hAnsiTheme="majorHAnsi"/>
        </w:rPr>
        <w:t>learner ships</w:t>
      </w:r>
      <w:r w:rsidRPr="0020771E">
        <w:rPr>
          <w:rFonts w:asciiTheme="majorHAnsi" w:hAnsiTheme="majorHAnsi"/>
        </w:rPr>
        <w:t xml:space="preserve">, internships, experiential learning, apprenticeships) (30%) </w:t>
      </w:r>
    </w:p>
    <w:p w14:paraId="17FC00E8" w14:textId="77777777" w:rsidR="005D2A72" w:rsidRPr="007E085E" w:rsidRDefault="005D2A72" w:rsidP="007E085E">
      <w:pPr>
        <w:pStyle w:val="Default"/>
        <w:numPr>
          <w:ilvl w:val="0"/>
          <w:numId w:val="1"/>
        </w:numPr>
        <w:spacing w:after="263" w:line="360" w:lineRule="auto"/>
        <w:rPr>
          <w:rFonts w:asciiTheme="majorHAnsi" w:hAnsiTheme="majorHAnsi"/>
        </w:rPr>
      </w:pPr>
      <w:r w:rsidRPr="007E085E">
        <w:rPr>
          <w:rFonts w:asciiTheme="majorHAnsi" w:hAnsiTheme="majorHAnsi"/>
        </w:rPr>
        <w:t xml:space="preserve">KM-07-KT02: Planning and scheduling work based learning (20%) </w:t>
      </w:r>
    </w:p>
    <w:p w14:paraId="39BB755C" w14:textId="77777777" w:rsidR="005D2A72" w:rsidRPr="0020771E" w:rsidRDefault="005D2A72" w:rsidP="0020771E">
      <w:pPr>
        <w:pStyle w:val="Default"/>
        <w:numPr>
          <w:ilvl w:val="0"/>
          <w:numId w:val="1"/>
        </w:numPr>
        <w:spacing w:after="263" w:line="360" w:lineRule="auto"/>
        <w:rPr>
          <w:rFonts w:asciiTheme="majorHAnsi" w:hAnsiTheme="majorHAnsi"/>
        </w:rPr>
      </w:pPr>
      <w:r w:rsidRPr="0020771E">
        <w:rPr>
          <w:rFonts w:asciiTheme="majorHAnsi" w:hAnsiTheme="majorHAnsi"/>
        </w:rPr>
        <w:t xml:space="preserve">KM-07-KT03: Facilitation of work based learning (30%) </w:t>
      </w:r>
    </w:p>
    <w:p w14:paraId="67922349" w14:textId="77777777" w:rsidR="005D2A72" w:rsidRPr="0020771E" w:rsidRDefault="005D2A72" w:rsidP="0020771E">
      <w:pPr>
        <w:pStyle w:val="Default"/>
        <w:numPr>
          <w:ilvl w:val="0"/>
          <w:numId w:val="1"/>
        </w:numPr>
        <w:spacing w:line="360" w:lineRule="auto"/>
        <w:rPr>
          <w:rFonts w:asciiTheme="majorHAnsi" w:hAnsiTheme="majorHAnsi"/>
        </w:rPr>
      </w:pPr>
      <w:r w:rsidRPr="0020771E">
        <w:rPr>
          <w:rFonts w:asciiTheme="majorHAnsi" w:hAnsiTheme="majorHAnsi"/>
        </w:rPr>
        <w:t xml:space="preserve">KM-07-KT04: Evaluation of learner progression (20%) </w:t>
      </w:r>
    </w:p>
    <w:p w14:paraId="6C6091B1"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4FC21BE6" w14:textId="77777777" w:rsidR="002773C7" w:rsidRPr="0020771E" w:rsidRDefault="002773C7" w:rsidP="0020771E">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Exemptions</w:t>
      </w:r>
    </w:p>
    <w:p w14:paraId="64B53645" w14:textId="77777777" w:rsidR="002773C7" w:rsidRPr="0020771E" w:rsidRDefault="0020771E" w:rsidP="0020771E">
      <w:pPr>
        <w:pStyle w:val="ListParagraph"/>
        <w:numPr>
          <w:ilvl w:val="0"/>
          <w:numId w:val="9"/>
        </w:numPr>
        <w:tabs>
          <w:tab w:val="left" w:pos="5387"/>
        </w:tabs>
        <w:spacing w:after="0" w:line="360" w:lineRule="auto"/>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No exemptions are currently recognized for any of the listed knowledge modules. An RPL approach is recommended for all listed knowledge modules</w:t>
      </w:r>
    </w:p>
    <w:p w14:paraId="16EFEE9A"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0DA15540" w14:textId="77777777" w:rsidR="002773C7" w:rsidRPr="0020771E" w:rsidRDefault="004B4B82" w:rsidP="0020771E">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Entry Requirements</w:t>
      </w:r>
    </w:p>
    <w:p w14:paraId="015040C9" w14:textId="77777777" w:rsidR="002773C7" w:rsidRPr="0020771E" w:rsidRDefault="000B659D" w:rsidP="0020771E">
      <w:pPr>
        <w:tabs>
          <w:tab w:val="left" w:pos="5387"/>
        </w:tabs>
        <w:spacing w:after="0" w:line="360" w:lineRule="auto"/>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NQF level 4 with Communication</w:t>
      </w:r>
    </w:p>
    <w:p w14:paraId="7ED20BE6"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5B1F6F30" w14:textId="77777777" w:rsidR="002773C7" w:rsidRPr="0020771E" w:rsidRDefault="002773C7" w:rsidP="0020771E">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Provider Accreditation Requirements for the Knowledge Module</w:t>
      </w:r>
    </w:p>
    <w:p w14:paraId="5FF97ABF"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00E6EA53"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Physical Requirements</w:t>
      </w:r>
    </w:p>
    <w:p w14:paraId="35B82C13" w14:textId="77777777" w:rsidR="0020771E" w:rsidRPr="0020771E" w:rsidRDefault="0020771E" w:rsidP="0020771E">
      <w:pPr>
        <w:pStyle w:val="ListParagraph"/>
        <w:numPr>
          <w:ilvl w:val="0"/>
          <w:numId w:val="6"/>
        </w:numPr>
        <w:tabs>
          <w:tab w:val="left" w:pos="5387"/>
        </w:tabs>
        <w:spacing w:after="0" w:line="360" w:lineRule="auto"/>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Learning and development resources aligned to the scope and content of the module</w:t>
      </w:r>
    </w:p>
    <w:p w14:paraId="757F9809" w14:textId="77777777" w:rsidR="002773C7" w:rsidRPr="0020771E" w:rsidRDefault="0020771E" w:rsidP="0020771E">
      <w:pPr>
        <w:pStyle w:val="ListParagraph"/>
        <w:numPr>
          <w:ilvl w:val="0"/>
          <w:numId w:val="6"/>
        </w:numPr>
        <w:tabs>
          <w:tab w:val="left" w:pos="5387"/>
        </w:tabs>
        <w:spacing w:after="0" w:line="360" w:lineRule="auto"/>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lastRenderedPageBreak/>
        <w:t>Learner assessment resources (database, tools, records)</w:t>
      </w:r>
    </w:p>
    <w:p w14:paraId="3AF89358"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Human Resource Requirements:</w:t>
      </w:r>
    </w:p>
    <w:p w14:paraId="6D397D65" w14:textId="77777777" w:rsidR="0020771E" w:rsidRPr="0020771E" w:rsidRDefault="0020771E" w:rsidP="0020771E">
      <w:pPr>
        <w:pStyle w:val="ListParagraph"/>
        <w:numPr>
          <w:ilvl w:val="0"/>
          <w:numId w:val="7"/>
        </w:numPr>
        <w:tabs>
          <w:tab w:val="left" w:pos="5387"/>
        </w:tabs>
        <w:spacing w:after="0" w:line="360" w:lineRule="auto"/>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Access to facilitators of learning with subject matter expertise as evident from professional designations, or experiential competence or prior qualifications</w:t>
      </w:r>
    </w:p>
    <w:p w14:paraId="518C7125" w14:textId="77777777" w:rsidR="002773C7" w:rsidRPr="0020771E" w:rsidRDefault="0020771E" w:rsidP="0020771E">
      <w:pPr>
        <w:pStyle w:val="ListParagraph"/>
        <w:numPr>
          <w:ilvl w:val="0"/>
          <w:numId w:val="7"/>
        </w:numPr>
        <w:tabs>
          <w:tab w:val="left" w:pos="5387"/>
        </w:tabs>
        <w:spacing w:after="0" w:line="360" w:lineRule="auto"/>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Access to assessment expertise in terms of subject matter related prior learning, experience and credibility</w:t>
      </w:r>
    </w:p>
    <w:p w14:paraId="13DD702F"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Legal Requirements</w:t>
      </w:r>
    </w:p>
    <w:p w14:paraId="31258973" w14:textId="77777777" w:rsidR="0020771E" w:rsidRPr="0020771E" w:rsidRDefault="0020771E" w:rsidP="0020771E">
      <w:pPr>
        <w:pStyle w:val="ListParagraph"/>
        <w:numPr>
          <w:ilvl w:val="0"/>
          <w:numId w:val="8"/>
        </w:numPr>
        <w:tabs>
          <w:tab w:val="left" w:pos="5387"/>
        </w:tabs>
        <w:spacing w:after="0" w:line="360" w:lineRule="auto"/>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Access to facilities that comply with occupational health and safety standards where contact learning or assessment sessions are delivered</w:t>
      </w:r>
    </w:p>
    <w:p w14:paraId="0816DA78" w14:textId="77777777" w:rsidR="004B4B82" w:rsidRPr="0020771E" w:rsidRDefault="004B4B82" w:rsidP="0020771E">
      <w:pPr>
        <w:tabs>
          <w:tab w:val="left" w:pos="5387"/>
        </w:tabs>
        <w:spacing w:after="0" w:line="360" w:lineRule="auto"/>
        <w:rPr>
          <w:rFonts w:asciiTheme="majorHAnsi" w:eastAsia="Times New Roman" w:hAnsiTheme="majorHAnsi" w:cs="Times New Roman"/>
          <w:sz w:val="24"/>
          <w:szCs w:val="24"/>
        </w:rPr>
      </w:pPr>
    </w:p>
    <w:p w14:paraId="6FC7F154" w14:textId="77777777" w:rsidR="004B4B82" w:rsidRPr="0020771E" w:rsidRDefault="004B4B82" w:rsidP="0020771E">
      <w:pPr>
        <w:shd w:val="clear" w:color="auto" w:fill="BDD6EE" w:themeFill="accent1" w:themeFillTint="66"/>
        <w:tabs>
          <w:tab w:val="left" w:pos="5387"/>
        </w:tabs>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Venue, Date and Time:</w:t>
      </w:r>
    </w:p>
    <w:p w14:paraId="64820525" w14:textId="77777777" w:rsidR="004B4B82" w:rsidRPr="0020771E" w:rsidRDefault="004B4B82" w:rsidP="0020771E">
      <w:pPr>
        <w:spacing w:after="0" w:line="360" w:lineRule="auto"/>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Consult your facilitator should there be any changes to the venue, date and/or time.</w:t>
      </w:r>
    </w:p>
    <w:p w14:paraId="6B0C505A" w14:textId="77777777" w:rsidR="002773C7" w:rsidRPr="0020771E" w:rsidRDefault="004B4B82" w:rsidP="0020771E">
      <w:pPr>
        <w:tabs>
          <w:tab w:val="left" w:pos="5387"/>
        </w:tabs>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sz w:val="24"/>
          <w:szCs w:val="24"/>
        </w:rPr>
        <w:t xml:space="preserve">  Refer to your timetable</w:t>
      </w:r>
    </w:p>
    <w:p w14:paraId="52738CD2" w14:textId="77777777" w:rsidR="00134A8E" w:rsidRPr="0020771E" w:rsidRDefault="00134A8E" w:rsidP="0020771E">
      <w:pPr>
        <w:shd w:val="clear" w:color="auto" w:fill="9CC2E5" w:themeFill="accent1" w:themeFillTint="99"/>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Assessments</w:t>
      </w:r>
    </w:p>
    <w:p w14:paraId="35EE4582"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10ED5150" w14:textId="77777777" w:rsidR="00134A8E" w:rsidRPr="0020771E" w:rsidRDefault="00134A8E" w:rsidP="0020771E">
      <w:pPr>
        <w:spacing w:after="0" w:line="360" w:lineRule="auto"/>
        <w:jc w:val="both"/>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7B552FAB" w14:textId="77777777" w:rsidR="00134A8E" w:rsidRPr="0020771E" w:rsidRDefault="00134A8E" w:rsidP="0020771E">
      <w:pPr>
        <w:spacing w:after="0" w:line="360" w:lineRule="auto"/>
        <w:jc w:val="both"/>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0E12A983" w14:textId="77777777" w:rsidR="00134A8E" w:rsidRPr="0020771E" w:rsidRDefault="00134A8E" w:rsidP="0020771E">
      <w:pPr>
        <w:spacing w:after="0" w:line="360" w:lineRule="auto"/>
        <w:jc w:val="both"/>
        <w:rPr>
          <w:rFonts w:asciiTheme="majorHAnsi" w:eastAsia="Times New Roman" w:hAnsiTheme="majorHAnsi" w:cs="Times New Roman"/>
          <w:sz w:val="24"/>
          <w:szCs w:val="24"/>
        </w:rPr>
      </w:pPr>
    </w:p>
    <w:p w14:paraId="7CFDB9C3" w14:textId="77777777" w:rsidR="00134A8E" w:rsidRPr="0020771E" w:rsidRDefault="00134A8E" w:rsidP="0020771E">
      <w:pPr>
        <w:spacing w:after="0" w:line="360" w:lineRule="auto"/>
        <w:jc w:val="both"/>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Listen carefully to the instructions of the facilitator and do the given activities in the time given to you.</w:t>
      </w:r>
    </w:p>
    <w:p w14:paraId="2CCC705E"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39FF89CF"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1B56A4DD"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65FF83E1"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20771E" w14:paraId="03683E7E" w14:textId="77777777" w:rsidTr="00144453">
        <w:trPr>
          <w:trHeight w:val="1043"/>
        </w:trPr>
        <w:tc>
          <w:tcPr>
            <w:tcW w:w="1728" w:type="dxa"/>
            <w:tcBorders>
              <w:top w:val="single" w:sz="4" w:space="0" w:color="000000"/>
              <w:left w:val="single" w:sz="4" w:space="0" w:color="000000"/>
              <w:bottom w:val="single" w:sz="4" w:space="0" w:color="000000"/>
              <w:right w:val="single" w:sz="4" w:space="0" w:color="000000"/>
            </w:tcBorders>
          </w:tcPr>
          <w:p w14:paraId="16734787" w14:textId="77777777" w:rsidR="00134A8E" w:rsidRPr="0020771E" w:rsidRDefault="00134A8E" w:rsidP="0020771E">
            <w:pPr>
              <w:spacing w:after="0" w:line="360" w:lineRule="auto"/>
              <w:rPr>
                <w:rFonts w:asciiTheme="majorHAnsi" w:eastAsia="Calibri" w:hAnsiTheme="majorHAnsi" w:cs="Times New Roman"/>
                <w:b/>
                <w:sz w:val="24"/>
                <w:szCs w:val="24"/>
              </w:rPr>
            </w:pPr>
          </w:p>
          <w:p w14:paraId="5F8BB206"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Times New Roman" w:hAnsiTheme="majorHAnsi" w:cs="Times New Roman"/>
                <w:noProof/>
                <w:sz w:val="24"/>
                <w:szCs w:val="24"/>
              </w:rPr>
              <w:drawing>
                <wp:anchor distT="0" distB="0" distL="114300" distR="114300" simplePos="0" relativeHeight="251659264" behindDoc="0" locked="0" layoutInCell="1" allowOverlap="1" wp14:anchorId="3C84195B" wp14:editId="32CD8263">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3981ED" w14:textId="77777777" w:rsidR="00134A8E" w:rsidRPr="0020771E" w:rsidRDefault="00134A8E" w:rsidP="0020771E">
            <w:pPr>
              <w:spacing w:after="0" w:line="360" w:lineRule="auto"/>
              <w:rPr>
                <w:rFonts w:asciiTheme="majorHAnsi" w:eastAsia="Calibri" w:hAnsiTheme="majorHAnsi" w:cs="Times New Roman"/>
                <w:b/>
                <w:sz w:val="24"/>
                <w:szCs w:val="24"/>
              </w:rPr>
            </w:pPr>
          </w:p>
          <w:p w14:paraId="723A0A3B" w14:textId="77777777" w:rsidR="00134A8E" w:rsidRPr="0020771E" w:rsidRDefault="00134A8E" w:rsidP="0020771E">
            <w:pPr>
              <w:spacing w:after="0" w:line="360" w:lineRule="auto"/>
              <w:rPr>
                <w:rFonts w:asciiTheme="majorHAnsi" w:eastAsia="Calibri" w:hAnsiTheme="majorHAnsi" w:cs="Times New Roman"/>
                <w:b/>
                <w:sz w:val="24"/>
                <w:szCs w:val="24"/>
              </w:rPr>
            </w:pPr>
          </w:p>
          <w:p w14:paraId="37A76EEC"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2D572662"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t>This icon means that other books are available for further information on a particular topic/subject.</w:t>
            </w:r>
          </w:p>
        </w:tc>
      </w:tr>
      <w:tr w:rsidR="00134A8E" w:rsidRPr="0020771E" w14:paraId="031A0315" w14:textId="77777777" w:rsidTr="00144453">
        <w:trPr>
          <w:trHeight w:val="1358"/>
        </w:trPr>
        <w:tc>
          <w:tcPr>
            <w:tcW w:w="1728" w:type="dxa"/>
            <w:tcBorders>
              <w:top w:val="single" w:sz="4" w:space="0" w:color="000000"/>
              <w:left w:val="single" w:sz="4" w:space="0" w:color="000000"/>
              <w:bottom w:val="single" w:sz="4" w:space="0" w:color="000000"/>
              <w:right w:val="single" w:sz="4" w:space="0" w:color="000000"/>
            </w:tcBorders>
            <w:hideMark/>
          </w:tcPr>
          <w:p w14:paraId="513226CA" w14:textId="77777777" w:rsidR="00134A8E" w:rsidRPr="0020771E" w:rsidRDefault="00134A8E" w:rsidP="0020771E">
            <w:pPr>
              <w:spacing w:after="0" w:line="360" w:lineRule="auto"/>
              <w:rPr>
                <w:rFonts w:asciiTheme="majorHAnsi" w:eastAsia="Calibri" w:hAnsiTheme="majorHAnsi" w:cs="Times New Roman"/>
                <w:noProof/>
                <w:sz w:val="24"/>
                <w:szCs w:val="24"/>
              </w:rPr>
            </w:pPr>
            <w:r w:rsidRPr="0020771E">
              <w:rPr>
                <w:rFonts w:asciiTheme="majorHAnsi" w:eastAsia="Times New Roman" w:hAnsiTheme="majorHAnsi" w:cs="Times New Roman"/>
                <w:noProof/>
                <w:sz w:val="24"/>
                <w:szCs w:val="24"/>
              </w:rPr>
              <w:drawing>
                <wp:anchor distT="0" distB="0" distL="114300" distR="114300" simplePos="0" relativeHeight="251660288" behindDoc="0" locked="0" layoutInCell="1" allowOverlap="1" wp14:anchorId="110FF100" wp14:editId="2B9D4918">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06E402" w14:textId="77777777" w:rsidR="00134A8E" w:rsidRPr="0020771E" w:rsidRDefault="00134A8E" w:rsidP="0020771E">
            <w:pPr>
              <w:spacing w:after="0" w:line="360" w:lineRule="auto"/>
              <w:rPr>
                <w:rFonts w:asciiTheme="majorHAnsi" w:eastAsia="Calibri" w:hAnsiTheme="majorHAnsi" w:cs="Times New Roman"/>
                <w:b/>
                <w:noProof/>
                <w:sz w:val="24"/>
                <w:szCs w:val="24"/>
              </w:rPr>
            </w:pPr>
            <w:r w:rsidRPr="0020771E">
              <w:rPr>
                <w:rFonts w:asciiTheme="majorHAnsi" w:eastAsia="Calibri" w:hAnsiTheme="majorHAnsi" w:cs="Times New Roman"/>
                <w:b/>
                <w:noProof/>
                <w:sz w:val="24"/>
                <w:szCs w:val="24"/>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F65E548"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t>This icon refers to any examples, handouts, checklists, etc…</w:t>
            </w:r>
          </w:p>
        </w:tc>
      </w:tr>
      <w:tr w:rsidR="00134A8E" w:rsidRPr="0020771E" w14:paraId="070D5834" w14:textId="77777777" w:rsidTr="00144453">
        <w:trPr>
          <w:trHeight w:val="1817"/>
        </w:trPr>
        <w:tc>
          <w:tcPr>
            <w:tcW w:w="1728" w:type="dxa"/>
            <w:tcBorders>
              <w:top w:val="single" w:sz="4" w:space="0" w:color="000000"/>
              <w:left w:val="single" w:sz="4" w:space="0" w:color="000000"/>
              <w:bottom w:val="single" w:sz="4" w:space="0" w:color="000000"/>
              <w:right w:val="single" w:sz="4" w:space="0" w:color="000000"/>
            </w:tcBorders>
          </w:tcPr>
          <w:p w14:paraId="17F4DCED"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Times New Roman" w:hAnsiTheme="majorHAnsi" w:cs="Times New Roman"/>
                <w:noProof/>
                <w:sz w:val="24"/>
                <w:szCs w:val="24"/>
              </w:rPr>
              <w:drawing>
                <wp:anchor distT="0" distB="0" distL="114300" distR="114300" simplePos="0" relativeHeight="251661312" behindDoc="0" locked="0" layoutInCell="1" allowOverlap="1" wp14:anchorId="4C09EB1F" wp14:editId="338DD017">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CC2E98" w14:textId="77777777" w:rsidR="00134A8E" w:rsidRPr="0020771E" w:rsidRDefault="00134A8E" w:rsidP="0020771E">
            <w:pPr>
              <w:spacing w:after="0" w:line="360" w:lineRule="auto"/>
              <w:rPr>
                <w:rFonts w:asciiTheme="majorHAnsi" w:eastAsia="Calibri" w:hAnsiTheme="majorHAnsi" w:cs="Times New Roman"/>
                <w:b/>
                <w:sz w:val="24"/>
                <w:szCs w:val="24"/>
              </w:rPr>
            </w:pPr>
          </w:p>
          <w:p w14:paraId="5F243411" w14:textId="77777777" w:rsidR="00134A8E" w:rsidRPr="0020771E" w:rsidRDefault="00134A8E" w:rsidP="0020771E">
            <w:pPr>
              <w:spacing w:after="0" w:line="360" w:lineRule="auto"/>
              <w:rPr>
                <w:rFonts w:asciiTheme="majorHAnsi" w:eastAsia="Calibri" w:hAnsiTheme="majorHAnsi" w:cs="Times New Roman"/>
                <w:b/>
                <w:sz w:val="24"/>
                <w:szCs w:val="24"/>
              </w:rPr>
            </w:pPr>
          </w:p>
          <w:p w14:paraId="0AEE4885"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260CFB5"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t xml:space="preserve">This icon represents important information related to a specific topic or section of the guide. </w:t>
            </w:r>
          </w:p>
        </w:tc>
      </w:tr>
      <w:tr w:rsidR="00134A8E" w:rsidRPr="0020771E" w14:paraId="74E2FFE3" w14:textId="77777777" w:rsidTr="00144453">
        <w:trPr>
          <w:trHeight w:val="1592"/>
        </w:trPr>
        <w:tc>
          <w:tcPr>
            <w:tcW w:w="1728" w:type="dxa"/>
            <w:tcBorders>
              <w:top w:val="single" w:sz="4" w:space="0" w:color="000000"/>
              <w:left w:val="single" w:sz="4" w:space="0" w:color="000000"/>
              <w:bottom w:val="single" w:sz="4" w:space="0" w:color="000000"/>
              <w:right w:val="single" w:sz="4" w:space="0" w:color="000000"/>
            </w:tcBorders>
          </w:tcPr>
          <w:p w14:paraId="25FD89B3" w14:textId="77777777" w:rsidR="00134A8E" w:rsidRPr="0020771E" w:rsidRDefault="00134A8E" w:rsidP="0020771E">
            <w:pPr>
              <w:spacing w:after="0" w:line="360" w:lineRule="auto"/>
              <w:rPr>
                <w:rFonts w:asciiTheme="majorHAnsi" w:eastAsia="Calibri" w:hAnsiTheme="majorHAnsi" w:cs="Times New Roman"/>
                <w:noProof/>
                <w:sz w:val="24"/>
                <w:szCs w:val="24"/>
              </w:rPr>
            </w:pPr>
          </w:p>
          <w:p w14:paraId="0A986475"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Times New Roman" w:hAnsiTheme="majorHAnsi" w:cs="Times New Roman"/>
                <w:noProof/>
                <w:sz w:val="24"/>
                <w:szCs w:val="24"/>
              </w:rPr>
              <w:drawing>
                <wp:anchor distT="0" distB="0" distL="114300" distR="114300" simplePos="0" relativeHeight="251662336" behindDoc="0" locked="0" layoutInCell="1" allowOverlap="1" wp14:anchorId="6274D54D" wp14:editId="3727C7BC">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529A79" w14:textId="77777777" w:rsidR="00134A8E" w:rsidRPr="0020771E" w:rsidRDefault="00134A8E" w:rsidP="0020771E">
            <w:pPr>
              <w:spacing w:after="0" w:line="360" w:lineRule="auto"/>
              <w:rPr>
                <w:rFonts w:asciiTheme="majorHAnsi" w:eastAsia="Calibri" w:hAnsiTheme="majorHAnsi" w:cs="Times New Roman"/>
                <w:b/>
                <w:sz w:val="24"/>
                <w:szCs w:val="24"/>
              </w:rPr>
            </w:pPr>
          </w:p>
          <w:p w14:paraId="62FCCFBF" w14:textId="77777777" w:rsidR="00134A8E" w:rsidRPr="0020771E" w:rsidRDefault="00134A8E" w:rsidP="0020771E">
            <w:pPr>
              <w:spacing w:after="0" w:line="360" w:lineRule="auto"/>
              <w:rPr>
                <w:rFonts w:asciiTheme="majorHAnsi" w:eastAsia="Calibri" w:hAnsiTheme="majorHAnsi" w:cs="Times New Roman"/>
                <w:sz w:val="24"/>
                <w:szCs w:val="24"/>
              </w:rPr>
            </w:pPr>
            <w:r w:rsidRPr="0020771E">
              <w:rPr>
                <w:rFonts w:asciiTheme="majorHAnsi" w:eastAsia="Calibri" w:hAnsiTheme="majorHAnsi" w:cs="Times New Roman"/>
                <w:b/>
                <w:sz w:val="24"/>
                <w:szCs w:val="24"/>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17BAD0A5"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t>This icon helps you to be prepared for the learning to follow or assist you to demonstrate understanding of module content. Shows transference of knowledge and skill.</w:t>
            </w:r>
          </w:p>
        </w:tc>
      </w:tr>
      <w:tr w:rsidR="00134A8E" w:rsidRPr="0020771E" w14:paraId="157D6D20"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437F9F46" w14:textId="77777777" w:rsidR="00134A8E" w:rsidRPr="0020771E" w:rsidRDefault="00134A8E" w:rsidP="0020771E">
            <w:pPr>
              <w:spacing w:after="0" w:line="360" w:lineRule="auto"/>
              <w:rPr>
                <w:rFonts w:asciiTheme="majorHAnsi" w:eastAsia="Calibri" w:hAnsiTheme="majorHAnsi" w:cs="Times New Roman"/>
                <w:noProof/>
                <w:sz w:val="24"/>
                <w:szCs w:val="24"/>
              </w:rPr>
            </w:pPr>
            <w:r w:rsidRPr="0020771E">
              <w:rPr>
                <w:rFonts w:asciiTheme="majorHAnsi" w:eastAsia="Times New Roman" w:hAnsiTheme="majorHAnsi" w:cs="Times New Roman"/>
                <w:noProof/>
                <w:sz w:val="24"/>
                <w:szCs w:val="24"/>
              </w:rPr>
              <w:drawing>
                <wp:anchor distT="0" distB="0" distL="114300" distR="114300" simplePos="0" relativeHeight="251663360" behindDoc="0" locked="0" layoutInCell="1" allowOverlap="1" wp14:anchorId="0C264C32" wp14:editId="3445C5EC">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0E2B5B" w14:textId="77777777" w:rsidR="00134A8E" w:rsidRPr="0020771E" w:rsidRDefault="00134A8E" w:rsidP="0020771E">
            <w:pPr>
              <w:spacing w:after="0" w:line="360" w:lineRule="auto"/>
              <w:rPr>
                <w:rFonts w:asciiTheme="majorHAnsi" w:eastAsia="Calibri" w:hAnsiTheme="majorHAnsi" w:cs="Times New Roman"/>
                <w:sz w:val="24"/>
                <w:szCs w:val="24"/>
              </w:rPr>
            </w:pPr>
            <w:r w:rsidRPr="0020771E">
              <w:rPr>
                <w:rFonts w:asciiTheme="majorHAnsi" w:eastAsia="Calibri" w:hAnsiTheme="majorHAnsi" w:cs="Times New Roman"/>
                <w:b/>
                <w:sz w:val="24"/>
                <w:szCs w:val="24"/>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44A1FD41"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t>This icon represents any exercise to be completed on a specific topic at home by you or in a group.</w:t>
            </w:r>
          </w:p>
        </w:tc>
      </w:tr>
      <w:tr w:rsidR="00134A8E" w:rsidRPr="0020771E" w14:paraId="00133CC4" w14:textId="77777777" w:rsidTr="00144453">
        <w:tc>
          <w:tcPr>
            <w:tcW w:w="1728" w:type="dxa"/>
            <w:tcBorders>
              <w:top w:val="single" w:sz="4" w:space="0" w:color="000000"/>
              <w:left w:val="single" w:sz="4" w:space="0" w:color="000000"/>
              <w:bottom w:val="single" w:sz="4" w:space="0" w:color="000000"/>
              <w:right w:val="single" w:sz="4" w:space="0" w:color="000000"/>
            </w:tcBorders>
          </w:tcPr>
          <w:p w14:paraId="07D0152F"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Times New Roman" w:hAnsiTheme="majorHAnsi" w:cs="Times New Roman"/>
                <w:noProof/>
                <w:sz w:val="24"/>
                <w:szCs w:val="24"/>
              </w:rPr>
              <w:drawing>
                <wp:anchor distT="0" distB="0" distL="114300" distR="114300" simplePos="0" relativeHeight="251664384" behindDoc="0" locked="0" layoutInCell="1" allowOverlap="1" wp14:anchorId="73C6CB91" wp14:editId="2C7C7BE7">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C95429" w14:textId="77777777" w:rsidR="00134A8E" w:rsidRPr="0020771E" w:rsidRDefault="00134A8E" w:rsidP="0020771E">
            <w:pPr>
              <w:spacing w:after="0" w:line="360" w:lineRule="auto"/>
              <w:rPr>
                <w:rFonts w:asciiTheme="majorHAnsi" w:eastAsia="Calibri" w:hAnsiTheme="majorHAnsi" w:cs="Times New Roman"/>
                <w:b/>
                <w:sz w:val="24"/>
                <w:szCs w:val="24"/>
              </w:rPr>
            </w:pPr>
          </w:p>
          <w:p w14:paraId="4AAE898D" w14:textId="77777777" w:rsidR="00134A8E" w:rsidRPr="0020771E" w:rsidRDefault="00134A8E" w:rsidP="0020771E">
            <w:pPr>
              <w:spacing w:after="0" w:line="360" w:lineRule="auto"/>
              <w:rPr>
                <w:rFonts w:asciiTheme="majorHAnsi" w:eastAsia="Calibri" w:hAnsiTheme="majorHAnsi" w:cs="Times New Roman"/>
                <w:b/>
                <w:sz w:val="24"/>
                <w:szCs w:val="24"/>
              </w:rPr>
            </w:pPr>
          </w:p>
          <w:p w14:paraId="24DFCC34" w14:textId="77777777" w:rsidR="00134A8E" w:rsidRPr="0020771E" w:rsidRDefault="00134A8E" w:rsidP="0020771E">
            <w:pPr>
              <w:spacing w:after="0" w:line="360" w:lineRule="auto"/>
              <w:rPr>
                <w:rFonts w:asciiTheme="majorHAnsi" w:eastAsia="Calibri" w:hAnsiTheme="majorHAnsi" w:cs="Times New Roman"/>
                <w:sz w:val="24"/>
                <w:szCs w:val="24"/>
              </w:rPr>
            </w:pPr>
            <w:r w:rsidRPr="0020771E">
              <w:rPr>
                <w:rFonts w:asciiTheme="majorHAnsi" w:eastAsia="Calibri" w:hAnsiTheme="majorHAnsi" w:cs="Times New Roman"/>
                <w:b/>
                <w:sz w:val="24"/>
                <w:szCs w:val="24"/>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14:paraId="38A9A289"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lastRenderedPageBreak/>
              <w:t xml:space="preserve">An important aspect of the assessment process is proof of competence. This can be achieved by observation or a portfolio of evidence should be submitted in </w:t>
            </w:r>
            <w:r w:rsidRPr="0020771E">
              <w:rPr>
                <w:rFonts w:asciiTheme="majorHAnsi" w:eastAsia="Calibri" w:hAnsiTheme="majorHAnsi" w:cs="Times New Roman"/>
                <w:b/>
                <w:sz w:val="24"/>
                <w:szCs w:val="24"/>
              </w:rPr>
              <w:lastRenderedPageBreak/>
              <w:t>this regard.</w:t>
            </w:r>
          </w:p>
          <w:p w14:paraId="5ECD2BB9" w14:textId="77777777" w:rsidR="00134A8E" w:rsidRPr="0020771E" w:rsidRDefault="00134A8E" w:rsidP="0020771E">
            <w:pPr>
              <w:spacing w:after="0" w:line="360" w:lineRule="auto"/>
              <w:rPr>
                <w:rFonts w:asciiTheme="majorHAnsi" w:eastAsia="Calibri" w:hAnsiTheme="majorHAnsi" w:cs="Times New Roman"/>
                <w:b/>
                <w:sz w:val="24"/>
                <w:szCs w:val="24"/>
              </w:rPr>
            </w:pPr>
          </w:p>
        </w:tc>
      </w:tr>
      <w:tr w:rsidR="00134A8E" w:rsidRPr="0020771E" w14:paraId="7D2B709D"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7D0ED589"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Times New Roman" w:hAnsiTheme="majorHAnsi" w:cs="Times New Roman"/>
                <w:noProof/>
                <w:sz w:val="24"/>
                <w:szCs w:val="24"/>
              </w:rPr>
              <w:lastRenderedPageBreak/>
              <w:drawing>
                <wp:anchor distT="0" distB="0" distL="114300" distR="114300" simplePos="0" relativeHeight="251665408" behindDoc="0" locked="0" layoutInCell="1" allowOverlap="1" wp14:anchorId="3EAA1B12" wp14:editId="1EDD4653">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0771E">
              <w:rPr>
                <w:rFonts w:asciiTheme="majorHAnsi" w:eastAsia="Calibri" w:hAnsiTheme="majorHAnsi" w:cs="Times New Roman"/>
                <w:b/>
                <w:sz w:val="24"/>
                <w:szCs w:val="24"/>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D22DAAA"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t>An important aspect of learning is through workplace experience. Activities with this icon can only be completed once a learner is in the workplace</w:t>
            </w:r>
          </w:p>
        </w:tc>
      </w:tr>
      <w:tr w:rsidR="00134A8E" w:rsidRPr="0020771E" w14:paraId="760F668D" w14:textId="77777777" w:rsidTr="00144453">
        <w:trPr>
          <w:trHeight w:val="1565"/>
        </w:trPr>
        <w:tc>
          <w:tcPr>
            <w:tcW w:w="1728" w:type="dxa"/>
            <w:tcBorders>
              <w:top w:val="single" w:sz="4" w:space="0" w:color="000000"/>
              <w:left w:val="single" w:sz="4" w:space="0" w:color="000000"/>
              <w:bottom w:val="single" w:sz="4" w:space="0" w:color="000000"/>
              <w:right w:val="single" w:sz="4" w:space="0" w:color="000000"/>
            </w:tcBorders>
            <w:hideMark/>
          </w:tcPr>
          <w:p w14:paraId="068C3478" w14:textId="77777777" w:rsidR="00134A8E" w:rsidRPr="0020771E" w:rsidRDefault="00134A8E" w:rsidP="0020771E">
            <w:pPr>
              <w:spacing w:after="0" w:line="360" w:lineRule="auto"/>
              <w:rPr>
                <w:rFonts w:asciiTheme="majorHAnsi" w:eastAsia="Calibri" w:hAnsiTheme="majorHAnsi" w:cs="Times New Roman"/>
                <w:b/>
                <w:noProof/>
                <w:sz w:val="24"/>
                <w:szCs w:val="24"/>
              </w:rPr>
            </w:pPr>
            <w:r w:rsidRPr="0020771E">
              <w:rPr>
                <w:rFonts w:asciiTheme="majorHAnsi" w:eastAsia="Times New Roman" w:hAnsiTheme="majorHAnsi" w:cs="Times New Roman"/>
                <w:noProof/>
                <w:sz w:val="24"/>
                <w:szCs w:val="24"/>
              </w:rPr>
              <w:drawing>
                <wp:anchor distT="0" distB="0" distL="114300" distR="114300" simplePos="0" relativeHeight="251666432" behindDoc="0" locked="0" layoutInCell="1" allowOverlap="1" wp14:anchorId="29DFAE41" wp14:editId="052CADC3">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0771E">
              <w:rPr>
                <w:rFonts w:asciiTheme="majorHAnsi" w:eastAsia="Calibri" w:hAnsiTheme="majorHAnsi" w:cs="Times New Roman"/>
                <w:b/>
                <w:noProof/>
                <w:sz w:val="24"/>
                <w:szCs w:val="24"/>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4BC595C4"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t>This icon indicates practical tips you can adopt in the future.</w:t>
            </w:r>
          </w:p>
        </w:tc>
      </w:tr>
      <w:tr w:rsidR="00134A8E" w:rsidRPr="0020771E" w14:paraId="04AEC78D" w14:textId="77777777" w:rsidTr="00144453">
        <w:trPr>
          <w:trHeight w:val="818"/>
        </w:trPr>
        <w:tc>
          <w:tcPr>
            <w:tcW w:w="1728" w:type="dxa"/>
            <w:tcBorders>
              <w:top w:val="single" w:sz="4" w:space="0" w:color="000000"/>
              <w:left w:val="single" w:sz="4" w:space="0" w:color="000000"/>
              <w:bottom w:val="single" w:sz="4" w:space="0" w:color="000000"/>
              <w:right w:val="single" w:sz="4" w:space="0" w:color="000000"/>
            </w:tcBorders>
            <w:hideMark/>
          </w:tcPr>
          <w:p w14:paraId="47DE3412" w14:textId="77777777" w:rsidR="00134A8E" w:rsidRPr="0020771E" w:rsidRDefault="00134A8E" w:rsidP="0020771E">
            <w:pPr>
              <w:spacing w:after="0" w:line="360" w:lineRule="auto"/>
              <w:rPr>
                <w:rFonts w:asciiTheme="majorHAnsi" w:eastAsia="Calibri" w:hAnsiTheme="majorHAnsi" w:cs="Times New Roman"/>
                <w:sz w:val="24"/>
                <w:szCs w:val="24"/>
              </w:rPr>
            </w:pPr>
            <w:r w:rsidRPr="0020771E">
              <w:rPr>
                <w:rFonts w:asciiTheme="majorHAnsi" w:eastAsia="Times New Roman" w:hAnsiTheme="majorHAnsi" w:cs="Times New Roman"/>
                <w:noProof/>
                <w:sz w:val="24"/>
                <w:szCs w:val="24"/>
              </w:rPr>
              <w:drawing>
                <wp:anchor distT="0" distB="0" distL="114300" distR="114300" simplePos="0" relativeHeight="251667456" behindDoc="0" locked="0" layoutInCell="1" allowOverlap="1" wp14:anchorId="1E12C385" wp14:editId="50E38933">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0771E">
              <w:rPr>
                <w:rFonts w:asciiTheme="majorHAnsi" w:eastAsia="Calibri" w:hAnsiTheme="majorHAnsi" w:cs="Times New Roman"/>
                <w:b/>
                <w:sz w:val="24"/>
                <w:szCs w:val="24"/>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2807254"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t>This icon represents important notes you must remember as part of the learning process.</w:t>
            </w:r>
          </w:p>
        </w:tc>
      </w:tr>
    </w:tbl>
    <w:p w14:paraId="402A2731"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2C2E5AC5"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095CF47D" w14:textId="77777777" w:rsidR="002773C7" w:rsidRDefault="002773C7" w:rsidP="0020771E">
      <w:pPr>
        <w:tabs>
          <w:tab w:val="left" w:pos="5387"/>
        </w:tabs>
        <w:spacing w:after="0" w:line="360" w:lineRule="auto"/>
        <w:rPr>
          <w:rFonts w:asciiTheme="majorHAnsi" w:eastAsia="Times New Roman" w:hAnsiTheme="majorHAnsi" w:cs="Times New Roman"/>
          <w:b/>
          <w:sz w:val="24"/>
          <w:szCs w:val="24"/>
        </w:rPr>
      </w:pPr>
    </w:p>
    <w:p w14:paraId="4E1C065F" w14:textId="77777777" w:rsidR="0020771E" w:rsidRDefault="0020771E" w:rsidP="0020771E">
      <w:pPr>
        <w:tabs>
          <w:tab w:val="left" w:pos="5387"/>
        </w:tabs>
        <w:spacing w:after="0" w:line="360" w:lineRule="auto"/>
        <w:rPr>
          <w:rFonts w:asciiTheme="majorHAnsi" w:eastAsia="Times New Roman" w:hAnsiTheme="majorHAnsi" w:cs="Times New Roman"/>
          <w:b/>
          <w:sz w:val="24"/>
          <w:szCs w:val="24"/>
        </w:rPr>
      </w:pPr>
    </w:p>
    <w:p w14:paraId="242D55BC" w14:textId="77777777" w:rsidR="0020771E" w:rsidRDefault="0020771E" w:rsidP="0020771E">
      <w:pPr>
        <w:tabs>
          <w:tab w:val="left" w:pos="5387"/>
        </w:tabs>
        <w:spacing w:after="0" w:line="360" w:lineRule="auto"/>
        <w:rPr>
          <w:rFonts w:asciiTheme="majorHAnsi" w:eastAsia="Times New Roman" w:hAnsiTheme="majorHAnsi" w:cs="Times New Roman"/>
          <w:b/>
          <w:sz w:val="24"/>
          <w:szCs w:val="24"/>
        </w:rPr>
      </w:pPr>
    </w:p>
    <w:p w14:paraId="7A3EE45C" w14:textId="77777777" w:rsidR="0020771E" w:rsidRDefault="0020771E" w:rsidP="0020771E">
      <w:pPr>
        <w:tabs>
          <w:tab w:val="left" w:pos="5387"/>
        </w:tabs>
        <w:spacing w:after="0" w:line="360" w:lineRule="auto"/>
        <w:rPr>
          <w:rFonts w:asciiTheme="majorHAnsi" w:eastAsia="Times New Roman" w:hAnsiTheme="majorHAnsi" w:cs="Times New Roman"/>
          <w:b/>
          <w:sz w:val="24"/>
          <w:szCs w:val="24"/>
        </w:rPr>
      </w:pPr>
    </w:p>
    <w:p w14:paraId="59CBA02C" w14:textId="77777777" w:rsidR="009A537A" w:rsidRDefault="009A537A">
      <w:pPr>
        <w:rPr>
          <w:rFonts w:asciiTheme="majorHAnsi" w:eastAsia="Times New Roman" w:hAnsiTheme="majorHAnsi" w:cs="Times New Roman"/>
          <w:b/>
          <w:sz w:val="24"/>
          <w:szCs w:val="24"/>
        </w:rPr>
      </w:pPr>
      <w:r>
        <w:rPr>
          <w:rFonts w:asciiTheme="majorHAnsi" w:eastAsia="Times New Roman" w:hAnsiTheme="majorHAnsi" w:cs="Times New Roman"/>
          <w:b/>
          <w:sz w:val="24"/>
          <w:szCs w:val="24"/>
        </w:rPr>
        <w:br w:type="page"/>
      </w:r>
    </w:p>
    <w:p w14:paraId="73CC9079" w14:textId="77777777" w:rsidR="0020771E" w:rsidRDefault="0020771E" w:rsidP="0020771E">
      <w:pPr>
        <w:tabs>
          <w:tab w:val="left" w:pos="5387"/>
        </w:tabs>
        <w:spacing w:after="0" w:line="360" w:lineRule="auto"/>
        <w:rPr>
          <w:rFonts w:asciiTheme="majorHAnsi" w:eastAsia="Times New Roman" w:hAnsiTheme="majorHAnsi" w:cs="Times New Roman"/>
          <w:b/>
          <w:sz w:val="24"/>
          <w:szCs w:val="24"/>
        </w:rPr>
      </w:pPr>
    </w:p>
    <w:p w14:paraId="09CF5FA8" w14:textId="77777777" w:rsidR="0020771E" w:rsidRDefault="0020771E" w:rsidP="0020771E">
      <w:pPr>
        <w:tabs>
          <w:tab w:val="left" w:pos="5387"/>
        </w:tabs>
        <w:spacing w:after="0" w:line="360" w:lineRule="auto"/>
        <w:rPr>
          <w:rFonts w:asciiTheme="majorHAnsi" w:eastAsia="Times New Roman" w:hAnsiTheme="majorHAnsi" w:cs="Times New Roman"/>
          <w:b/>
          <w:sz w:val="24"/>
          <w:szCs w:val="24"/>
        </w:rPr>
      </w:pPr>
    </w:p>
    <w:p w14:paraId="73956082" w14:textId="77777777" w:rsidR="0020771E" w:rsidRPr="0020771E" w:rsidRDefault="0020771E" w:rsidP="0020771E">
      <w:pPr>
        <w:tabs>
          <w:tab w:val="left" w:pos="5387"/>
        </w:tabs>
        <w:spacing w:after="0" w:line="360" w:lineRule="auto"/>
        <w:rPr>
          <w:rFonts w:asciiTheme="majorHAnsi" w:eastAsia="Times New Roman" w:hAnsiTheme="majorHAnsi"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20771E" w14:paraId="6D941C77" w14:textId="77777777" w:rsidTr="002773C7">
        <w:tc>
          <w:tcPr>
            <w:tcW w:w="9350" w:type="dxa"/>
            <w:shd w:val="clear" w:color="auto" w:fill="9CC2E5" w:themeFill="accent1" w:themeFillTint="99"/>
          </w:tcPr>
          <w:p w14:paraId="44A44912" w14:textId="77777777" w:rsidR="002773C7" w:rsidRPr="0020771E" w:rsidRDefault="0020771E" w:rsidP="0020771E">
            <w:pPr>
              <w:tabs>
                <w:tab w:val="left" w:pos="5387"/>
              </w:tabs>
              <w:spacing w:line="360" w:lineRule="auto"/>
              <w:rPr>
                <w:rFonts w:asciiTheme="majorHAnsi" w:eastAsia="Times New Roman" w:hAnsiTheme="majorHAnsi" w:cs="Times New Roman"/>
                <w:b/>
                <w:sz w:val="24"/>
                <w:szCs w:val="24"/>
              </w:rPr>
            </w:pPr>
            <w:r w:rsidRPr="0020771E">
              <w:rPr>
                <w:rFonts w:asciiTheme="majorHAnsi" w:hAnsiTheme="majorHAnsi"/>
                <w:b/>
                <w:bCs/>
                <w:sz w:val="24"/>
                <w:szCs w:val="24"/>
              </w:rPr>
              <w:t>KM-07-KT01: Delivery models (learner ships, internships, experiential learning, apprenticeships</w:t>
            </w:r>
          </w:p>
        </w:tc>
      </w:tr>
    </w:tbl>
    <w:p w14:paraId="6614F4C5"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20771E" w14:paraId="4F5DDC48" w14:textId="77777777" w:rsidTr="002773C7">
        <w:tc>
          <w:tcPr>
            <w:tcW w:w="1345" w:type="dxa"/>
            <w:shd w:val="clear" w:color="auto" w:fill="9CC2E5" w:themeFill="accent1" w:themeFillTint="99"/>
          </w:tcPr>
          <w:p w14:paraId="4CFF0700"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KT0101</w:t>
            </w:r>
          </w:p>
        </w:tc>
        <w:tc>
          <w:tcPr>
            <w:tcW w:w="8010" w:type="dxa"/>
          </w:tcPr>
          <w:p w14:paraId="6EBC783E"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National trends in work based learning</w:t>
            </w:r>
          </w:p>
        </w:tc>
      </w:tr>
      <w:tr w:rsidR="002773C7" w:rsidRPr="0020771E" w14:paraId="261571B0" w14:textId="77777777" w:rsidTr="002773C7">
        <w:tc>
          <w:tcPr>
            <w:tcW w:w="1345" w:type="dxa"/>
            <w:shd w:val="clear" w:color="auto" w:fill="9CC2E5" w:themeFill="accent1" w:themeFillTint="99"/>
          </w:tcPr>
          <w:p w14:paraId="5ED89670"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KT0102</w:t>
            </w:r>
          </w:p>
        </w:tc>
        <w:tc>
          <w:tcPr>
            <w:tcW w:w="8010" w:type="dxa"/>
          </w:tcPr>
          <w:p w14:paraId="36103030"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Concepts that define delivery models</w:t>
            </w:r>
          </w:p>
        </w:tc>
      </w:tr>
      <w:tr w:rsidR="002773C7" w:rsidRPr="0020771E" w14:paraId="26450209" w14:textId="77777777" w:rsidTr="002773C7">
        <w:tc>
          <w:tcPr>
            <w:tcW w:w="1345" w:type="dxa"/>
            <w:shd w:val="clear" w:color="auto" w:fill="9CC2E5" w:themeFill="accent1" w:themeFillTint="99"/>
          </w:tcPr>
          <w:p w14:paraId="1FB73505"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KT0103</w:t>
            </w:r>
          </w:p>
        </w:tc>
        <w:tc>
          <w:tcPr>
            <w:tcW w:w="8010" w:type="dxa"/>
          </w:tcPr>
          <w:p w14:paraId="5279D09D"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Roles and responsibilities in a work based learning environment</w:t>
            </w:r>
          </w:p>
        </w:tc>
      </w:tr>
    </w:tbl>
    <w:p w14:paraId="406BD56E" w14:textId="77777777" w:rsidR="002773C7" w:rsidRPr="0020771E" w:rsidRDefault="002773C7" w:rsidP="0020771E">
      <w:pPr>
        <w:spacing w:line="360" w:lineRule="auto"/>
        <w:rPr>
          <w:rFonts w:asciiTheme="majorHAnsi" w:hAnsiTheme="majorHAnsi"/>
          <w:sz w:val="24"/>
          <w:szCs w:val="24"/>
        </w:rPr>
      </w:pPr>
    </w:p>
    <w:tbl>
      <w:tblPr>
        <w:tblStyle w:val="TableGrid"/>
        <w:tblW w:w="0" w:type="auto"/>
        <w:tblLook w:val="04A0" w:firstRow="1" w:lastRow="0" w:firstColumn="1" w:lastColumn="0" w:noHBand="0" w:noVBand="1"/>
      </w:tblPr>
      <w:tblGrid>
        <w:gridCol w:w="1098"/>
      </w:tblGrid>
      <w:tr w:rsidR="009A537A" w:rsidRPr="00D82400" w14:paraId="6D98AE68" w14:textId="77777777" w:rsidTr="002B46C3">
        <w:tc>
          <w:tcPr>
            <w:tcW w:w="1098" w:type="dxa"/>
            <w:shd w:val="clear" w:color="auto" w:fill="9CC2E5" w:themeFill="accent1" w:themeFillTint="99"/>
          </w:tcPr>
          <w:p w14:paraId="03E7C5B7" w14:textId="77777777" w:rsidR="009A537A" w:rsidRPr="00D82400" w:rsidRDefault="009A537A" w:rsidP="002B46C3">
            <w:pPr>
              <w:spacing w:line="360" w:lineRule="auto"/>
              <w:rPr>
                <w:rFonts w:asciiTheme="majorHAnsi" w:hAnsiTheme="majorHAnsi"/>
                <w:b/>
                <w:sz w:val="24"/>
                <w:szCs w:val="24"/>
              </w:rPr>
            </w:pPr>
            <w:r w:rsidRPr="00D82400">
              <w:rPr>
                <w:rFonts w:asciiTheme="majorHAnsi" w:hAnsiTheme="majorHAnsi"/>
                <w:b/>
                <w:sz w:val="24"/>
                <w:szCs w:val="24"/>
              </w:rPr>
              <w:t>ACTIVITY</w:t>
            </w:r>
          </w:p>
        </w:tc>
      </w:tr>
      <w:tr w:rsidR="009A537A" w:rsidRPr="00D82400" w14:paraId="47CD4DF4" w14:textId="77777777" w:rsidTr="002B46C3">
        <w:tc>
          <w:tcPr>
            <w:tcW w:w="1098" w:type="dxa"/>
          </w:tcPr>
          <w:p w14:paraId="1567BD13" w14:textId="77777777" w:rsidR="009A537A" w:rsidRPr="00D82400" w:rsidRDefault="009A537A" w:rsidP="002B46C3">
            <w:pPr>
              <w:spacing w:line="360" w:lineRule="auto"/>
              <w:rPr>
                <w:rFonts w:asciiTheme="majorHAnsi" w:hAnsiTheme="majorHAnsi"/>
                <w:b/>
                <w:sz w:val="24"/>
                <w:szCs w:val="24"/>
              </w:rPr>
            </w:pPr>
            <w:r w:rsidRPr="00D82400">
              <w:rPr>
                <w:rFonts w:asciiTheme="majorHAnsi" w:hAnsiTheme="majorHAnsi"/>
                <w:b/>
                <w:sz w:val="24"/>
                <w:szCs w:val="24"/>
              </w:rPr>
              <w:t>1</w:t>
            </w:r>
          </w:p>
        </w:tc>
      </w:tr>
    </w:tbl>
    <w:p w14:paraId="2A34717E" w14:textId="77777777" w:rsidR="002773C7" w:rsidRPr="0020771E" w:rsidRDefault="002773C7" w:rsidP="0020771E">
      <w:pPr>
        <w:spacing w:line="360" w:lineRule="auto"/>
        <w:rPr>
          <w:rFonts w:asciiTheme="majorHAnsi" w:hAnsiTheme="majorHAnsi"/>
          <w:sz w:val="24"/>
          <w:szCs w:val="24"/>
        </w:rPr>
      </w:pPr>
    </w:p>
    <w:p w14:paraId="38F2BF2C" w14:textId="28320EC7" w:rsidR="002773C7" w:rsidRPr="00223DDF" w:rsidRDefault="00223DDF" w:rsidP="0020771E">
      <w:pPr>
        <w:spacing w:line="360" w:lineRule="auto"/>
        <w:rPr>
          <w:rFonts w:asciiTheme="majorHAnsi" w:hAnsiTheme="majorHAnsi"/>
          <w:b/>
          <w:sz w:val="24"/>
          <w:szCs w:val="24"/>
        </w:rPr>
      </w:pPr>
      <w:r w:rsidRPr="00223DDF">
        <w:rPr>
          <w:rFonts w:asciiTheme="majorHAnsi" w:hAnsiTheme="majorHAnsi"/>
          <w:b/>
          <w:sz w:val="24"/>
          <w:szCs w:val="24"/>
        </w:rPr>
        <w:t>Explain the National trends in work based learning</w:t>
      </w:r>
    </w:p>
    <w:p w14:paraId="561E2048" w14:textId="77777777" w:rsidR="00223DDF" w:rsidRPr="00223DDF" w:rsidRDefault="00223DDF" w:rsidP="00223DDF">
      <w:pPr>
        <w:spacing w:line="360" w:lineRule="auto"/>
        <w:rPr>
          <w:rFonts w:asciiTheme="majorHAnsi" w:hAnsiTheme="majorHAnsi"/>
          <w:color w:val="FF0000"/>
          <w:sz w:val="24"/>
          <w:szCs w:val="24"/>
        </w:rPr>
      </w:pPr>
      <w:r w:rsidRPr="007977C9">
        <w:rPr>
          <w:rFonts w:asciiTheme="majorHAnsi" w:hAnsiTheme="majorHAnsi"/>
          <w:b/>
          <w:color w:val="FF0000"/>
          <w:sz w:val="24"/>
          <w:szCs w:val="24"/>
        </w:rPr>
        <w:t xml:space="preserve">Work-based learning </w:t>
      </w:r>
      <w:r w:rsidRPr="007977C9">
        <w:rPr>
          <w:rFonts w:asciiTheme="majorHAnsi" w:hAnsiTheme="majorHAnsi"/>
          <w:color w:val="FF0000"/>
          <w:sz w:val="24"/>
          <w:szCs w:val="24"/>
        </w:rPr>
        <w:t xml:space="preserve">(WBL) is an educational strategy that provides </w:t>
      </w:r>
      <w:bookmarkStart w:id="2" w:name="_GoBack"/>
      <w:bookmarkEnd w:id="2"/>
      <w:r w:rsidRPr="007977C9">
        <w:rPr>
          <w:rFonts w:asciiTheme="majorHAnsi" w:hAnsiTheme="majorHAnsi"/>
          <w:color w:val="FF0000"/>
          <w:sz w:val="24"/>
          <w:szCs w:val="24"/>
        </w:rPr>
        <w:t xml:space="preserve">students with real-life work </w:t>
      </w:r>
      <w:r w:rsidRPr="00223DDF">
        <w:rPr>
          <w:rFonts w:asciiTheme="majorHAnsi" w:hAnsiTheme="majorHAnsi"/>
          <w:color w:val="FF0000"/>
          <w:sz w:val="24"/>
          <w:szCs w:val="24"/>
        </w:rPr>
        <w:t>experiences where they can apply academic and technical skills and develop their employability." WBL programs are targeted to bridge the gap between the learning and the doing.</w:t>
      </w:r>
    </w:p>
    <w:p w14:paraId="5CC9578D" w14:textId="77777777" w:rsidR="00223DDF" w:rsidRPr="00223DDF" w:rsidRDefault="00223DDF" w:rsidP="00223DDF">
      <w:pPr>
        <w:spacing w:line="360" w:lineRule="auto"/>
        <w:rPr>
          <w:rFonts w:asciiTheme="majorHAnsi" w:hAnsiTheme="majorHAnsi"/>
          <w:b/>
          <w:color w:val="FF0000"/>
          <w:sz w:val="24"/>
          <w:szCs w:val="24"/>
        </w:rPr>
      </w:pPr>
    </w:p>
    <w:p w14:paraId="33309D8E" w14:textId="77777777" w:rsidR="00223DDF" w:rsidRPr="00223DDF" w:rsidRDefault="00223DDF" w:rsidP="00223DDF">
      <w:pPr>
        <w:spacing w:line="360" w:lineRule="auto"/>
        <w:rPr>
          <w:rFonts w:asciiTheme="majorHAnsi" w:hAnsiTheme="majorHAnsi"/>
          <w:b/>
          <w:color w:val="FF0000"/>
          <w:sz w:val="24"/>
          <w:szCs w:val="24"/>
        </w:rPr>
      </w:pPr>
      <w:r w:rsidRPr="00223DDF">
        <w:rPr>
          <w:rFonts w:asciiTheme="majorHAnsi" w:hAnsiTheme="majorHAnsi"/>
          <w:b/>
          <w:color w:val="FF0000"/>
          <w:sz w:val="24"/>
          <w:szCs w:val="24"/>
        </w:rPr>
        <w:t>Work-based learning is classified in three ways based on the:</w:t>
      </w:r>
    </w:p>
    <w:p w14:paraId="6B19288D" w14:textId="77777777" w:rsidR="00223DDF" w:rsidRPr="00223DDF" w:rsidRDefault="00223DDF" w:rsidP="00223DDF">
      <w:pPr>
        <w:pStyle w:val="ListParagraph"/>
        <w:numPr>
          <w:ilvl w:val="0"/>
          <w:numId w:val="10"/>
        </w:numPr>
        <w:spacing w:line="360" w:lineRule="auto"/>
        <w:rPr>
          <w:rFonts w:asciiTheme="majorHAnsi" w:hAnsiTheme="majorHAnsi"/>
          <w:color w:val="FF0000"/>
          <w:sz w:val="24"/>
          <w:szCs w:val="24"/>
        </w:rPr>
      </w:pPr>
      <w:r w:rsidRPr="00223DDF">
        <w:rPr>
          <w:rFonts w:asciiTheme="majorHAnsi" w:hAnsiTheme="majorHAnsi"/>
          <w:b/>
          <w:color w:val="FF0000"/>
          <w:sz w:val="24"/>
          <w:szCs w:val="24"/>
        </w:rPr>
        <w:t>Duration of assignment:</w:t>
      </w:r>
      <w:r w:rsidRPr="00223DDF">
        <w:rPr>
          <w:rFonts w:asciiTheme="majorHAnsi" w:hAnsiTheme="majorHAnsi"/>
          <w:color w:val="FF0000"/>
          <w:sz w:val="24"/>
          <w:szCs w:val="24"/>
        </w:rPr>
        <w:t xml:space="preserve"> The work-based learning experience maybe of a duration of a few hours to 2/4 years</w:t>
      </w:r>
    </w:p>
    <w:p w14:paraId="3F358C81" w14:textId="77777777" w:rsidR="00223DDF" w:rsidRPr="00223DDF" w:rsidRDefault="00223DDF" w:rsidP="00223DDF">
      <w:pPr>
        <w:pStyle w:val="ListParagraph"/>
        <w:numPr>
          <w:ilvl w:val="0"/>
          <w:numId w:val="10"/>
        </w:numPr>
        <w:spacing w:line="360" w:lineRule="auto"/>
        <w:rPr>
          <w:rFonts w:asciiTheme="majorHAnsi" w:hAnsiTheme="majorHAnsi"/>
          <w:color w:val="FF0000"/>
          <w:sz w:val="24"/>
          <w:szCs w:val="24"/>
        </w:rPr>
      </w:pPr>
      <w:r w:rsidRPr="00223DDF">
        <w:rPr>
          <w:rFonts w:asciiTheme="majorHAnsi" w:hAnsiTheme="majorHAnsi"/>
          <w:b/>
          <w:color w:val="FF0000"/>
          <w:sz w:val="24"/>
          <w:szCs w:val="24"/>
        </w:rPr>
        <w:t>Relation to course work</w:t>
      </w:r>
      <w:r w:rsidRPr="00223DDF">
        <w:rPr>
          <w:rFonts w:asciiTheme="majorHAnsi" w:hAnsiTheme="majorHAnsi"/>
          <w:color w:val="FF0000"/>
          <w:sz w:val="24"/>
          <w:szCs w:val="24"/>
        </w:rPr>
        <w:t>: Work-based learning is generally related to a specific subject taught at school or university</w:t>
      </w:r>
    </w:p>
    <w:p w14:paraId="045BFE45" w14:textId="77777777" w:rsidR="00223DDF" w:rsidRPr="00223DDF" w:rsidRDefault="00223DDF" w:rsidP="00223DDF">
      <w:pPr>
        <w:pStyle w:val="ListParagraph"/>
        <w:numPr>
          <w:ilvl w:val="0"/>
          <w:numId w:val="10"/>
        </w:numPr>
        <w:spacing w:line="360" w:lineRule="auto"/>
        <w:rPr>
          <w:rFonts w:asciiTheme="majorHAnsi" w:hAnsiTheme="majorHAnsi"/>
          <w:color w:val="FF0000"/>
          <w:sz w:val="24"/>
          <w:szCs w:val="24"/>
        </w:rPr>
      </w:pPr>
      <w:r w:rsidRPr="00223DDF">
        <w:rPr>
          <w:rFonts w:asciiTheme="majorHAnsi" w:hAnsiTheme="majorHAnsi"/>
          <w:b/>
          <w:color w:val="FF0000"/>
          <w:sz w:val="24"/>
          <w:szCs w:val="24"/>
        </w:rPr>
        <w:t>Stipend:</w:t>
      </w:r>
      <w:r w:rsidRPr="00223DDF">
        <w:rPr>
          <w:rFonts w:asciiTheme="majorHAnsi" w:hAnsiTheme="majorHAnsi"/>
          <w:color w:val="FF0000"/>
          <w:sz w:val="24"/>
          <w:szCs w:val="24"/>
        </w:rPr>
        <w:t xml:space="preserve"> WBL assignments may be paid or unpaid</w:t>
      </w:r>
    </w:p>
    <w:p w14:paraId="58364288" w14:textId="77777777" w:rsidR="00223DDF" w:rsidRPr="00223DDF" w:rsidRDefault="00223DDF" w:rsidP="00223DDF">
      <w:pPr>
        <w:pStyle w:val="ListParagraph"/>
        <w:spacing w:line="360" w:lineRule="auto"/>
        <w:rPr>
          <w:rFonts w:asciiTheme="majorHAnsi" w:hAnsiTheme="majorHAnsi"/>
          <w:color w:val="FF0000"/>
          <w:sz w:val="24"/>
          <w:szCs w:val="24"/>
        </w:rPr>
      </w:pPr>
      <w:r w:rsidRPr="00223DDF">
        <w:rPr>
          <w:rFonts w:asciiTheme="majorHAnsi" w:hAnsiTheme="majorHAnsi"/>
          <w:color w:val="FF0000"/>
          <w:sz w:val="24"/>
          <w:szCs w:val="24"/>
        </w:rPr>
        <w:t>WBL learning strategies</w:t>
      </w:r>
    </w:p>
    <w:p w14:paraId="539CD100" w14:textId="77777777" w:rsidR="002773C7" w:rsidRPr="00223DDF" w:rsidRDefault="002773C7" w:rsidP="0020771E">
      <w:pPr>
        <w:spacing w:line="360" w:lineRule="auto"/>
        <w:rPr>
          <w:rFonts w:asciiTheme="majorHAnsi" w:hAnsiTheme="majorHAnsi"/>
          <w:color w:val="FF0000"/>
          <w:sz w:val="24"/>
          <w:szCs w:val="24"/>
        </w:rPr>
      </w:pPr>
    </w:p>
    <w:p w14:paraId="420ADAEC" w14:textId="77777777" w:rsidR="002773C7" w:rsidRPr="00223DDF" w:rsidRDefault="002773C7" w:rsidP="0020771E">
      <w:pPr>
        <w:spacing w:line="360" w:lineRule="auto"/>
        <w:rPr>
          <w:rFonts w:asciiTheme="majorHAnsi" w:hAnsiTheme="majorHAnsi"/>
          <w:color w:val="FF0000"/>
          <w:sz w:val="24"/>
          <w:szCs w:val="24"/>
        </w:rPr>
      </w:pPr>
    </w:p>
    <w:p w14:paraId="357D551E" w14:textId="77777777" w:rsidR="002773C7" w:rsidRPr="00223DDF" w:rsidRDefault="002773C7" w:rsidP="0020771E">
      <w:pPr>
        <w:spacing w:line="360" w:lineRule="auto"/>
        <w:rPr>
          <w:rFonts w:asciiTheme="majorHAnsi" w:hAnsiTheme="majorHAnsi"/>
          <w:color w:val="FF0000"/>
          <w:sz w:val="24"/>
          <w:szCs w:val="24"/>
        </w:rPr>
      </w:pPr>
    </w:p>
    <w:p w14:paraId="24374162" w14:textId="77777777" w:rsidR="002773C7" w:rsidRPr="00223DDF" w:rsidRDefault="002773C7" w:rsidP="0020771E">
      <w:pPr>
        <w:spacing w:line="360" w:lineRule="auto"/>
        <w:rPr>
          <w:rFonts w:asciiTheme="majorHAnsi" w:hAnsiTheme="majorHAnsi"/>
          <w:color w:val="FF0000"/>
          <w:sz w:val="24"/>
          <w:szCs w:val="24"/>
        </w:rPr>
      </w:pPr>
    </w:p>
    <w:p w14:paraId="755E4779"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3CE8DB67"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20771E" w14:paraId="473ABEB8" w14:textId="77777777" w:rsidTr="00144453">
        <w:tc>
          <w:tcPr>
            <w:tcW w:w="9350" w:type="dxa"/>
            <w:shd w:val="clear" w:color="auto" w:fill="9CC2E5" w:themeFill="accent1" w:themeFillTint="99"/>
          </w:tcPr>
          <w:p w14:paraId="4C35CE5E" w14:textId="77777777" w:rsidR="002773C7" w:rsidRPr="0020771E" w:rsidRDefault="0020771E" w:rsidP="0020771E">
            <w:pPr>
              <w:tabs>
                <w:tab w:val="left" w:pos="5387"/>
              </w:tabs>
              <w:spacing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KM-07-KT02: Planning and scheduling work based learning (</w:t>
            </w:r>
          </w:p>
        </w:tc>
      </w:tr>
    </w:tbl>
    <w:p w14:paraId="33B37921"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20771E" w14:paraId="60272274" w14:textId="77777777" w:rsidTr="00144453">
        <w:tc>
          <w:tcPr>
            <w:tcW w:w="1345" w:type="dxa"/>
            <w:shd w:val="clear" w:color="auto" w:fill="9CC2E5" w:themeFill="accent1" w:themeFillTint="99"/>
          </w:tcPr>
          <w:p w14:paraId="073AAA21"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KT0201</w:t>
            </w:r>
          </w:p>
        </w:tc>
        <w:tc>
          <w:tcPr>
            <w:tcW w:w="8010" w:type="dxa"/>
          </w:tcPr>
          <w:p w14:paraId="709D5DDF"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Work based learning opportunities</w:t>
            </w:r>
          </w:p>
        </w:tc>
      </w:tr>
      <w:tr w:rsidR="002773C7" w:rsidRPr="0020771E" w14:paraId="43F7CC66" w14:textId="77777777" w:rsidTr="00144453">
        <w:tc>
          <w:tcPr>
            <w:tcW w:w="1345" w:type="dxa"/>
            <w:shd w:val="clear" w:color="auto" w:fill="9CC2E5" w:themeFill="accent1" w:themeFillTint="99"/>
          </w:tcPr>
          <w:p w14:paraId="5861B274"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KT0202</w:t>
            </w:r>
          </w:p>
        </w:tc>
        <w:tc>
          <w:tcPr>
            <w:tcW w:w="8010" w:type="dxa"/>
          </w:tcPr>
          <w:p w14:paraId="3707DEB6"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Scheduling learning in a production or services environment</w:t>
            </w:r>
          </w:p>
        </w:tc>
      </w:tr>
    </w:tbl>
    <w:p w14:paraId="14694E8F" w14:textId="77777777" w:rsidR="002773C7" w:rsidRPr="0020771E" w:rsidRDefault="002773C7" w:rsidP="0020771E">
      <w:pPr>
        <w:spacing w:line="360" w:lineRule="auto"/>
        <w:rPr>
          <w:rFonts w:asciiTheme="majorHAnsi" w:hAnsiTheme="majorHAnsi"/>
          <w:sz w:val="24"/>
          <w:szCs w:val="24"/>
        </w:rPr>
      </w:pPr>
    </w:p>
    <w:tbl>
      <w:tblPr>
        <w:tblStyle w:val="TableGrid"/>
        <w:tblW w:w="0" w:type="auto"/>
        <w:tblLook w:val="04A0" w:firstRow="1" w:lastRow="0" w:firstColumn="1" w:lastColumn="0" w:noHBand="0" w:noVBand="1"/>
      </w:tblPr>
      <w:tblGrid>
        <w:gridCol w:w="1098"/>
      </w:tblGrid>
      <w:tr w:rsidR="009A537A" w:rsidRPr="00D82400" w14:paraId="7D3D72D2" w14:textId="77777777" w:rsidTr="002B46C3">
        <w:tc>
          <w:tcPr>
            <w:tcW w:w="1098" w:type="dxa"/>
            <w:shd w:val="clear" w:color="auto" w:fill="9CC2E5" w:themeFill="accent1" w:themeFillTint="99"/>
          </w:tcPr>
          <w:p w14:paraId="26F76DD6" w14:textId="77777777" w:rsidR="009A537A" w:rsidRPr="00D82400" w:rsidRDefault="009A537A" w:rsidP="002B46C3">
            <w:pPr>
              <w:spacing w:line="360" w:lineRule="auto"/>
              <w:rPr>
                <w:rFonts w:asciiTheme="majorHAnsi" w:hAnsiTheme="majorHAnsi"/>
                <w:b/>
                <w:sz w:val="24"/>
                <w:szCs w:val="24"/>
              </w:rPr>
            </w:pPr>
            <w:r w:rsidRPr="00D82400">
              <w:rPr>
                <w:rFonts w:asciiTheme="majorHAnsi" w:hAnsiTheme="majorHAnsi"/>
                <w:b/>
                <w:sz w:val="24"/>
                <w:szCs w:val="24"/>
              </w:rPr>
              <w:t>ACTIVITY</w:t>
            </w:r>
          </w:p>
        </w:tc>
      </w:tr>
      <w:tr w:rsidR="009A537A" w:rsidRPr="00D82400" w14:paraId="52FE9ED9" w14:textId="77777777" w:rsidTr="009A537A">
        <w:trPr>
          <w:trHeight w:val="386"/>
        </w:trPr>
        <w:tc>
          <w:tcPr>
            <w:tcW w:w="1098" w:type="dxa"/>
          </w:tcPr>
          <w:p w14:paraId="396AD874" w14:textId="77777777" w:rsidR="009A537A" w:rsidRPr="00D82400" w:rsidRDefault="009A537A" w:rsidP="002B46C3">
            <w:pPr>
              <w:spacing w:line="360" w:lineRule="auto"/>
              <w:rPr>
                <w:rFonts w:asciiTheme="majorHAnsi" w:hAnsiTheme="majorHAnsi"/>
                <w:b/>
                <w:sz w:val="24"/>
                <w:szCs w:val="24"/>
              </w:rPr>
            </w:pPr>
            <w:r>
              <w:rPr>
                <w:rFonts w:asciiTheme="majorHAnsi" w:hAnsiTheme="majorHAnsi"/>
                <w:b/>
                <w:sz w:val="24"/>
                <w:szCs w:val="24"/>
              </w:rPr>
              <w:t>2</w:t>
            </w:r>
          </w:p>
        </w:tc>
      </w:tr>
    </w:tbl>
    <w:p w14:paraId="0D20DA54" w14:textId="77777777" w:rsidR="002773C7" w:rsidRDefault="002773C7" w:rsidP="0020771E">
      <w:pPr>
        <w:spacing w:line="360" w:lineRule="auto"/>
        <w:rPr>
          <w:rFonts w:asciiTheme="majorHAnsi" w:hAnsiTheme="majorHAnsi"/>
          <w:sz w:val="24"/>
          <w:szCs w:val="24"/>
        </w:rPr>
      </w:pPr>
    </w:p>
    <w:p w14:paraId="73589394" w14:textId="6557B526" w:rsidR="004B6487" w:rsidRDefault="004B6487" w:rsidP="004B6487">
      <w:pPr>
        <w:spacing w:line="360" w:lineRule="auto"/>
        <w:rPr>
          <w:rFonts w:asciiTheme="majorHAnsi" w:hAnsiTheme="majorHAnsi"/>
          <w:b/>
          <w:sz w:val="24"/>
          <w:szCs w:val="24"/>
        </w:rPr>
      </w:pPr>
      <w:r w:rsidRPr="004B6487">
        <w:rPr>
          <w:rFonts w:asciiTheme="majorHAnsi" w:hAnsiTheme="majorHAnsi"/>
          <w:b/>
          <w:sz w:val="24"/>
          <w:szCs w:val="24"/>
        </w:rPr>
        <w:t xml:space="preserve">Explain the </w:t>
      </w:r>
      <w:r>
        <w:rPr>
          <w:rFonts w:asciiTheme="majorHAnsi" w:hAnsiTheme="majorHAnsi"/>
          <w:b/>
          <w:sz w:val="24"/>
          <w:szCs w:val="24"/>
        </w:rPr>
        <w:t>concept of d</w:t>
      </w:r>
      <w:r w:rsidRPr="004B6487">
        <w:rPr>
          <w:rFonts w:asciiTheme="majorHAnsi" w:hAnsiTheme="majorHAnsi"/>
          <w:b/>
          <w:sz w:val="24"/>
          <w:szCs w:val="24"/>
        </w:rPr>
        <w:t>eveloping high-quality work-based learni</w:t>
      </w:r>
      <w:r>
        <w:rPr>
          <w:rFonts w:asciiTheme="majorHAnsi" w:hAnsiTheme="majorHAnsi"/>
          <w:b/>
          <w:sz w:val="24"/>
          <w:szCs w:val="24"/>
        </w:rPr>
        <w:t>ng programs in schools requires</w:t>
      </w:r>
    </w:p>
    <w:p w14:paraId="70CD6392" w14:textId="77777777" w:rsidR="004B6487" w:rsidRPr="004B6487" w:rsidRDefault="004B6487" w:rsidP="004B6487">
      <w:pPr>
        <w:spacing w:line="360" w:lineRule="auto"/>
        <w:rPr>
          <w:rFonts w:asciiTheme="majorHAnsi" w:hAnsiTheme="majorHAnsi"/>
          <w:color w:val="FF0000"/>
          <w:sz w:val="24"/>
          <w:szCs w:val="24"/>
        </w:rPr>
      </w:pPr>
      <w:r w:rsidRPr="004B6487">
        <w:rPr>
          <w:rFonts w:asciiTheme="majorHAnsi" w:hAnsiTheme="majorHAnsi"/>
          <w:b/>
          <w:color w:val="FF0000"/>
          <w:sz w:val="24"/>
          <w:szCs w:val="24"/>
        </w:rPr>
        <w:t>Integrated, relevant curriculum:</w:t>
      </w:r>
      <w:r w:rsidRPr="004B6487">
        <w:rPr>
          <w:rFonts w:asciiTheme="majorHAnsi" w:hAnsiTheme="majorHAnsi"/>
          <w:color w:val="FF0000"/>
          <w:sz w:val="24"/>
          <w:szCs w:val="24"/>
        </w:rPr>
        <w:t xml:space="preserve"> Schools develop curriculum that integrates subject-matter learning and extends to work-based learning experiences. It is not enough to place students in internships or pair them with mentors. Successful work-based learning programs have a curriculum that includes goals for both students and employers and instruction from both academic and industry-related individuals.</w:t>
      </w:r>
    </w:p>
    <w:p w14:paraId="1271C00B" w14:textId="77777777" w:rsidR="004B6487" w:rsidRPr="004B6487" w:rsidRDefault="004B6487" w:rsidP="004B6487">
      <w:pPr>
        <w:spacing w:line="360" w:lineRule="auto"/>
        <w:rPr>
          <w:rFonts w:asciiTheme="majorHAnsi" w:hAnsiTheme="majorHAnsi"/>
          <w:color w:val="FF0000"/>
          <w:sz w:val="24"/>
          <w:szCs w:val="24"/>
        </w:rPr>
      </w:pPr>
      <w:r w:rsidRPr="004B6487">
        <w:rPr>
          <w:rFonts w:asciiTheme="majorHAnsi" w:hAnsiTheme="majorHAnsi"/>
          <w:b/>
          <w:color w:val="FF0000"/>
          <w:sz w:val="24"/>
          <w:szCs w:val="24"/>
        </w:rPr>
        <w:t xml:space="preserve"> Integrated career-related activities:</w:t>
      </w:r>
      <w:r w:rsidRPr="004B6487">
        <w:rPr>
          <w:rFonts w:asciiTheme="majorHAnsi" w:hAnsiTheme="majorHAnsi"/>
          <w:color w:val="FF0000"/>
          <w:sz w:val="24"/>
          <w:szCs w:val="24"/>
        </w:rPr>
        <w:t xml:space="preserve"> Such activities are integrated into all aspects of the curriculum. Work-based programs help students to be active learners and to develop career awareness, exploration, awareness occurs by introducing students to a wide variety of fields and careers and the post-secondary education requirements associated with them. Career exploration activities provide students with experiences that help refine their areas of interest and explore them deeply. During career preparation, students have the opportunity to engage in in-depth experiences related to a specific career. </w:t>
      </w:r>
    </w:p>
    <w:p w14:paraId="30E11DF8" w14:textId="77777777" w:rsidR="004B6487" w:rsidRPr="004B6487" w:rsidRDefault="004B6487" w:rsidP="004B6487">
      <w:pPr>
        <w:spacing w:line="360" w:lineRule="auto"/>
        <w:rPr>
          <w:rFonts w:asciiTheme="majorHAnsi" w:hAnsiTheme="majorHAnsi"/>
          <w:color w:val="FF0000"/>
          <w:sz w:val="24"/>
          <w:szCs w:val="24"/>
        </w:rPr>
      </w:pPr>
      <w:r w:rsidRPr="004B6487">
        <w:rPr>
          <w:rFonts w:asciiTheme="majorHAnsi" w:hAnsiTheme="majorHAnsi"/>
          <w:b/>
          <w:color w:val="FF0000"/>
          <w:sz w:val="24"/>
          <w:szCs w:val="24"/>
        </w:rPr>
        <w:t>The use of authentic assessments:</w:t>
      </w:r>
      <w:r w:rsidRPr="004B6487">
        <w:rPr>
          <w:rFonts w:asciiTheme="majorHAnsi" w:hAnsiTheme="majorHAnsi"/>
          <w:color w:val="FF0000"/>
          <w:sz w:val="24"/>
          <w:szCs w:val="24"/>
        </w:rPr>
        <w:t xml:space="preserve"> These assessments serve to hold all involved accountable for the learning that occurs on and off the school site. Work-based learning programs employ </w:t>
      </w:r>
      <w:r w:rsidRPr="004B6487">
        <w:rPr>
          <w:rFonts w:asciiTheme="majorHAnsi" w:hAnsiTheme="majorHAnsi"/>
          <w:color w:val="FF0000"/>
          <w:sz w:val="24"/>
          <w:szCs w:val="24"/>
        </w:rPr>
        <w:lastRenderedPageBreak/>
        <w:t>performance-based or mastery learning assessments that allow students to demonstrate deep learning of skills and knowledge. These assessments occur not only as exit tools but also throughout the year.</w:t>
      </w:r>
    </w:p>
    <w:p w14:paraId="7439B813" w14:textId="77777777" w:rsidR="004B6487" w:rsidRPr="004B6487" w:rsidRDefault="004B6487" w:rsidP="004B6487">
      <w:pPr>
        <w:spacing w:line="360" w:lineRule="auto"/>
        <w:rPr>
          <w:rFonts w:asciiTheme="majorHAnsi" w:hAnsiTheme="majorHAnsi"/>
          <w:b/>
          <w:color w:val="FF0000"/>
          <w:sz w:val="24"/>
          <w:szCs w:val="24"/>
        </w:rPr>
      </w:pPr>
    </w:p>
    <w:p w14:paraId="0F42F97C" w14:textId="1769B655" w:rsidR="004B6487" w:rsidRPr="004B6487" w:rsidRDefault="004B6487" w:rsidP="0020771E">
      <w:pPr>
        <w:spacing w:line="360" w:lineRule="auto"/>
        <w:rPr>
          <w:rFonts w:asciiTheme="majorHAnsi" w:hAnsiTheme="majorHAnsi"/>
          <w:color w:val="FF0000"/>
          <w:sz w:val="24"/>
          <w:szCs w:val="24"/>
        </w:rPr>
      </w:pPr>
    </w:p>
    <w:p w14:paraId="406486C8" w14:textId="77777777" w:rsidR="002773C7" w:rsidRPr="004B6487" w:rsidRDefault="002773C7" w:rsidP="0020771E">
      <w:pPr>
        <w:spacing w:line="360" w:lineRule="auto"/>
        <w:rPr>
          <w:rFonts w:asciiTheme="majorHAnsi" w:hAnsiTheme="majorHAnsi"/>
          <w:color w:val="FF0000"/>
          <w:sz w:val="24"/>
          <w:szCs w:val="24"/>
        </w:rPr>
      </w:pPr>
    </w:p>
    <w:p w14:paraId="6B937E52" w14:textId="77777777" w:rsidR="002773C7" w:rsidRPr="004B6487" w:rsidRDefault="002773C7" w:rsidP="0020771E">
      <w:pPr>
        <w:pStyle w:val="ListParagraph"/>
        <w:numPr>
          <w:ilvl w:val="0"/>
          <w:numId w:val="3"/>
        </w:numPr>
        <w:spacing w:line="360" w:lineRule="auto"/>
        <w:rPr>
          <w:rFonts w:asciiTheme="majorHAnsi" w:hAnsiTheme="majorHAnsi"/>
          <w:color w:val="FF0000"/>
          <w:sz w:val="24"/>
          <w:szCs w:val="24"/>
        </w:rPr>
      </w:pPr>
      <w:r w:rsidRPr="004B6487">
        <w:rPr>
          <w:rFonts w:asciiTheme="majorHAnsi" w:hAnsiTheme="majorHAnsi"/>
          <w:color w:val="FF0000"/>
          <w:sz w:val="24"/>
          <w:szCs w:val="24"/>
        </w:rPr>
        <w:br w:type="page"/>
      </w:r>
    </w:p>
    <w:p w14:paraId="1461FD90"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0E4934D6"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20771E" w14:paraId="31E15393" w14:textId="77777777" w:rsidTr="00144453">
        <w:tc>
          <w:tcPr>
            <w:tcW w:w="9350" w:type="dxa"/>
            <w:shd w:val="clear" w:color="auto" w:fill="9CC2E5" w:themeFill="accent1" w:themeFillTint="99"/>
          </w:tcPr>
          <w:p w14:paraId="297CC013" w14:textId="77777777" w:rsidR="002773C7" w:rsidRPr="0020771E" w:rsidRDefault="0020771E" w:rsidP="0020771E">
            <w:pPr>
              <w:tabs>
                <w:tab w:val="left" w:pos="5387"/>
              </w:tabs>
              <w:spacing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KM-07-KT03: Facilitation of work based learning</w:t>
            </w:r>
          </w:p>
        </w:tc>
      </w:tr>
    </w:tbl>
    <w:p w14:paraId="2C4FEA7F"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20771E" w14:paraId="4FEF7450" w14:textId="77777777" w:rsidTr="00144453">
        <w:tc>
          <w:tcPr>
            <w:tcW w:w="1345" w:type="dxa"/>
            <w:shd w:val="clear" w:color="auto" w:fill="9CC2E5" w:themeFill="accent1" w:themeFillTint="99"/>
          </w:tcPr>
          <w:p w14:paraId="10E3D78A"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KT0301</w:t>
            </w:r>
          </w:p>
        </w:tc>
        <w:tc>
          <w:tcPr>
            <w:tcW w:w="8010" w:type="dxa"/>
          </w:tcPr>
          <w:p w14:paraId="0FD094F7"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Coaching principles and practices</w:t>
            </w:r>
          </w:p>
        </w:tc>
      </w:tr>
      <w:tr w:rsidR="002773C7" w:rsidRPr="0020771E" w14:paraId="575E38FB" w14:textId="77777777" w:rsidTr="00144453">
        <w:tc>
          <w:tcPr>
            <w:tcW w:w="1345" w:type="dxa"/>
            <w:shd w:val="clear" w:color="auto" w:fill="9CC2E5" w:themeFill="accent1" w:themeFillTint="99"/>
          </w:tcPr>
          <w:p w14:paraId="304DFDD3"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KT0302</w:t>
            </w:r>
          </w:p>
        </w:tc>
        <w:tc>
          <w:tcPr>
            <w:tcW w:w="8010" w:type="dxa"/>
          </w:tcPr>
          <w:p w14:paraId="3B0F5C8C"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Mentorship principles and practices</w:t>
            </w:r>
          </w:p>
        </w:tc>
      </w:tr>
      <w:tr w:rsidR="002773C7" w:rsidRPr="0020771E" w14:paraId="11651237" w14:textId="77777777" w:rsidTr="00144453">
        <w:tc>
          <w:tcPr>
            <w:tcW w:w="1345" w:type="dxa"/>
            <w:shd w:val="clear" w:color="auto" w:fill="9CC2E5" w:themeFill="accent1" w:themeFillTint="99"/>
          </w:tcPr>
          <w:p w14:paraId="54BCD205"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KT0303</w:t>
            </w:r>
          </w:p>
        </w:tc>
        <w:tc>
          <w:tcPr>
            <w:tcW w:w="8010" w:type="dxa"/>
          </w:tcPr>
          <w:p w14:paraId="6AD1E5AD"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Job instruction principles and practices</w:t>
            </w:r>
          </w:p>
        </w:tc>
      </w:tr>
    </w:tbl>
    <w:p w14:paraId="6D787EE7" w14:textId="77777777" w:rsidR="002773C7" w:rsidRPr="0020771E" w:rsidRDefault="002773C7" w:rsidP="0020771E">
      <w:pPr>
        <w:spacing w:line="360" w:lineRule="auto"/>
        <w:rPr>
          <w:rFonts w:asciiTheme="majorHAnsi" w:hAnsiTheme="majorHAnsi"/>
          <w:sz w:val="24"/>
          <w:szCs w:val="24"/>
        </w:rPr>
      </w:pPr>
    </w:p>
    <w:tbl>
      <w:tblPr>
        <w:tblStyle w:val="TableGrid"/>
        <w:tblW w:w="0" w:type="auto"/>
        <w:tblLook w:val="04A0" w:firstRow="1" w:lastRow="0" w:firstColumn="1" w:lastColumn="0" w:noHBand="0" w:noVBand="1"/>
      </w:tblPr>
      <w:tblGrid>
        <w:gridCol w:w="1098"/>
      </w:tblGrid>
      <w:tr w:rsidR="009A537A" w:rsidRPr="00D82400" w14:paraId="7284E3B4" w14:textId="77777777" w:rsidTr="002B46C3">
        <w:tc>
          <w:tcPr>
            <w:tcW w:w="1098" w:type="dxa"/>
            <w:shd w:val="clear" w:color="auto" w:fill="9CC2E5" w:themeFill="accent1" w:themeFillTint="99"/>
          </w:tcPr>
          <w:p w14:paraId="42A9433A" w14:textId="77777777" w:rsidR="009A537A" w:rsidRPr="00D82400" w:rsidRDefault="009A537A" w:rsidP="002B46C3">
            <w:pPr>
              <w:spacing w:line="360" w:lineRule="auto"/>
              <w:rPr>
                <w:rFonts w:asciiTheme="majorHAnsi" w:hAnsiTheme="majorHAnsi"/>
                <w:b/>
                <w:sz w:val="24"/>
                <w:szCs w:val="24"/>
              </w:rPr>
            </w:pPr>
            <w:r w:rsidRPr="00D82400">
              <w:rPr>
                <w:rFonts w:asciiTheme="majorHAnsi" w:hAnsiTheme="majorHAnsi"/>
                <w:b/>
                <w:sz w:val="24"/>
                <w:szCs w:val="24"/>
              </w:rPr>
              <w:t>ACTIVITY</w:t>
            </w:r>
          </w:p>
        </w:tc>
      </w:tr>
      <w:tr w:rsidR="009A537A" w:rsidRPr="00D82400" w14:paraId="4B63DF57" w14:textId="77777777" w:rsidTr="002B46C3">
        <w:tc>
          <w:tcPr>
            <w:tcW w:w="1098" w:type="dxa"/>
          </w:tcPr>
          <w:p w14:paraId="6F207636" w14:textId="77777777" w:rsidR="009A537A" w:rsidRPr="00D82400" w:rsidRDefault="009A537A" w:rsidP="002B46C3">
            <w:pPr>
              <w:spacing w:line="360" w:lineRule="auto"/>
              <w:rPr>
                <w:rFonts w:asciiTheme="majorHAnsi" w:hAnsiTheme="majorHAnsi"/>
                <w:b/>
                <w:sz w:val="24"/>
                <w:szCs w:val="24"/>
              </w:rPr>
            </w:pPr>
            <w:r>
              <w:rPr>
                <w:rFonts w:asciiTheme="majorHAnsi" w:hAnsiTheme="majorHAnsi"/>
                <w:b/>
                <w:sz w:val="24"/>
                <w:szCs w:val="24"/>
              </w:rPr>
              <w:t>3</w:t>
            </w:r>
          </w:p>
        </w:tc>
      </w:tr>
    </w:tbl>
    <w:p w14:paraId="517BF1D5" w14:textId="77777777" w:rsidR="002773C7" w:rsidRPr="0020771E" w:rsidRDefault="002773C7" w:rsidP="0020771E">
      <w:pPr>
        <w:spacing w:line="360" w:lineRule="auto"/>
        <w:rPr>
          <w:rFonts w:asciiTheme="majorHAnsi" w:hAnsiTheme="majorHAnsi"/>
          <w:sz w:val="24"/>
          <w:szCs w:val="24"/>
        </w:rPr>
      </w:pPr>
    </w:p>
    <w:p w14:paraId="0B6D4AC2" w14:textId="20EA2439" w:rsidR="0059376D" w:rsidRPr="0059376D" w:rsidRDefault="0059376D" w:rsidP="0059376D">
      <w:pPr>
        <w:spacing w:line="360" w:lineRule="auto"/>
        <w:rPr>
          <w:rFonts w:asciiTheme="majorHAnsi" w:hAnsiTheme="majorHAnsi"/>
          <w:b/>
          <w:sz w:val="24"/>
          <w:szCs w:val="24"/>
        </w:rPr>
      </w:pPr>
      <w:r w:rsidRPr="0059376D">
        <w:rPr>
          <w:rFonts w:asciiTheme="majorHAnsi" w:hAnsiTheme="majorHAnsi"/>
          <w:b/>
          <w:sz w:val="24"/>
          <w:szCs w:val="24"/>
        </w:rPr>
        <w:t>What do you understand by ‘mentorship principles and practices’</w:t>
      </w:r>
    </w:p>
    <w:p w14:paraId="3AB7CA81" w14:textId="77777777" w:rsidR="0059376D" w:rsidRPr="0059376D" w:rsidRDefault="0059376D" w:rsidP="0059376D">
      <w:pPr>
        <w:spacing w:line="360" w:lineRule="auto"/>
        <w:rPr>
          <w:rFonts w:asciiTheme="majorHAnsi" w:hAnsiTheme="majorHAnsi"/>
          <w:b/>
          <w:color w:val="FF0000"/>
          <w:sz w:val="24"/>
          <w:szCs w:val="24"/>
        </w:rPr>
      </w:pPr>
      <w:r w:rsidRPr="0059376D">
        <w:rPr>
          <w:rFonts w:asciiTheme="majorHAnsi" w:hAnsiTheme="majorHAnsi"/>
          <w:b/>
          <w:color w:val="FF0000"/>
          <w:sz w:val="24"/>
          <w:szCs w:val="24"/>
        </w:rPr>
        <w:t>The principles of mentoring</w:t>
      </w:r>
    </w:p>
    <w:p w14:paraId="37E07B0D" w14:textId="77777777" w:rsidR="0059376D" w:rsidRPr="0059376D" w:rsidRDefault="0059376D" w:rsidP="0059376D">
      <w:pPr>
        <w:spacing w:line="360" w:lineRule="auto"/>
        <w:rPr>
          <w:rFonts w:asciiTheme="majorHAnsi" w:hAnsiTheme="majorHAnsi"/>
          <w:color w:val="FF0000"/>
          <w:sz w:val="24"/>
          <w:szCs w:val="24"/>
        </w:rPr>
      </w:pPr>
      <w:r w:rsidRPr="0059376D">
        <w:rPr>
          <w:rFonts w:asciiTheme="majorHAnsi" w:hAnsiTheme="majorHAnsi"/>
          <w:color w:val="FF0000"/>
          <w:sz w:val="24"/>
          <w:szCs w:val="24"/>
        </w:rPr>
        <w:t>Plutarch stated that "The mind is not a vessel to be filled, but a fire to be kindled." It is this principle that should sit at the heart of mentoring. But mentoring schemes vary widely and can be very complex, requiring considerable training, or very light touch as with many of our 'transition in' peer mentoring schemes. But in all cases the mentor should treat the mentee as the focal point which involves considerable skill.</w:t>
      </w:r>
    </w:p>
    <w:p w14:paraId="39DD6070" w14:textId="77777777" w:rsidR="0059376D" w:rsidRPr="0059376D" w:rsidRDefault="0059376D" w:rsidP="0059376D">
      <w:pPr>
        <w:spacing w:line="360" w:lineRule="auto"/>
        <w:rPr>
          <w:rFonts w:asciiTheme="majorHAnsi" w:hAnsiTheme="majorHAnsi"/>
          <w:color w:val="FF0000"/>
          <w:sz w:val="24"/>
          <w:szCs w:val="24"/>
        </w:rPr>
      </w:pPr>
    </w:p>
    <w:p w14:paraId="7CC983CC" w14:textId="77777777" w:rsidR="0059376D" w:rsidRPr="0059376D" w:rsidRDefault="0059376D" w:rsidP="0059376D">
      <w:pPr>
        <w:spacing w:line="360" w:lineRule="auto"/>
        <w:rPr>
          <w:rFonts w:asciiTheme="majorHAnsi" w:hAnsiTheme="majorHAnsi"/>
          <w:b/>
          <w:color w:val="FF0000"/>
          <w:sz w:val="24"/>
          <w:szCs w:val="24"/>
        </w:rPr>
      </w:pPr>
      <w:r w:rsidRPr="0059376D">
        <w:rPr>
          <w:rFonts w:asciiTheme="majorHAnsi" w:hAnsiTheme="majorHAnsi"/>
          <w:b/>
          <w:color w:val="FF0000"/>
          <w:sz w:val="24"/>
          <w:szCs w:val="24"/>
        </w:rPr>
        <w:t>The key principles of being a mentor can be summarized as follows:</w:t>
      </w:r>
    </w:p>
    <w:p w14:paraId="59D22484" w14:textId="77777777" w:rsidR="0059376D" w:rsidRPr="0059376D" w:rsidRDefault="0059376D" w:rsidP="0059376D">
      <w:pPr>
        <w:pStyle w:val="ListParagraph"/>
        <w:numPr>
          <w:ilvl w:val="0"/>
          <w:numId w:val="11"/>
        </w:numPr>
        <w:spacing w:line="360" w:lineRule="auto"/>
        <w:rPr>
          <w:rFonts w:asciiTheme="majorHAnsi" w:hAnsiTheme="majorHAnsi"/>
          <w:color w:val="FF0000"/>
          <w:sz w:val="24"/>
          <w:szCs w:val="24"/>
        </w:rPr>
      </w:pPr>
      <w:r w:rsidRPr="0059376D">
        <w:rPr>
          <w:rFonts w:asciiTheme="majorHAnsi" w:hAnsiTheme="majorHAnsi"/>
          <w:color w:val="FF0000"/>
          <w:sz w:val="24"/>
          <w:szCs w:val="24"/>
        </w:rPr>
        <w:t>Mentoring should be a structured dialogue where reflection is facilitated by the mentor.</w:t>
      </w:r>
    </w:p>
    <w:p w14:paraId="6DCFBC15" w14:textId="77777777" w:rsidR="0059376D" w:rsidRPr="0059376D" w:rsidRDefault="0059376D" w:rsidP="0059376D">
      <w:pPr>
        <w:pStyle w:val="ListParagraph"/>
        <w:numPr>
          <w:ilvl w:val="0"/>
          <w:numId w:val="11"/>
        </w:numPr>
        <w:spacing w:line="360" w:lineRule="auto"/>
        <w:rPr>
          <w:rFonts w:asciiTheme="majorHAnsi" w:hAnsiTheme="majorHAnsi"/>
          <w:color w:val="FF0000"/>
          <w:sz w:val="24"/>
          <w:szCs w:val="24"/>
        </w:rPr>
      </w:pPr>
      <w:r w:rsidRPr="0059376D">
        <w:rPr>
          <w:rFonts w:asciiTheme="majorHAnsi" w:hAnsiTheme="majorHAnsi"/>
          <w:color w:val="FF0000"/>
          <w:sz w:val="24"/>
          <w:szCs w:val="24"/>
        </w:rPr>
        <w:t>The mentoring relationship should be based on trust, confidentiality, mutual respect and sensitivity.</w:t>
      </w:r>
    </w:p>
    <w:p w14:paraId="556F738E" w14:textId="77777777" w:rsidR="0059376D" w:rsidRPr="0059376D" w:rsidRDefault="0059376D" w:rsidP="0059376D">
      <w:pPr>
        <w:pStyle w:val="ListParagraph"/>
        <w:numPr>
          <w:ilvl w:val="0"/>
          <w:numId w:val="11"/>
        </w:numPr>
        <w:spacing w:line="360" w:lineRule="auto"/>
        <w:rPr>
          <w:rFonts w:asciiTheme="majorHAnsi" w:hAnsiTheme="majorHAnsi"/>
          <w:color w:val="FF0000"/>
          <w:sz w:val="24"/>
          <w:szCs w:val="24"/>
        </w:rPr>
      </w:pPr>
      <w:r w:rsidRPr="0059376D">
        <w:rPr>
          <w:rFonts w:asciiTheme="majorHAnsi" w:hAnsiTheme="majorHAnsi"/>
          <w:color w:val="FF0000"/>
          <w:sz w:val="24"/>
          <w:szCs w:val="24"/>
        </w:rPr>
        <w:t>The relationship should be based on agreed boundaries and ground rules that address the power differentials between the mentor and mentee.</w:t>
      </w:r>
    </w:p>
    <w:p w14:paraId="2FB0E73A" w14:textId="77777777" w:rsidR="0059376D" w:rsidRPr="0059376D" w:rsidRDefault="0059376D" w:rsidP="0059376D">
      <w:pPr>
        <w:pStyle w:val="ListParagraph"/>
        <w:numPr>
          <w:ilvl w:val="0"/>
          <w:numId w:val="11"/>
        </w:numPr>
        <w:spacing w:line="360" w:lineRule="auto"/>
        <w:rPr>
          <w:rFonts w:asciiTheme="majorHAnsi" w:hAnsiTheme="majorHAnsi"/>
          <w:color w:val="FF0000"/>
          <w:sz w:val="24"/>
          <w:szCs w:val="24"/>
        </w:rPr>
      </w:pPr>
      <w:r w:rsidRPr="0059376D">
        <w:rPr>
          <w:rFonts w:asciiTheme="majorHAnsi" w:hAnsiTheme="majorHAnsi"/>
          <w:color w:val="FF0000"/>
          <w:sz w:val="24"/>
          <w:szCs w:val="24"/>
        </w:rPr>
        <w:lastRenderedPageBreak/>
        <w:t>Mentors should seek advice or assistance regarding sustaining and developing the mentoring interaction if needed.</w:t>
      </w:r>
    </w:p>
    <w:p w14:paraId="30A37157" w14:textId="77777777" w:rsidR="0059376D" w:rsidRPr="0059376D" w:rsidRDefault="0059376D" w:rsidP="0059376D">
      <w:pPr>
        <w:pStyle w:val="ListParagraph"/>
        <w:numPr>
          <w:ilvl w:val="0"/>
          <w:numId w:val="11"/>
        </w:numPr>
        <w:spacing w:line="360" w:lineRule="auto"/>
        <w:rPr>
          <w:rFonts w:asciiTheme="majorHAnsi" w:hAnsiTheme="majorHAnsi"/>
          <w:color w:val="FF0000"/>
          <w:sz w:val="24"/>
          <w:szCs w:val="24"/>
        </w:rPr>
      </w:pPr>
      <w:r w:rsidRPr="0059376D">
        <w:rPr>
          <w:rFonts w:asciiTheme="majorHAnsi" w:hAnsiTheme="majorHAnsi"/>
          <w:color w:val="FF0000"/>
          <w:sz w:val="24"/>
          <w:szCs w:val="24"/>
        </w:rPr>
        <w:t>The mentor should allow the mentee to drive the relationship and encourage them to take increasing responsibility for their own self-reflection and development. There should be no coercion or mentor agenda.</w:t>
      </w:r>
    </w:p>
    <w:p w14:paraId="093FE535" w14:textId="77777777" w:rsidR="0059376D" w:rsidRPr="0059376D" w:rsidRDefault="0059376D" w:rsidP="0059376D">
      <w:pPr>
        <w:pStyle w:val="ListParagraph"/>
        <w:numPr>
          <w:ilvl w:val="0"/>
          <w:numId w:val="11"/>
        </w:numPr>
        <w:spacing w:line="360" w:lineRule="auto"/>
        <w:rPr>
          <w:rFonts w:asciiTheme="majorHAnsi" w:hAnsiTheme="majorHAnsi"/>
          <w:color w:val="FF0000"/>
          <w:sz w:val="24"/>
          <w:szCs w:val="24"/>
        </w:rPr>
      </w:pPr>
      <w:r w:rsidRPr="0059376D">
        <w:rPr>
          <w:rFonts w:asciiTheme="majorHAnsi" w:hAnsiTheme="majorHAnsi"/>
          <w:color w:val="FF0000"/>
          <w:sz w:val="24"/>
          <w:szCs w:val="24"/>
        </w:rPr>
        <w:t>A mentor should help the mentee identify goals and challenges and set priorities for relevant personal growth.</w:t>
      </w:r>
    </w:p>
    <w:p w14:paraId="7348EA7B" w14:textId="77777777" w:rsidR="0059376D" w:rsidRPr="0059376D" w:rsidRDefault="0059376D" w:rsidP="0059376D">
      <w:pPr>
        <w:pStyle w:val="ListParagraph"/>
        <w:numPr>
          <w:ilvl w:val="0"/>
          <w:numId w:val="11"/>
        </w:numPr>
        <w:spacing w:line="360" w:lineRule="auto"/>
        <w:rPr>
          <w:rFonts w:asciiTheme="majorHAnsi" w:hAnsiTheme="majorHAnsi"/>
          <w:color w:val="FF0000"/>
          <w:sz w:val="24"/>
          <w:szCs w:val="24"/>
        </w:rPr>
      </w:pPr>
      <w:r w:rsidRPr="0059376D">
        <w:rPr>
          <w:rFonts w:asciiTheme="majorHAnsi" w:hAnsiTheme="majorHAnsi"/>
          <w:color w:val="FF0000"/>
          <w:sz w:val="24"/>
          <w:szCs w:val="24"/>
        </w:rPr>
        <w:t>Mentors should acknowledge the benefits they gain from the process of mentoring.</w:t>
      </w:r>
    </w:p>
    <w:p w14:paraId="4F5874C8" w14:textId="77777777" w:rsidR="0059376D" w:rsidRPr="0059376D" w:rsidRDefault="0059376D" w:rsidP="0059376D">
      <w:pPr>
        <w:pStyle w:val="ListParagraph"/>
        <w:numPr>
          <w:ilvl w:val="0"/>
          <w:numId w:val="11"/>
        </w:numPr>
        <w:spacing w:line="360" w:lineRule="auto"/>
        <w:rPr>
          <w:rFonts w:asciiTheme="majorHAnsi" w:hAnsiTheme="majorHAnsi"/>
          <w:color w:val="FF0000"/>
          <w:sz w:val="24"/>
          <w:szCs w:val="24"/>
        </w:rPr>
      </w:pPr>
      <w:r w:rsidRPr="0059376D">
        <w:rPr>
          <w:rFonts w:asciiTheme="majorHAnsi" w:hAnsiTheme="majorHAnsi"/>
          <w:color w:val="FF0000"/>
          <w:sz w:val="24"/>
          <w:szCs w:val="24"/>
        </w:rPr>
        <w:t>Mentors should seek to use supporting resources that facilitate and sustain the engagement of the mentee.</w:t>
      </w:r>
    </w:p>
    <w:p w14:paraId="1AF9616E" w14:textId="232DFA75" w:rsidR="002773C7" w:rsidRPr="0059376D" w:rsidRDefault="002773C7" w:rsidP="0059376D">
      <w:pPr>
        <w:spacing w:line="360" w:lineRule="auto"/>
        <w:rPr>
          <w:rFonts w:asciiTheme="majorHAnsi" w:hAnsiTheme="majorHAnsi"/>
          <w:sz w:val="24"/>
          <w:szCs w:val="24"/>
        </w:rPr>
      </w:pPr>
      <w:r w:rsidRPr="0059376D">
        <w:rPr>
          <w:rFonts w:asciiTheme="majorHAnsi" w:hAnsiTheme="majorHAnsi"/>
          <w:sz w:val="24"/>
          <w:szCs w:val="24"/>
        </w:rPr>
        <w:br w:type="page"/>
      </w:r>
    </w:p>
    <w:p w14:paraId="6C1B85C3"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76E76AA5"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20771E" w14:paraId="5A7FBE65" w14:textId="77777777" w:rsidTr="00144453">
        <w:tc>
          <w:tcPr>
            <w:tcW w:w="9350" w:type="dxa"/>
            <w:shd w:val="clear" w:color="auto" w:fill="9CC2E5" w:themeFill="accent1" w:themeFillTint="99"/>
          </w:tcPr>
          <w:p w14:paraId="26F32FDB" w14:textId="77777777" w:rsidR="002773C7" w:rsidRPr="0020771E" w:rsidRDefault="0020771E" w:rsidP="0020771E">
            <w:pPr>
              <w:tabs>
                <w:tab w:val="left" w:pos="5387"/>
              </w:tabs>
              <w:spacing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KM-07-KT04: Evaluation of learner progression</w:t>
            </w:r>
          </w:p>
        </w:tc>
      </w:tr>
    </w:tbl>
    <w:p w14:paraId="71B820B9"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20771E" w14:paraId="77FCA9D7" w14:textId="77777777" w:rsidTr="00144453">
        <w:tc>
          <w:tcPr>
            <w:tcW w:w="1345" w:type="dxa"/>
            <w:shd w:val="clear" w:color="auto" w:fill="9CC2E5" w:themeFill="accent1" w:themeFillTint="99"/>
          </w:tcPr>
          <w:p w14:paraId="3FCC58F6"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KT0401</w:t>
            </w:r>
          </w:p>
        </w:tc>
        <w:tc>
          <w:tcPr>
            <w:tcW w:w="8010" w:type="dxa"/>
          </w:tcPr>
          <w:p w14:paraId="1D7DA3AB"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Establishing evaluation tasks</w:t>
            </w:r>
          </w:p>
        </w:tc>
      </w:tr>
      <w:tr w:rsidR="002773C7" w:rsidRPr="0020771E" w14:paraId="41CFFD03" w14:textId="77777777" w:rsidTr="00144453">
        <w:tc>
          <w:tcPr>
            <w:tcW w:w="1345" w:type="dxa"/>
            <w:shd w:val="clear" w:color="auto" w:fill="9CC2E5" w:themeFill="accent1" w:themeFillTint="99"/>
          </w:tcPr>
          <w:p w14:paraId="330C8B53"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KT0402</w:t>
            </w:r>
          </w:p>
        </w:tc>
        <w:tc>
          <w:tcPr>
            <w:tcW w:w="8010" w:type="dxa"/>
          </w:tcPr>
          <w:p w14:paraId="0349D07D"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Evaluation criteria and standards</w:t>
            </w:r>
          </w:p>
        </w:tc>
      </w:tr>
      <w:tr w:rsidR="002773C7" w:rsidRPr="0020771E" w14:paraId="08763144" w14:textId="77777777" w:rsidTr="00144453">
        <w:tc>
          <w:tcPr>
            <w:tcW w:w="1345" w:type="dxa"/>
            <w:shd w:val="clear" w:color="auto" w:fill="9CC2E5" w:themeFill="accent1" w:themeFillTint="99"/>
          </w:tcPr>
          <w:p w14:paraId="632A3F5F"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KT0403</w:t>
            </w:r>
          </w:p>
        </w:tc>
        <w:tc>
          <w:tcPr>
            <w:tcW w:w="8010" w:type="dxa"/>
          </w:tcPr>
          <w:p w14:paraId="66CE03D7"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Work based learning evidence</w:t>
            </w:r>
          </w:p>
        </w:tc>
      </w:tr>
      <w:tr w:rsidR="002773C7" w:rsidRPr="0020771E" w14:paraId="5605DED5" w14:textId="77777777" w:rsidTr="00144453">
        <w:tc>
          <w:tcPr>
            <w:tcW w:w="1345" w:type="dxa"/>
            <w:shd w:val="clear" w:color="auto" w:fill="9CC2E5" w:themeFill="accent1" w:themeFillTint="99"/>
          </w:tcPr>
          <w:p w14:paraId="394CAF3B"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KT0404</w:t>
            </w:r>
          </w:p>
        </w:tc>
        <w:tc>
          <w:tcPr>
            <w:tcW w:w="8010" w:type="dxa"/>
          </w:tcPr>
          <w:p w14:paraId="4DEB46BF"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Documentation and reporting standards and requirements</w:t>
            </w:r>
          </w:p>
        </w:tc>
      </w:tr>
    </w:tbl>
    <w:p w14:paraId="3A427C3A" w14:textId="77777777" w:rsidR="002773C7" w:rsidRPr="0020771E" w:rsidRDefault="002773C7" w:rsidP="0020771E">
      <w:pPr>
        <w:spacing w:line="360" w:lineRule="auto"/>
        <w:rPr>
          <w:rFonts w:asciiTheme="majorHAnsi" w:hAnsiTheme="majorHAnsi"/>
          <w:sz w:val="24"/>
          <w:szCs w:val="24"/>
        </w:rPr>
      </w:pPr>
    </w:p>
    <w:tbl>
      <w:tblPr>
        <w:tblStyle w:val="TableGrid"/>
        <w:tblW w:w="0" w:type="auto"/>
        <w:tblLook w:val="04A0" w:firstRow="1" w:lastRow="0" w:firstColumn="1" w:lastColumn="0" w:noHBand="0" w:noVBand="1"/>
      </w:tblPr>
      <w:tblGrid>
        <w:gridCol w:w="1098"/>
      </w:tblGrid>
      <w:tr w:rsidR="009A537A" w:rsidRPr="00D82400" w14:paraId="7C5AF905" w14:textId="77777777" w:rsidTr="002B46C3">
        <w:tc>
          <w:tcPr>
            <w:tcW w:w="1098" w:type="dxa"/>
            <w:shd w:val="clear" w:color="auto" w:fill="9CC2E5" w:themeFill="accent1" w:themeFillTint="99"/>
          </w:tcPr>
          <w:p w14:paraId="23A497A9" w14:textId="77777777" w:rsidR="009A537A" w:rsidRPr="00D82400" w:rsidRDefault="009A537A" w:rsidP="002B46C3">
            <w:pPr>
              <w:spacing w:line="360" w:lineRule="auto"/>
              <w:rPr>
                <w:rFonts w:asciiTheme="majorHAnsi" w:hAnsiTheme="majorHAnsi"/>
                <w:b/>
                <w:sz w:val="24"/>
                <w:szCs w:val="24"/>
              </w:rPr>
            </w:pPr>
            <w:r w:rsidRPr="00D82400">
              <w:rPr>
                <w:rFonts w:asciiTheme="majorHAnsi" w:hAnsiTheme="majorHAnsi"/>
                <w:b/>
                <w:sz w:val="24"/>
                <w:szCs w:val="24"/>
              </w:rPr>
              <w:t>ACTIVITY</w:t>
            </w:r>
          </w:p>
        </w:tc>
      </w:tr>
      <w:tr w:rsidR="009A537A" w:rsidRPr="00D82400" w14:paraId="0D505842" w14:textId="77777777" w:rsidTr="002B46C3">
        <w:tc>
          <w:tcPr>
            <w:tcW w:w="1098" w:type="dxa"/>
          </w:tcPr>
          <w:p w14:paraId="491031B9" w14:textId="77777777" w:rsidR="009A537A" w:rsidRPr="00D82400" w:rsidRDefault="009A537A" w:rsidP="002B46C3">
            <w:pPr>
              <w:spacing w:line="360" w:lineRule="auto"/>
              <w:rPr>
                <w:rFonts w:asciiTheme="majorHAnsi" w:hAnsiTheme="majorHAnsi"/>
                <w:b/>
                <w:sz w:val="24"/>
                <w:szCs w:val="24"/>
              </w:rPr>
            </w:pPr>
            <w:r>
              <w:rPr>
                <w:rFonts w:asciiTheme="majorHAnsi" w:hAnsiTheme="majorHAnsi"/>
                <w:b/>
                <w:sz w:val="24"/>
                <w:szCs w:val="24"/>
              </w:rPr>
              <w:t>4</w:t>
            </w:r>
          </w:p>
        </w:tc>
      </w:tr>
    </w:tbl>
    <w:p w14:paraId="5E568B7B" w14:textId="77777777" w:rsidR="0020771E" w:rsidRPr="0020771E" w:rsidRDefault="0020771E" w:rsidP="0020771E">
      <w:pPr>
        <w:spacing w:line="360" w:lineRule="auto"/>
        <w:rPr>
          <w:rFonts w:asciiTheme="majorHAnsi" w:hAnsiTheme="majorHAnsi"/>
          <w:sz w:val="24"/>
          <w:szCs w:val="24"/>
        </w:rPr>
      </w:pPr>
    </w:p>
    <w:p w14:paraId="3931CDAB" w14:textId="0FD4C306" w:rsidR="002773C7" w:rsidRPr="0020771E" w:rsidRDefault="00141C9A" w:rsidP="00141C9A">
      <w:pPr>
        <w:tabs>
          <w:tab w:val="left" w:pos="5352"/>
        </w:tabs>
        <w:spacing w:after="0" w:line="360" w:lineRule="auto"/>
        <w:rPr>
          <w:rFonts w:asciiTheme="majorHAnsi" w:eastAsia="Times New Roman" w:hAnsiTheme="majorHAnsi" w:cs="Times New Roman"/>
          <w:b/>
          <w:sz w:val="24"/>
          <w:szCs w:val="24"/>
        </w:rPr>
      </w:pPr>
      <w:r>
        <w:rPr>
          <w:rFonts w:asciiTheme="majorHAnsi" w:eastAsia="Times New Roman" w:hAnsiTheme="majorHAnsi" w:cs="Times New Roman"/>
          <w:b/>
          <w:sz w:val="24"/>
          <w:szCs w:val="24"/>
        </w:rPr>
        <w:t>State and explain types of e</w:t>
      </w:r>
      <w:r w:rsidRPr="00141C9A">
        <w:rPr>
          <w:rFonts w:asciiTheme="majorHAnsi" w:eastAsia="Times New Roman" w:hAnsiTheme="majorHAnsi" w:cs="Times New Roman"/>
          <w:b/>
          <w:sz w:val="24"/>
          <w:szCs w:val="24"/>
        </w:rPr>
        <w:t>valuation criteria</w:t>
      </w:r>
    </w:p>
    <w:p w14:paraId="6872D2FF" w14:textId="77777777" w:rsidR="00141C9A" w:rsidRPr="00141C9A" w:rsidRDefault="00141C9A" w:rsidP="00141C9A">
      <w:pPr>
        <w:spacing w:line="360" w:lineRule="auto"/>
        <w:rPr>
          <w:rFonts w:asciiTheme="majorHAnsi" w:hAnsiTheme="majorHAnsi"/>
          <w:b/>
          <w:color w:val="FF0000"/>
          <w:sz w:val="24"/>
          <w:szCs w:val="24"/>
        </w:rPr>
      </w:pPr>
      <w:r w:rsidRPr="00141C9A">
        <w:rPr>
          <w:rFonts w:asciiTheme="majorHAnsi" w:hAnsiTheme="majorHAnsi"/>
          <w:b/>
          <w:color w:val="FF0000"/>
          <w:sz w:val="24"/>
          <w:szCs w:val="24"/>
        </w:rPr>
        <w:t>Types of Evaluative Criteria</w:t>
      </w:r>
    </w:p>
    <w:p w14:paraId="181566D7" w14:textId="77777777" w:rsidR="00141C9A" w:rsidRPr="00141C9A" w:rsidRDefault="00141C9A" w:rsidP="00141C9A">
      <w:pPr>
        <w:spacing w:line="360" w:lineRule="auto"/>
        <w:rPr>
          <w:rFonts w:asciiTheme="majorHAnsi" w:hAnsiTheme="majorHAnsi"/>
          <w:color w:val="FF0000"/>
          <w:sz w:val="24"/>
          <w:szCs w:val="24"/>
        </w:rPr>
      </w:pPr>
      <w:r w:rsidRPr="00141C9A">
        <w:rPr>
          <w:rFonts w:asciiTheme="majorHAnsi" w:hAnsiTheme="majorHAnsi"/>
          <w:color w:val="FF0000"/>
          <w:sz w:val="24"/>
          <w:szCs w:val="24"/>
        </w:rPr>
        <w:t>Criteria are guidelines or rules for judging student responses, products or performances. In essence, they describe what is most important in student work in relation to identified learning goals. Criteria serve as the foundation for the development of a rubric, a tool for evaluating student work according to a performance scale.</w:t>
      </w:r>
    </w:p>
    <w:p w14:paraId="081716A8" w14:textId="77777777" w:rsidR="00141C9A" w:rsidRPr="00141C9A" w:rsidRDefault="00141C9A" w:rsidP="00141C9A">
      <w:pPr>
        <w:pStyle w:val="ListParagraph"/>
        <w:numPr>
          <w:ilvl w:val="0"/>
          <w:numId w:val="12"/>
        </w:numPr>
        <w:spacing w:line="360" w:lineRule="auto"/>
        <w:rPr>
          <w:rFonts w:asciiTheme="majorHAnsi" w:hAnsiTheme="majorHAnsi"/>
          <w:color w:val="FF0000"/>
          <w:sz w:val="24"/>
          <w:szCs w:val="24"/>
        </w:rPr>
      </w:pPr>
      <w:r w:rsidRPr="00141C9A">
        <w:rPr>
          <w:b/>
          <w:color w:val="FF0000"/>
        </w:rPr>
        <w:t>Content criteria</w:t>
      </w:r>
      <w:r w:rsidRPr="00141C9A">
        <w:rPr>
          <w:rFonts w:asciiTheme="majorHAnsi" w:hAnsiTheme="majorHAnsi"/>
          <w:color w:val="FF0000"/>
          <w:sz w:val="24"/>
          <w:szCs w:val="24"/>
        </w:rPr>
        <w:t xml:space="preserve"> are used to evaluate the degree of a student’s knowledge and understanding of facts, concepts and principles.</w:t>
      </w:r>
    </w:p>
    <w:p w14:paraId="78CCE89F" w14:textId="77777777" w:rsidR="00141C9A" w:rsidRPr="00141C9A" w:rsidRDefault="00141C9A" w:rsidP="00141C9A">
      <w:pPr>
        <w:pStyle w:val="ListParagraph"/>
        <w:numPr>
          <w:ilvl w:val="0"/>
          <w:numId w:val="12"/>
        </w:numPr>
        <w:spacing w:line="360" w:lineRule="auto"/>
        <w:rPr>
          <w:rFonts w:asciiTheme="majorHAnsi" w:hAnsiTheme="majorHAnsi"/>
          <w:color w:val="FF0000"/>
          <w:sz w:val="24"/>
          <w:szCs w:val="24"/>
        </w:rPr>
      </w:pPr>
      <w:r w:rsidRPr="00141C9A">
        <w:rPr>
          <w:rFonts w:asciiTheme="majorHAnsi" w:hAnsiTheme="majorHAnsi"/>
          <w:b/>
          <w:color w:val="FF0000"/>
          <w:sz w:val="24"/>
          <w:szCs w:val="24"/>
        </w:rPr>
        <w:t>Process criteria</w:t>
      </w:r>
      <w:r w:rsidRPr="00141C9A">
        <w:rPr>
          <w:rFonts w:asciiTheme="majorHAnsi" w:hAnsiTheme="majorHAnsi"/>
          <w:color w:val="FF0000"/>
          <w:sz w:val="24"/>
          <w:szCs w:val="24"/>
        </w:rPr>
        <w:t xml:space="preserve"> are used to evaluate the proficiency level of performance of a skill or process, as well as the effectiveness of the methods and procedures used in a task.</w:t>
      </w:r>
    </w:p>
    <w:p w14:paraId="68050170" w14:textId="77777777" w:rsidR="00141C9A" w:rsidRPr="00141C9A" w:rsidRDefault="00141C9A" w:rsidP="00141C9A">
      <w:pPr>
        <w:pStyle w:val="ListParagraph"/>
        <w:numPr>
          <w:ilvl w:val="0"/>
          <w:numId w:val="12"/>
        </w:numPr>
        <w:spacing w:line="360" w:lineRule="auto"/>
        <w:rPr>
          <w:rFonts w:asciiTheme="majorHAnsi" w:hAnsiTheme="majorHAnsi"/>
          <w:color w:val="FF0000"/>
          <w:sz w:val="24"/>
          <w:szCs w:val="24"/>
        </w:rPr>
      </w:pPr>
      <w:r w:rsidRPr="00141C9A">
        <w:rPr>
          <w:rFonts w:asciiTheme="majorHAnsi" w:hAnsiTheme="majorHAnsi"/>
          <w:b/>
          <w:color w:val="FF0000"/>
          <w:sz w:val="24"/>
          <w:szCs w:val="24"/>
        </w:rPr>
        <w:t>Quality criteria</w:t>
      </w:r>
      <w:r w:rsidRPr="00141C9A">
        <w:rPr>
          <w:rFonts w:asciiTheme="majorHAnsi" w:hAnsiTheme="majorHAnsi"/>
          <w:color w:val="FF0000"/>
          <w:sz w:val="24"/>
          <w:szCs w:val="24"/>
        </w:rPr>
        <w:t xml:space="preserve"> are used to evaluate the overall quality and craftsmanship of a product or performance.</w:t>
      </w:r>
    </w:p>
    <w:p w14:paraId="23151243" w14:textId="77777777" w:rsidR="00141C9A" w:rsidRPr="00141C9A" w:rsidRDefault="00141C9A" w:rsidP="00141C9A">
      <w:pPr>
        <w:pStyle w:val="ListParagraph"/>
        <w:numPr>
          <w:ilvl w:val="0"/>
          <w:numId w:val="12"/>
        </w:numPr>
        <w:spacing w:line="360" w:lineRule="auto"/>
        <w:rPr>
          <w:rFonts w:asciiTheme="majorHAnsi" w:hAnsiTheme="majorHAnsi"/>
          <w:color w:val="FF0000"/>
          <w:sz w:val="24"/>
          <w:szCs w:val="24"/>
        </w:rPr>
      </w:pPr>
      <w:r w:rsidRPr="00141C9A">
        <w:rPr>
          <w:rFonts w:asciiTheme="majorHAnsi" w:hAnsiTheme="majorHAnsi"/>
          <w:b/>
          <w:color w:val="FF0000"/>
          <w:sz w:val="24"/>
          <w:szCs w:val="24"/>
        </w:rPr>
        <w:t>Impact criteria are</w:t>
      </w:r>
      <w:r w:rsidRPr="00141C9A">
        <w:rPr>
          <w:rFonts w:asciiTheme="majorHAnsi" w:hAnsiTheme="majorHAnsi"/>
          <w:color w:val="FF0000"/>
          <w:sz w:val="24"/>
          <w:szCs w:val="24"/>
        </w:rPr>
        <w:t xml:space="preserve"> used to evaluate the overall results or effects of a product or performance given its purpose and audience.</w:t>
      </w:r>
    </w:p>
    <w:p w14:paraId="46ABE6BF" w14:textId="77777777" w:rsidR="00134A8E" w:rsidRPr="0020771E" w:rsidRDefault="00134A8E" w:rsidP="0020771E">
      <w:pPr>
        <w:tabs>
          <w:tab w:val="left" w:pos="5387"/>
        </w:tabs>
        <w:spacing w:after="0" w:line="360" w:lineRule="auto"/>
        <w:rPr>
          <w:rFonts w:asciiTheme="majorHAnsi" w:eastAsia="Times New Roman" w:hAnsiTheme="majorHAnsi" w:cs="Times New Roman"/>
          <w:b/>
          <w:sz w:val="24"/>
          <w:szCs w:val="24"/>
        </w:rPr>
      </w:pPr>
    </w:p>
    <w:p w14:paraId="4BC00E1E" w14:textId="77777777" w:rsidR="00134A8E" w:rsidRPr="0020771E" w:rsidRDefault="00134A8E" w:rsidP="0020771E">
      <w:pPr>
        <w:tabs>
          <w:tab w:val="left" w:pos="5387"/>
        </w:tabs>
        <w:spacing w:after="0" w:line="360" w:lineRule="auto"/>
        <w:rPr>
          <w:rFonts w:asciiTheme="majorHAnsi" w:eastAsia="Times New Roman" w:hAnsiTheme="majorHAnsi" w:cs="Times New Roman"/>
          <w:b/>
          <w:sz w:val="24"/>
          <w:szCs w:val="24"/>
        </w:rPr>
      </w:pPr>
    </w:p>
    <w:p w14:paraId="21EA81D9" w14:textId="77777777" w:rsidR="00134A8E" w:rsidRPr="0020771E" w:rsidRDefault="00134A8E" w:rsidP="0020771E">
      <w:pPr>
        <w:tabs>
          <w:tab w:val="left" w:pos="5387"/>
        </w:tabs>
        <w:spacing w:after="0" w:line="360" w:lineRule="auto"/>
        <w:rPr>
          <w:rFonts w:asciiTheme="majorHAnsi" w:eastAsia="Times New Roman" w:hAnsiTheme="majorHAnsi" w:cs="Times New Roman"/>
          <w:b/>
          <w:sz w:val="24"/>
          <w:szCs w:val="24"/>
        </w:rPr>
      </w:pPr>
    </w:p>
    <w:sectPr w:rsidR="00134A8E" w:rsidRPr="0020771E" w:rsidSect="002773C7">
      <w:footerReference w:type="default" r:id="rId16"/>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521F4E" w14:textId="77777777" w:rsidR="00207342" w:rsidRDefault="00207342" w:rsidP="00447F5D">
      <w:pPr>
        <w:spacing w:after="0" w:line="240" w:lineRule="auto"/>
      </w:pPr>
      <w:r>
        <w:separator/>
      </w:r>
    </w:p>
  </w:endnote>
  <w:endnote w:type="continuationSeparator" w:id="0">
    <w:p w14:paraId="4A956E86" w14:textId="77777777" w:rsidR="00207342" w:rsidRDefault="00207342"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5296336"/>
      <w:docPartObj>
        <w:docPartGallery w:val="Page Numbers (Bottom of Page)"/>
        <w:docPartUnique/>
      </w:docPartObj>
    </w:sdtPr>
    <w:sdtEndPr>
      <w:rPr>
        <w:noProof/>
      </w:rPr>
    </w:sdtEndPr>
    <w:sdtContent>
      <w:p w14:paraId="6F2BD840" w14:textId="77777777" w:rsidR="00447F5D" w:rsidRDefault="00447F5D">
        <w:pPr>
          <w:pStyle w:val="Footer"/>
          <w:jc w:val="right"/>
        </w:pPr>
        <w:r>
          <w:fldChar w:fldCharType="begin"/>
        </w:r>
        <w:r>
          <w:instrText xml:space="preserve"> PAGE   \* MERGEFORMAT </w:instrText>
        </w:r>
        <w:r>
          <w:fldChar w:fldCharType="separate"/>
        </w:r>
        <w:r w:rsidR="007977C9">
          <w:rPr>
            <w:noProof/>
          </w:rPr>
          <w:t>5</w:t>
        </w:r>
        <w:r>
          <w:rPr>
            <w:noProof/>
          </w:rPr>
          <w:fldChar w:fldCharType="end"/>
        </w:r>
      </w:p>
    </w:sdtContent>
  </w:sdt>
  <w:p w14:paraId="00141334" w14:textId="77777777" w:rsidR="00447F5D" w:rsidRDefault="00447F5D">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0757EC" w14:textId="77777777" w:rsidR="00207342" w:rsidRDefault="00207342" w:rsidP="00447F5D">
      <w:pPr>
        <w:spacing w:after="0" w:line="240" w:lineRule="auto"/>
      </w:pPr>
      <w:r>
        <w:separator/>
      </w:r>
    </w:p>
  </w:footnote>
  <w:footnote w:type="continuationSeparator" w:id="0">
    <w:p w14:paraId="38A0772E" w14:textId="77777777" w:rsidR="00207342" w:rsidRDefault="00207342" w:rsidP="00447F5D">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A22B7C"/>
    <w:multiLevelType w:val="hybridMultilevel"/>
    <w:tmpl w:val="FD30D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B97297"/>
    <w:multiLevelType w:val="hybridMultilevel"/>
    <w:tmpl w:val="D402D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201B3D"/>
    <w:multiLevelType w:val="hybridMultilevel"/>
    <w:tmpl w:val="3C5E3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61A6335"/>
    <w:multiLevelType w:val="hybridMultilevel"/>
    <w:tmpl w:val="71D43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0776B3"/>
    <w:multiLevelType w:val="hybridMultilevel"/>
    <w:tmpl w:val="09CC2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C727B11"/>
    <w:multiLevelType w:val="hybridMultilevel"/>
    <w:tmpl w:val="2F68121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05346CA"/>
    <w:multiLevelType w:val="hybridMultilevel"/>
    <w:tmpl w:val="F2CC30B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F423628"/>
    <w:multiLevelType w:val="hybridMultilevel"/>
    <w:tmpl w:val="90489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9CB5482"/>
    <w:multiLevelType w:val="hybridMultilevel"/>
    <w:tmpl w:val="AFEC7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E6D1BEE"/>
    <w:multiLevelType w:val="hybridMultilevel"/>
    <w:tmpl w:val="5E10D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CCC651D"/>
    <w:multiLevelType w:val="hybridMultilevel"/>
    <w:tmpl w:val="8EAE3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DDB0C35"/>
    <w:multiLevelType w:val="hybridMultilevel"/>
    <w:tmpl w:val="174AE45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11"/>
  </w:num>
  <w:num w:numId="4">
    <w:abstractNumId w:val="6"/>
  </w:num>
  <w:num w:numId="5">
    <w:abstractNumId w:val="5"/>
  </w:num>
  <w:num w:numId="6">
    <w:abstractNumId w:val="8"/>
  </w:num>
  <w:num w:numId="7">
    <w:abstractNumId w:val="9"/>
  </w:num>
  <w:num w:numId="8">
    <w:abstractNumId w:val="0"/>
  </w:num>
  <w:num w:numId="9">
    <w:abstractNumId w:val="10"/>
  </w:num>
  <w:num w:numId="10">
    <w:abstractNumId w:val="1"/>
  </w:num>
  <w:num w:numId="11">
    <w:abstractNumId w:val="3"/>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0BF3"/>
    <w:rsid w:val="00010BF3"/>
    <w:rsid w:val="000B659D"/>
    <w:rsid w:val="00134A8E"/>
    <w:rsid w:val="00141C9A"/>
    <w:rsid w:val="00207342"/>
    <w:rsid w:val="0020771E"/>
    <w:rsid w:val="00223DDF"/>
    <w:rsid w:val="002773C7"/>
    <w:rsid w:val="003A5860"/>
    <w:rsid w:val="003E1A30"/>
    <w:rsid w:val="004237B8"/>
    <w:rsid w:val="00447F5D"/>
    <w:rsid w:val="004B4B82"/>
    <w:rsid w:val="004B6487"/>
    <w:rsid w:val="00583330"/>
    <w:rsid w:val="0059376D"/>
    <w:rsid w:val="005D2A72"/>
    <w:rsid w:val="006A5034"/>
    <w:rsid w:val="007977C9"/>
    <w:rsid w:val="007E085E"/>
    <w:rsid w:val="00882096"/>
    <w:rsid w:val="008E72CE"/>
    <w:rsid w:val="009A537A"/>
    <w:rsid w:val="00B26644"/>
    <w:rsid w:val="00E92EA4"/>
    <w:rsid w:val="00F201E0"/>
    <w:rsid w:val="00F42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E218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customStyle="1" w:styleId="Default">
    <w:name w:val="Default"/>
    <w:rsid w:val="005D2A72"/>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20771E"/>
    <w:pPr>
      <w:ind w:left="720"/>
      <w:contextualSpacing/>
    </w:pPr>
  </w:style>
  <w:style w:type="paragraph" w:styleId="BalloonText">
    <w:name w:val="Balloon Text"/>
    <w:basedOn w:val="Normal"/>
    <w:link w:val="BalloonTextChar"/>
    <w:uiPriority w:val="99"/>
    <w:semiHidden/>
    <w:unhideWhenUsed/>
    <w:rsid w:val="003A58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586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jpeg"/><Relationship Id="rId15" Type="http://schemas.openxmlformats.org/officeDocument/2006/relationships/image" Target="media/image9.png"/><Relationship Id="rId16" Type="http://schemas.openxmlformats.org/officeDocument/2006/relationships/footer" Target="footer1.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13</Pages>
  <Words>1457</Words>
  <Characters>8308</Characters>
  <Application>Microsoft Macintosh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2018-06-18T10:37:00Z</dcterms:created>
  <dcterms:modified xsi:type="dcterms:W3CDTF">2018-06-28T20:27:00Z</dcterms:modified>
</cp:coreProperties>
</file>