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58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Songti SC"/>
          <w:sz w:val="24"/>
        </w:rPr>
      </w:pPr>
      <w:r>
        <w:rPr>
          <w:rFonts w:hint="eastAsia" w:ascii="Times New Roman" w:hAnsi="Times New Roman" w:eastAsia="Songti SC"/>
          <w:sz w:val="36"/>
          <w:szCs w:val="36"/>
        </w:rPr>
        <w:t>Enabling Portable and High-Performance SmartNIC Programs with Alkali</w:t>
      </w:r>
    </w:p>
    <w:p w14:paraId="0A832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Songti SC"/>
          <w:sz w:val="24"/>
        </w:rPr>
      </w:pPr>
    </w:p>
    <w:p w14:paraId="77277B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  <w:t>相关背景</w:t>
      </w:r>
    </w:p>
    <w:p w14:paraId="3639C800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问题描述及其重要性</w:t>
      </w:r>
    </w:p>
    <w:p w14:paraId="76BC31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随着当前数据中心的快速发展，SmartNIC 智能网卡已成为托管诸如网络功能虚拟化、传输卸载、RPC 编排等任务的关键平台。然而，尽管 SmartNIC 的应用日益普及，但高效地编程 SmartNIC 仍然存在极其大的困难。</w:t>
      </w:r>
    </w:p>
    <w:p w14:paraId="59F5B4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这个问题的核心矛盾在于：SmartNIC 硬件架构的极度异构性与软件可移植性需求相互冲突，开发者难以编写既能跨不同硬件平台又能保持高性能的 SmartNIC 程序。</w:t>
      </w:r>
    </w:p>
    <w:p w14:paraId="793F11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5262880" cy="1270635"/>
            <wp:effectExtent l="0" t="0" r="20320" b="24765"/>
            <wp:docPr id="2" name="图片 2" descr="截屏2026-01-11 03.26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1-11 03.26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73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正由于云基础设施迅速演进，这种矛盾问题变得极为重要。SmartNIC 不仅被用于简单的数据包处理，还被用于复杂的应用层计算，譬如 RPC 编排、数据分析等，又因为数据中心运营商经常需要升级或更换 NIC 硬件，例如从 Mellanox 换到 Netronome，或者从 ASIC 换到 FPGA，如果无法解决编程难以移植的问题，每次升级或更换硬件设施时，开发人员必须通过繁琐的底层代码重构功能与优化。这一现象会极大地增加开发成为和维护难度，阻碍 SmartNIC 广泛运用的进程。</w:t>
      </w:r>
    </w:p>
    <w:p w14:paraId="45DFFBC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导致问题产生的因素</w:t>
      </w:r>
    </w:p>
    <w:p w14:paraId="0D5348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导致开发者难以编写既能跨不同硬件平台又能保持高性能的 SmartNIC 程序这一困境的主要原因可以归结于硬件的异构性：</w:t>
      </w:r>
    </w:p>
    <w:p w14:paraId="03FDEF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计算单元的差异：不同的 SmartNIC 在微观架构和并行度上差异巨大，采用完全不同的计算核心。例如，NVIDIA BlueField-2 使用传统的 8 个 ARM 核心，Netronome Agilio 使用 48 个专用微引擎，而 Pensando Elba 使用 256 个 MPU，再如 AMD Alveo 的 FPGA 网卡依赖成百上千个的硬件模块并行逻辑。</w:t>
      </w:r>
    </w:p>
    <w:p w14:paraId="6DD334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内存层级的差异：譬如 SRAM、DRAM、TCAM、CAM 等不同的 NIC 架构存储层次结构、共享范围、容量大小和访问延迟上截然不同。有的网卡有内容寻址存储器 CAM 和 TCAM，有的只有 SRAM 和 DRAM，这些内存通常是软件管理的，非缓存一致的，开发者必须手动精细化管理这些内存，以确保存储状态的一致性和性能。</w:t>
      </w:r>
    </w:p>
    <w:p w14:paraId="23174D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编程原语的失配：厂商通常只提供针对其特定硬件架构的低级编程原语，如特定的指令集或内存访问宏，开发者必须了解每个厂商的硬件细节才能写出代码。</w:t>
      </w:r>
    </w:p>
    <w:p w14:paraId="126D2F2E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当前的难点</w:t>
      </w:r>
    </w:p>
    <w:p w14:paraId="3DE5997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原语转换失配：厂商提供的 SDK 通常是与硬件紧密耦合的底层原语，开发者必须解决不同 NIC 低级硬件原语之间的不匹配问题。例如，流表在 Agilio 上使用 CAM 实现，在另一个不支持 CAM 的 BlueField 平台上可能需要重写为哈希表。再比如，同一个数据包处理逻辑，在 BlueField 上是 ARM 核心的一个线程，而在 FPGA 上则是基于 LUT 的组合逻辑。开发者必须精通每种硬件的底层细节才能进行原语转换，但有时候是由于功能约束，这种直接翻译甚至是不可能的。</w:t>
      </w:r>
    </w:p>
    <w:p w14:paraId="30425FF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并行性与状态映射重构：即使功能移植了，但为了更高的性能，开发者必须根据硬件特性手动调整代码的并行度，因此往往对代码结构大幅度改动。SmartNIC 程序通常利用数据并行和流水线并行，但不同的硬件最佳并行策略截然不同。论文以 FlexTOE 为案例，在 Agilio 和 FPGA 上，将程序切分为 3 个流水线阶段性能最好，而在 BlueField-2 上，最佳方案是非流水线版本，反而速度更快。此外，程序状态存储在哪个内存层级对性能影响巨大，最高可达 8 倍差距，这种</w:t>
      </w:r>
      <w:r>
        <w:rPr>
          <w:rFonts w:hint="eastAsia" w:ascii="Songti SC Regular" w:hAnsi="Songti SC Regular" w:eastAsia="Songti SC Regular" w:cs="Songti SC Regular"/>
          <w:sz w:val="24"/>
          <w:lang w:val="en-US" w:eastAsia="zh-CN"/>
        </w:rPr>
        <w:t>手动的“试错式”调优极</w:t>
      </w:r>
      <w:r>
        <w:rPr>
          <w:rFonts w:hint="default" w:ascii="Times New Roman" w:hAnsi="Times New Roman" w:eastAsia="Songti SC"/>
          <w:sz w:val="24"/>
          <w:lang w:val="en-US" w:eastAsia="zh-CN"/>
        </w:rPr>
        <w:t>其耗时且容易出错，需要对每个目标硬件的内存特性有深刻理解。</w:t>
      </w:r>
    </w:p>
    <w:p w14:paraId="03E9EC2A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现有工作解决方式及其局限性</w:t>
      </w:r>
    </w:p>
    <w:p w14:paraId="730EE7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譬如 P4 及其扩展、Floem、ClickNP 等已有的 SmartNIC 编程框架虽然在特定领域有贡献，但存在明显的局限性：</w:t>
      </w:r>
    </w:p>
    <w:p w14:paraId="74D2716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P4 及其后端编译器：适合可重配置匹配动作表 RMT 架构，专注于固定线速的流水线资源打包，编译器优化主要也是关注资源打包，缺乏对复杂控制流和通用计算的支持，缺乏针对 SoC 和 FPGA 这类更通用计算架构的性能导向优化，例如流水线阶段复制、复杂的状态映射优化。</w:t>
      </w:r>
    </w:p>
    <w:p w14:paraId="4BA490E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Floem、ClickNP 等特定架构的编译器：Floem 针对 SoC 网卡，ClickNP 针对 FPGA，它们通常与特定类型的架构紧密耦合，因此其编译器基础设施和优化策略是无法复用的，针对某一类 NIC 的优化无法应用到另一类上，并且缺乏自动并行化，这些框架通常仍要求开发者手动定义并行度，例如流水线阶段数、复制次数，当移植到核心数量不同的新 NIC 时，开发者仍需重写代码，无法实现跨架构的自动并行化。</w:t>
      </w:r>
    </w:p>
    <w:p w14:paraId="0AE7793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因此，现有的</w:t>
      </w:r>
      <w:r>
        <w:rPr>
          <w:rFonts w:hint="eastAsia" w:ascii="Times New Roman" w:hAnsi="Times New Roman" w:eastAsia="Songti SC"/>
          <w:sz w:val="24"/>
          <w:lang w:val="en-US" w:eastAsia="zh-CN"/>
        </w:rPr>
        <w:t>这些</w:t>
      </w:r>
      <w:r>
        <w:rPr>
          <w:rFonts w:hint="default" w:ascii="Times New Roman" w:hAnsi="Times New Roman" w:eastAsia="Songti SC"/>
          <w:sz w:val="24"/>
          <w:lang w:val="en-US" w:eastAsia="zh-CN"/>
        </w:rPr>
        <w:t>解决方案</w:t>
      </w:r>
      <w:r>
        <w:rPr>
          <w:rFonts w:hint="eastAsia" w:ascii="Times New Roman" w:hAnsi="Times New Roman" w:eastAsia="Songti SC"/>
          <w:sz w:val="24"/>
          <w:lang w:val="en-US" w:eastAsia="zh-CN"/>
        </w:rPr>
        <w:t>都</w:t>
      </w:r>
      <w:r>
        <w:rPr>
          <w:rFonts w:hint="default" w:ascii="Times New Roman" w:hAnsi="Times New Roman" w:eastAsia="Songti SC"/>
          <w:sz w:val="24"/>
          <w:lang w:val="en-US" w:eastAsia="zh-CN"/>
        </w:rPr>
        <w:t>无法实现真正的</w:t>
      </w:r>
      <w:r>
        <w:rPr>
          <w:rFonts w:hint="eastAsia" w:ascii="Times New Roman" w:hAnsi="Times New Roman" w:eastAsia="Songti SC"/>
          <w:sz w:val="24"/>
          <w:lang w:val="en-US" w:eastAsia="zh-CN"/>
        </w:rPr>
        <w:t>“</w:t>
      </w:r>
      <w:r>
        <w:rPr>
          <w:rFonts w:hint="default" w:ascii="Times New Roman" w:hAnsi="Times New Roman" w:eastAsia="Songti SC"/>
          <w:sz w:val="24"/>
          <w:lang w:val="en-US" w:eastAsia="zh-CN"/>
        </w:rPr>
        <w:t>一次编译到处运行</w:t>
      </w:r>
      <w:r>
        <w:rPr>
          <w:rFonts w:hint="eastAsia" w:ascii="Times New Roman" w:hAnsi="Times New Roman" w:eastAsia="Songti SC"/>
          <w:sz w:val="24"/>
          <w:lang w:val="en-US" w:eastAsia="zh-CN"/>
        </w:rPr>
        <w:t>”</w:t>
      </w:r>
      <w:r>
        <w:rPr>
          <w:rFonts w:hint="default" w:ascii="Times New Roman" w:hAnsi="Times New Roman" w:eastAsia="Songti SC"/>
          <w:sz w:val="24"/>
          <w:lang w:val="en-US" w:eastAsia="zh-CN"/>
        </w:rPr>
        <w:t>且保持高性能目标。</w:t>
      </w:r>
    </w:p>
    <w:p w14:paraId="732E74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  <w:t>本论文的解决方案</w:t>
      </w:r>
    </w:p>
    <w:p w14:paraId="6F20874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ongti SC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Songti SC"/>
          <w:b/>
          <w:bCs/>
          <w:sz w:val="30"/>
          <w:szCs w:val="30"/>
          <w:lang w:val="en-US" w:eastAsia="zh-CN"/>
        </w:rPr>
        <w:t>Alkali 总体思想</w:t>
      </w:r>
    </w:p>
    <w:p w14:paraId="11FDC07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Alkali 核心思想是解耦，是端到端的编译框架，其愿景是：开发者只需要使用高级语言编写目标无关、单线程的 RTC 运行完成程序，完全屏蔽底层的硬件并行细节，由 Alkali 编译器自动完成不同硬件目标的移植，将这个单线程程序自动转换为适应目标 NIC 硬件特性的流水线并行和内存映射并行程序。为实现这一目标，Alkali 引入两个关键创新：</w:t>
      </w:r>
    </w:p>
    <w:p w14:paraId="6E1E2AD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4829175" cy="1941195"/>
            <wp:effectExtent l="0" t="0" r="22225" b="14605"/>
            <wp:docPr id="3" name="图片 3" descr="截屏2026-01-11 03.26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1-11 03.26.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428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一种针对 SmartNIC 特性的中间表示法 αIR</w:t>
      </w:r>
    </w:p>
    <w:p w14:paraId="542FB6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一种自动化迭代式并行优化算法 Mapping-Then-Cut</w:t>
      </w:r>
    </w:p>
    <w:p w14:paraId="79273B7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各模块设计及其原理</w:t>
      </w:r>
    </w:p>
    <w:p w14:paraId="365CB312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ongti SC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Songti SC"/>
          <w:b/>
          <w:bCs/>
          <w:sz w:val="28"/>
          <w:szCs w:val="28"/>
          <w:lang w:val="en-US" w:eastAsia="zh-CN"/>
        </w:rPr>
        <w:t>中间表示 αIR</w:t>
      </w:r>
    </w:p>
    <w:p w14:paraId="0361EE1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 xml:space="preserve">由于像 LLVM IR 通用的 IR 过于底层，无法捕捉 NIC 程序的并行模式，而 P4 IR 又过于局限，Alkali 设计了 </w:t>
      </w:r>
      <w:r>
        <w:rPr>
          <w:rFonts w:hint="default" w:ascii="Times New Roman" w:hAnsi="Times New Roman" w:eastAsia="Songti SC"/>
          <w:sz w:val="24"/>
          <w:lang w:val="en-US" w:eastAsia="zh-CN"/>
        </w:rPr>
        <w:t>αIR</w:t>
      </w:r>
      <w:r>
        <w:rPr>
          <w:rFonts w:hint="default" w:ascii="Times New Roman" w:hAnsi="Times New Roman" w:eastAsia="Songti SC"/>
          <w:sz w:val="24"/>
          <w:lang w:val="en-US" w:eastAsia="zh-CN"/>
        </w:rPr>
        <w:t xml:space="preserve"> 来抽象 SmartNIC 的共性，架起不同架构之间的桥梁。</w:t>
      </w:r>
    </w:p>
    <w:p w14:paraId="4877BB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4696460" cy="1844675"/>
            <wp:effectExtent l="0" t="0" r="2540" b="9525"/>
            <wp:docPr id="4" name="图片 4" descr="截屏2026-01-11 03.28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1-11 03.28.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1AA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有状态处理程序图：</w:t>
      </w:r>
      <w:r>
        <w:rPr>
          <w:rFonts w:hint="default" w:ascii="Times New Roman" w:hAnsi="Times New Roman" w:eastAsia="Songti SC"/>
          <w:sz w:val="24"/>
          <w:lang w:val="en-US" w:eastAsia="zh-CN"/>
        </w:rPr>
        <w:t>αIR</w:t>
      </w:r>
      <w:r>
        <w:rPr>
          <w:rFonts w:hint="default" w:ascii="Times New Roman" w:hAnsi="Times New Roman" w:eastAsia="Songti SC"/>
          <w:sz w:val="24"/>
          <w:lang w:val="en-US" w:eastAsia="zh-CN"/>
        </w:rPr>
        <w:t xml:space="preserve"> 将程序抽象为一个由处理程序组成的图，每个处理程序代表在单个计算单元内顺序执行的代码块，处理程序之间通过事件触发通信，形成流水线。这种抽象天然地捕捉了数据并行和流水线并行关系，即处理程序的复制和处理程序的串联。</w:t>
      </w:r>
    </w:p>
    <w:p w14:paraId="1582223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基于状态的内存抽象：</w:t>
      </w:r>
      <w:r>
        <w:rPr>
          <w:rFonts w:hint="default" w:ascii="Times New Roman" w:hAnsi="Times New Roman" w:eastAsia="Songti SC"/>
          <w:sz w:val="24"/>
          <w:lang w:val="en-US" w:eastAsia="zh-CN"/>
        </w:rPr>
        <w:t>αIR</w:t>
      </w:r>
      <w:r>
        <w:rPr>
          <w:rFonts w:hint="default" w:ascii="Times New Roman" w:hAnsi="Times New Roman" w:eastAsia="Songti SC"/>
          <w:sz w:val="24"/>
          <w:lang w:val="en-US" w:eastAsia="zh-CN"/>
        </w:rPr>
        <w:t xml:space="preserve"> 将内存访问抽象为三种类型，分别对应不同的硬件映射策略。</w:t>
      </w:r>
    </w:p>
    <w:p w14:paraId="22310B01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本地局部值：生命周期仅限于单个处理程序，映射到寄存器或栈的临时变量。</w:t>
      </w:r>
    </w:p>
    <w:p w14:paraId="4B06A060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持久表：跨数据包存在的全局状态，支持查找更新操作，这使得编译器可以分析表键值的独立性，从而决定是否可以安全地并行化。</w:t>
      </w:r>
    </w:p>
    <w:p w14:paraId="42DA9D47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上下文状态：用于在处理程序链流水阶段之间通过引用传递数据，避免深拷贝。</w:t>
      </w:r>
    </w:p>
    <w:p w14:paraId="0CCDE7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这种抽象使得编译器可以灵活地对图进行切割，增加流水线级数，或复制增加数据并行度，并根据硬件内存特性映射状态。</w:t>
      </w:r>
    </w:p>
    <w:p w14:paraId="4ADA6D6A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Songti SC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Songti SC"/>
          <w:b/>
          <w:bCs/>
          <w:sz w:val="28"/>
          <w:szCs w:val="28"/>
          <w:lang w:val="en-US" w:eastAsia="zh-CN"/>
        </w:rPr>
        <w:t>迭代式并行优化算法 Mapping-Then-Cut</w:t>
      </w:r>
    </w:p>
    <w:p w14:paraId="6452D31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两阶段迭代算法是 Alkali 的编译器核心，通过如何将单线程程序自动转化为最优的并行程序，最优化流水线切分位置、阶段数量、每个阶段的副本数、状态放置位置，这种启发式的映射切割循环策略具体过程如下：</w:t>
      </w:r>
    </w:p>
    <w:p w14:paraId="3C776D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4130675" cy="3094990"/>
            <wp:effectExtent l="0" t="0" r="9525" b="3810"/>
            <wp:docPr id="5" name="图片 5" descr="截屏2026-01-11 03.28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11 03.28.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ADB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流水线映射引擎 Mapping Engine</w:t>
      </w:r>
    </w:p>
    <w:p w14:paraId="53A28FA9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功能：输入当前一个处理程序流水线结构，利用可满足性模理论 SMT 求解器，结合硬件约束（计算单元数量、内存容量）和一个跨目标的性能模型，寻找最优的副本数量和状态放置内存位置。</w:t>
      </w:r>
    </w:p>
    <w:p w14:paraId="704AF95D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原理：它基于目标 NIC 的硬件约束和性能模型，计算吞吐量，为避免数据竞争，它遵循特定的复制约束，只有当处理程序不包含持久表，或包含的表可以根据键进行分区时，该处理程序才会被复制。</w:t>
      </w:r>
    </w:p>
    <w:p w14:paraId="7E8BAB22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状态内存放置：求解器还会根据状态的大小和访问频率，决定将其放入哪一层物理内存，例如将热数据放入 CAM 或 L1 缓存。</w:t>
      </w:r>
    </w:p>
    <w:p w14:paraId="2F06BB44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输出：当前结构下的最佳配置及性能预估。</w:t>
      </w:r>
    </w:p>
    <w:p w14:paraId="50CC505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流水线切割引擎 Cut Engine</w:t>
      </w:r>
    </w:p>
    <w:p w14:paraId="652F602A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功能：识别当前流水线中的瓶颈处理程序，并将其切分为两个阶段，以提升吞吐量。</w:t>
      </w:r>
    </w:p>
    <w:p w14:paraId="14EF9CE7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原理：利用加权平衡最小割算法，构建数据依赖流图，并根据三个目标设置权重来寻找最佳切分点。</w:t>
      </w:r>
    </w:p>
    <w:p w14:paraId="14EA64EF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减少指令数量：针对计算密集型优化，平衡计算负载。</w:t>
      </w:r>
    </w:p>
    <w:p w14:paraId="47EFED3B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减少状态大小：针对内存密集型优化，减少处理程序内部状态大小，以便放入更快的本地内存。</w:t>
      </w:r>
    </w:p>
    <w:p w14:paraId="03E328BB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拆分持久表：如果一个处理程序访问了多个不同键的表，因为会有状态竞争导致无法复制，切割引擎会尝试将不同键的表拆分到不同阶段，从而解锁并行复制能力。</w:t>
      </w:r>
    </w:p>
    <w:p w14:paraId="485AE421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正确性保证：为了防止破坏逻辑，如在查找和更新表之间切分，算法会在流图中引入 UNCUT 节点，强制相关操作留在同一阶段。</w:t>
      </w:r>
    </w:p>
    <w:p w14:paraId="448DC8E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迭代循环</w:t>
      </w:r>
      <w:r>
        <w:rPr>
          <w:rFonts w:hint="eastAsia" w:ascii="Times New Roman" w:hAnsi="Times New Roman" w:eastAsia="Songti SC"/>
          <w:sz w:val="24"/>
          <w:lang w:val="en-US" w:eastAsia="zh-CN"/>
        </w:rPr>
        <w:t>：映射引擎发现瓶颈找到最佳配置，再通过分割引擎切分瓶颈，接着生成新的流水线，最后映射引擎重新映射。循环多次后，从历史记录中选择性能最好的方案。</w:t>
      </w:r>
    </w:p>
    <w:p w14:paraId="7D14A475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28"/>
          <w:szCs w:val="28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28"/>
          <w:szCs w:val="28"/>
          <w:lang w:val="en-US" w:eastAsia="zh-CN"/>
        </w:rPr>
        <w:t>后端代码生成</w:t>
      </w:r>
    </w:p>
    <w:p w14:paraId="76C4A41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Alkali 基于 MLIR 框架实现，包含针对 Agilio（生成 Micro-C）、BlueField-2（生成 ARM 二进制或 DPDK）、FPGA（生成 Verilog）和 PANIC 的后端，后端负责处理底层的事件排序和硬件接口调用。</w:t>
      </w:r>
    </w:p>
    <w:p w14:paraId="4318FF0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4783455" cy="1166495"/>
            <wp:effectExtent l="0" t="0" r="17145" b="1905"/>
            <wp:docPr id="6" name="图片 6" descr="截屏2026-01-11 03.30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1-11 03.30.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37A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Agilio：生成 Micro-C 代码。</w:t>
      </w:r>
    </w:p>
    <w:p w14:paraId="2DBF3E6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BlueField-2：生成 LLVM IR 并链接 DPDK</w:t>
      </w:r>
      <w:r>
        <w:rPr>
          <w:rFonts w:hint="eastAsia" w:ascii="Times New Roman" w:hAnsi="Times New Roman" w:eastAsia="Songti SC"/>
          <w:sz w:val="24"/>
          <w:lang w:val="en-US" w:eastAsia="zh-CN"/>
        </w:rPr>
        <w:t>。</w:t>
      </w:r>
    </w:p>
    <w:p w14:paraId="67F4B7B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Alveo FPGA：生成 Verilog HDL，将处理程序映射为硬件模块，内部指令映射为流水线化的 LUTs</w:t>
      </w:r>
      <w:r>
        <w:rPr>
          <w:rFonts w:hint="eastAsia" w:ascii="Times New Roman" w:hAnsi="Times New Roman" w:eastAsia="Songti SC"/>
          <w:sz w:val="24"/>
          <w:lang w:val="en-US" w:eastAsia="zh-CN"/>
        </w:rPr>
        <w:t>。</w:t>
      </w:r>
    </w:p>
    <w:p w14:paraId="2172596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PANIC：生成 RISC-V 二进制代码</w:t>
      </w:r>
      <w:r>
        <w:rPr>
          <w:rFonts w:hint="eastAsia" w:ascii="Times New Roman" w:hAnsi="Times New Roman" w:eastAsia="Songti SC"/>
          <w:sz w:val="24"/>
          <w:lang w:val="en-US" w:eastAsia="zh-CN"/>
        </w:rPr>
        <w:t>。</w:t>
      </w:r>
    </w:p>
    <w:p w14:paraId="7A4FF8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  <w:t>实验评估</w:t>
      </w:r>
    </w:p>
    <w:p w14:paraId="647C65F4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实验环境</w:t>
      </w:r>
    </w:p>
    <w:p w14:paraId="1CB376C6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硬件平台</w:t>
      </w:r>
    </w:p>
    <w:p w14:paraId="560D15E0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FPGA：AMD Alveo U280（100GbE）</w:t>
      </w:r>
    </w:p>
    <w:p w14:paraId="329B71CA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SoC（On-path）：Netronome Agilio CX（40GbE、48 微引擎）</w:t>
      </w:r>
    </w:p>
    <w:p w14:paraId="0CA37850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SoC（Off-path）：NVIDIA BlueField-2 DPU（100GbE、8 核 ARM）</w:t>
      </w:r>
    </w:p>
    <w:p w14:paraId="14BE9E50">
      <w:pPr>
        <w:keepNext w:val="0"/>
        <w:keepLines w:val="0"/>
        <w:pageBreakBefore w:val="0"/>
        <w:widowControl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ASIC Prototype：PANIC（FPGA 模拟、32 核 RISC-V）</w:t>
      </w:r>
    </w:p>
    <w:p w14:paraId="73DFFA5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服务器</w:t>
      </w:r>
      <w:r>
        <w:rPr>
          <w:rFonts w:hint="eastAsia" w:ascii="Times New Roman" w:hAnsi="Times New Roman" w:eastAsia="Songti SC"/>
          <w:sz w:val="24"/>
          <w:lang w:val="en-US" w:eastAsia="zh-CN"/>
        </w:rPr>
        <w:t>：Intel Xeon Gold 6258R + 256GB RAM</w:t>
      </w:r>
    </w:p>
    <w:p w14:paraId="0FD0BD6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测试应用</w:t>
      </w:r>
      <w:r>
        <w:rPr>
          <w:rFonts w:hint="eastAsia" w:ascii="Times New Roman" w:hAnsi="Times New Roman" w:eastAsia="Songti SC"/>
          <w:sz w:val="24"/>
          <w:lang w:val="en-US" w:eastAsia="zh-CN"/>
        </w:rPr>
        <w:t>：L2 二层转发、FlexTOE（TCP 卸载）、NF Chain（防火墙 + 限速 + 负载均衡链）、RPC 消息重组、JSQ RSS（负载均衡调度）</w:t>
      </w:r>
    </w:p>
    <w:p w14:paraId="03D973F0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性能与功能指标</w:t>
      </w:r>
    </w:p>
    <w:p w14:paraId="7DA3A54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代码量：Alkali 程序的代码量仅为厂商原生 SDK 实现的 1 / 5 到 1/ 10，减少了 5-10 倍的代码量，譬如 FlexTOE 从 Agilio 的 1264 行减至 Alkali 的 224 行，证明了易用性和可移植性。</w:t>
      </w:r>
    </w:p>
    <w:p w14:paraId="6C5D23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4951095" cy="779145"/>
            <wp:effectExtent l="0" t="0" r="1905" b="8255"/>
            <wp:docPr id="7" name="图片 7" descr="截屏2026-01-11 03.32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1-11 03.32.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125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吞吐量</w:t>
      </w:r>
    </w:p>
    <w:p w14:paraId="7CB89E25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L2 转发在所有 NIC 上均达到线速。</w:t>
      </w:r>
    </w:p>
    <w:p w14:paraId="00B8F5A4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FlexTOE 在除 PANIC 外的所有 NIC 上达到线速。</w:t>
      </w:r>
    </w:p>
    <w:p w14:paraId="53231D0C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与专家手写的优化代码相比，Alkali 生成的程序性能差距在 9.8% 以内。</w:t>
      </w:r>
    </w:p>
    <w:p w14:paraId="1FE3B35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3857625" cy="1718945"/>
            <wp:effectExtent l="0" t="0" r="3175" b="8255"/>
            <wp:docPr id="9" name="图片 9" descr="截屏2026-01-11 03.32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1-11 03.32.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A28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自动优化的有效性</w:t>
      </w:r>
    </w:p>
    <w:p w14:paraId="08CAAC37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流水线深度：实验显示，针对不同硬件，Alkali 自动搜索出了不同的最佳流水线级数，例如在 NF Chain 应用中，对于 BlueField 上 3 级最优，Agilio 上 4 级最优。</w:t>
      </w:r>
    </w:p>
    <w:p w14:paraId="60B49E2E">
      <w:pPr>
        <w:keepNext w:val="0"/>
        <w:keepLines w:val="0"/>
        <w:pageBreakBefore w:val="0"/>
        <w:widowControl w:val="0"/>
        <w:numPr>
          <w:ilvl w:val="1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状态内存放置：与朴素的内存放置策略相比，Alkali 的智能状态映射带来了 1.32~6 倍的性能提升。</w:t>
      </w:r>
    </w:p>
    <w:p w14:paraId="7060788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优化算法有效性：通过对比暴力搜索，Alkali 的 SMT 求解器能找到搜索空间中第二好的方案，仅比理论最优解低 8.4%，证明了其在巨大搜索空间中导航的高效性。</w:t>
      </w:r>
    </w:p>
    <w:p w14:paraId="18C36D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drawing>
          <wp:inline distT="0" distB="0" distL="114300" distR="114300">
            <wp:extent cx="4669790" cy="1864995"/>
            <wp:effectExtent l="0" t="0" r="3810" b="14605"/>
            <wp:docPr id="10" name="图片 10" descr="截屏2026-01-11 03.32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1-11 03.32.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5B7C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效果</w:t>
      </w:r>
    </w:p>
    <w:p w14:paraId="3E8B1E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实验证明，Alkali 使得开发者可以编写一次代码，就能在差异巨大的硬件上高效运行，它通过映射引擎和分割引擎自动发现并行策略与硬件特性高度吻合，且性能几乎追平了人类专家耗时数周调优的代码。</w:t>
      </w:r>
    </w:p>
    <w:p w14:paraId="24CAD9C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  <w:t>读后感</w:t>
      </w:r>
    </w:p>
    <w:p w14:paraId="779AC54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论文的妙处</w:t>
      </w:r>
    </w:p>
    <w:p w14:paraId="51A6F42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αIR</w:t>
      </w:r>
      <w:r>
        <w:rPr>
          <w:rFonts w:hint="default" w:ascii="Times New Roman" w:hAnsi="Times New Roman" w:eastAsia="Songti SC"/>
          <w:sz w:val="24"/>
          <w:lang w:val="en-US" w:eastAsia="zh-CN"/>
        </w:rPr>
        <w:t xml:space="preserve"> 对状态的解耦：它没有像 LLVM IR 那样过于底层，丢失了并行语义，也没有像 P4 那样过于受限，而是将程序状态明确区分为 Local、Persistent、Context 三种，特别是切割目标，直接解决了因多表键不同导致无法做出数据并行的死锁问题，解决了自动并行中数据竞争与一致性的痛点，准确捕捉了 SmartNIC 编程中最核心的状态和并行特征，使得编译器优化有的放矢。</w:t>
      </w:r>
    </w:p>
    <w:p w14:paraId="536F067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Mapping-Then-Cut 的设计哲学：这是论文最大的亮点，单纯的映射是在固定结构下找最优，而切割是改变结构以创造新的优化空间，Alkali 的映射切割循环迭代算法模拟了人类专家调优的过程，先观察哪里是瓶颈，再试图分而治之，拆解流水线化或把任务复制多份数据并行，引入 SMT 求解器来解决资源约束下的映射问题，是将系统问题转化为数学问题范式。</w:t>
      </w:r>
    </w:p>
    <w:p w14:paraId="5B5F390D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极高的工程完整性：论文不仅提出了理论，还实现了从 C 前段到四个截然不同的硬件后端（包括 FPGA 的 Verilog 生成）的完整链路，且开源了代码，工作量十分扎实。并且论文解决了状态一致性与并行效率的矛盾，关于如何处理持久表的约束，即只有当键可分区时才允许复制处理程序，非常务实且关键，保证了自动化生成的并发代码是线程安全的。</w:t>
      </w:r>
    </w:p>
    <w:p w14:paraId="7BDD5DC4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不足与局限</w:t>
      </w:r>
    </w:p>
    <w:p w14:paraId="4FCDCAE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不支持锁：为了性能，Alkali 目前只支持无锁编程，依赖于能够根据键进行状态分区，如果逻辑无法被拆分为独立的键分区，Alkali 就无法对其进行并行复制，对于那些必须共享且需要临界区无法分区的状态，Alkali 目前无法支持或无法并行化，限制了某些这就需要共享可变状态的复杂应用场景。</w:t>
      </w:r>
    </w:p>
    <w:p w14:paraId="56E2E8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缺乏对动态负载的自适应：目前 Alkali 的优化是静态的，依赖于开发者提供 Profile 注解，比如分支概率、流表最大容量，针对动态变化的工作负载，缺乏运行时的自适应调整能力，如果运行时流量模式发生剧烈变化，例如从大包变到小包，或者热点流变化，编译生成的静态流水线可能不再是最优的。</w:t>
      </w:r>
    </w:p>
    <w:p w14:paraId="3203C58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性能模型较为简单：目前的性能模型主要基于简单的指令周期求和，未完全考虑缓存无法命中、乱序执行等复杂 CPU 特性、内存争用，虽然在相对排序上有效，但在处理这些微架构行为时不够精确，这可能是导致与其专家手写代码存在 10% 差距的原因之一。</w:t>
      </w:r>
    </w:p>
    <w:p w14:paraId="06757BF1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其他解决方案</w:t>
      </w:r>
    </w:p>
    <w:p w14:paraId="6CBE7A8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eBPF / XDP：虽然论文主要对比了 P4 等，但 Linux 社区等 eBPF 也是一种跨平台的网络编程方式，不过 eBPF 受限于内核验证器，很难实现像 FlexTOE 这样复杂的有状态逻辑，且在非通用 CPU 架构，如 FPGA / ASIC 上的卸载仍有挑战。</w:t>
      </w:r>
    </w:p>
    <w:p w14:paraId="7BF0CA3A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高级综合 HLS 改进：对于 FPGA，现有的 HLS 工具也在进步，如果能结合特定领域的网络原语，类似 P4-HLS，可能也是一种路径，但通用性上不如 Alkali。</w:t>
      </w:r>
    </w:p>
    <w:p w14:paraId="5BC79609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除了 Alkali 这种自顶向下的编译方式，另一种可能的路径是基于 AI 的运行时调度，不通过静态编译死板地分割流水线，而是设计一个轻量级的运行时 Runtime，根据当前的硬件负载动态地将计算图调度到空闲的核心或加速器上，但这会引入较大的运行时开销，对于 NIC 这种微秒级延迟敏感的设备来说，Alkali 的静态编译路径目前来看更加务实。</w:t>
      </w:r>
    </w:p>
    <w:p w14:paraId="4B3D2A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2"/>
          <w:szCs w:val="32"/>
          <w:lang w:val="en-US" w:eastAsia="zh-CN"/>
        </w:rPr>
        <w:t>作者背景介绍</w:t>
      </w:r>
    </w:p>
    <w:p w14:paraId="5148AF38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第一作者</w:t>
      </w:r>
    </w:p>
    <w:p w14:paraId="51ED39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fldChar w:fldCharType="begin"/>
      </w:r>
      <w:r>
        <w:rPr>
          <w:rFonts w:hint="default" w:ascii="Times New Roman" w:hAnsi="Times New Roman" w:eastAsia="Songti SC"/>
          <w:sz w:val="24"/>
          <w:lang w:val="en-US" w:eastAsia="zh-CN"/>
        </w:rPr>
        <w:instrText xml:space="preserve"> HYPERLINK "https://www.csl.cornell.edu/~jiaxinl" </w:instrText>
      </w:r>
      <w:r>
        <w:rPr>
          <w:rFonts w:hint="default" w:ascii="Times New Roman" w:hAnsi="Times New Roman" w:eastAsia="Songti SC"/>
          <w:sz w:val="24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ongti SC"/>
          <w:sz w:val="24"/>
          <w:lang w:val="en-US" w:eastAsia="zh-CN"/>
        </w:rPr>
        <w:t>https://www.csl.cornell.edu/~jiaxinl</w:t>
      </w:r>
      <w:r>
        <w:rPr>
          <w:rFonts w:hint="default" w:ascii="Times New Roman" w:hAnsi="Times New Roman" w:eastAsia="Songti SC"/>
          <w:sz w:val="24"/>
          <w:lang w:val="en-US" w:eastAsia="zh-CN"/>
        </w:rPr>
        <w:fldChar w:fldCharType="end"/>
      </w:r>
    </w:p>
    <w:p w14:paraId="74649B1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现任职务</w:t>
      </w:r>
    </w:p>
    <w:p w14:paraId="0344B8E4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康奈尔大学电气与计算机工程学院助理教授</w:t>
      </w:r>
    </w:p>
    <w:p w14:paraId="463D2010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计算机系统实验室（Computer Systems Laboratory）成员</w:t>
      </w:r>
    </w:p>
    <w:p w14:paraId="3BD2096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教育背景</w:t>
      </w:r>
    </w:p>
    <w:p w14:paraId="2F55C56D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2025 年获德克萨斯大学奥斯汀分校（UT Austin）计算机科学博士学位</w:t>
      </w:r>
    </w:p>
    <w:p w14:paraId="78A94D7C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师从 Aditya Akella 教授，隶属于 UTNS（UT Networked Systems）实验室</w:t>
      </w:r>
    </w:p>
    <w:p w14:paraId="51358A1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主要荣誉</w:t>
      </w:r>
    </w:p>
    <w:p w14:paraId="60E0DD36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2025 Google ML and Systems Junior Faculty Award（谷歌机器学习与系统青年教师奖）</w:t>
      </w:r>
    </w:p>
    <w:p w14:paraId="1C0F149B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2024 MIT EECS Rising Star（麻省理工 EECS 学术新星）</w:t>
      </w:r>
    </w:p>
    <w:p w14:paraId="645419D7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2023 Google Ph.D. Fellowship（谷歌博士奖学金）</w:t>
      </w:r>
    </w:p>
    <w:p w14:paraId="2F59207F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2021 Meta Ph.D. Fellowship（Meta 博士奖学金）</w:t>
      </w:r>
    </w:p>
    <w:p w14:paraId="25D230BD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研究方向</w:t>
      </w:r>
    </w:p>
    <w:p w14:paraId="0BE00BE3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下一代互连技术：关注 CXL、NVLink、NVLinkC2C 等技术标准</w:t>
      </w:r>
    </w:p>
    <w:p w14:paraId="7875BF8A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机器学习系统与基础设施：面向机器学习的系统优化及底层架构支持</w:t>
      </w:r>
    </w:p>
    <w:p w14:paraId="07FC74DF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网内计算：研究编程框架与编译器</w:t>
      </w:r>
    </w:p>
    <w:p w14:paraId="4765009D">
      <w:pPr>
        <w:keepNext w:val="0"/>
        <w:keepLines w:val="0"/>
        <w:pageBreakBefore w:val="0"/>
        <w:widowControl w:val="0"/>
        <w:numPr>
          <w:ilvl w:val="1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80" w:firstLineChars="200"/>
        <w:jc w:val="both"/>
        <w:textAlignment w:val="auto"/>
        <w:rPr>
          <w:rFonts w:hint="default" w:ascii="Times New Roman" w:hAnsi="Times New Roman" w:eastAsia="Songti SC"/>
          <w:sz w:val="24"/>
          <w:lang w:val="en-US" w:eastAsia="zh-CN"/>
        </w:rPr>
      </w:pPr>
      <w:r>
        <w:rPr>
          <w:rFonts w:hint="default" w:ascii="Times New Roman" w:hAnsi="Times New Roman" w:eastAsia="Songti SC"/>
          <w:sz w:val="24"/>
          <w:lang w:val="en-US" w:eastAsia="zh-CN"/>
        </w:rPr>
        <w:t>可编程网络设备：涉及架构设计与应用场景、致力于实现数据中心的高性能通信软件栈与互连协议</w:t>
      </w:r>
    </w:p>
    <w:p w14:paraId="44B870F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sz w:val="30"/>
          <w:szCs w:val="30"/>
          <w:lang w:val="en-US" w:eastAsia="zh-CN"/>
        </w:rPr>
        <w:t>实验室</w:t>
      </w:r>
      <w:bookmarkStart w:id="0" w:name="_GoBack"/>
      <w:bookmarkEnd w:id="0"/>
    </w:p>
    <w:p w14:paraId="56F15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Songti SC"/>
          <w:sz w:val="24"/>
        </w:rPr>
      </w:pPr>
      <w:r>
        <w:rPr>
          <w:rFonts w:hint="eastAsia" w:ascii="Times New Roman" w:hAnsi="Times New Roman" w:eastAsia="Songti SC"/>
          <w:sz w:val="24"/>
        </w:rPr>
        <w:fldChar w:fldCharType="begin"/>
      </w:r>
      <w:r>
        <w:rPr>
          <w:rFonts w:hint="eastAsia" w:ascii="Times New Roman" w:hAnsi="Times New Roman" w:eastAsia="Songti SC"/>
          <w:sz w:val="24"/>
        </w:rPr>
        <w:instrText xml:space="preserve"> HYPERLINK "https://www.csl.cornell.edu" </w:instrText>
      </w:r>
      <w:r>
        <w:rPr>
          <w:rFonts w:hint="eastAsia" w:ascii="Times New Roman" w:hAnsi="Times New Roman" w:eastAsia="Songti SC"/>
          <w:sz w:val="24"/>
        </w:rPr>
        <w:fldChar w:fldCharType="separate"/>
      </w:r>
      <w:r>
        <w:rPr>
          <w:rStyle w:val="4"/>
          <w:rFonts w:hint="eastAsia" w:ascii="Times New Roman" w:hAnsi="Times New Roman" w:eastAsia="Songti SC"/>
          <w:sz w:val="24"/>
        </w:rPr>
        <w:t>https://www.csl.cornell.edu</w:t>
      </w:r>
      <w:r>
        <w:rPr>
          <w:rFonts w:hint="eastAsia" w:ascii="Times New Roman" w:hAnsi="Times New Roman" w:eastAsia="Songti SC"/>
          <w:sz w:val="24"/>
        </w:rPr>
        <w:fldChar w:fldCharType="end"/>
      </w:r>
    </w:p>
    <w:p w14:paraId="201BC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Times New Roman" w:hAnsi="Times New Roman" w:eastAsia="Songti SC"/>
          <w:sz w:val="24"/>
        </w:rPr>
      </w:pPr>
      <w:r>
        <w:rPr>
          <w:rFonts w:hint="eastAsia" w:ascii="Times New Roman" w:hAnsi="Times New Roman" w:eastAsia="Songti SC"/>
          <w:sz w:val="24"/>
        </w:rPr>
        <w:t>实验室成立于 1998 年，是一个典型的跨学科研究机构，旨在连接电子与计算机工程（ECE）和计算机科学（CS）两个领域，目前实验室拥有 10 位全职教授和 40 多名博士生，同时还有大量的硕士和本科生参与科研。CSL 最大的特点在于其强大的跨部门协作能力，这里的教授同时属于 ECE 和 CS 两个研究生院系，因此他们可以跨专业指导这两个方向的博士生，这打破了传统的学科壁垒。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F127F"/>
    <w:multiLevelType w:val="singleLevel"/>
    <w:tmpl w:val="B2FF127F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B3FC85C9"/>
    <w:multiLevelType w:val="multilevel"/>
    <w:tmpl w:val="B3FC85C9"/>
    <w:lvl w:ilvl="0" w:tentative="0">
      <w:start w:val="1"/>
      <w:numFmt w:val="lowerLetter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BCFFBB5C"/>
    <w:multiLevelType w:val="multilevel"/>
    <w:tmpl w:val="BCFFBB5C"/>
    <w:lvl w:ilvl="0" w:tentative="0">
      <w:start w:val="1"/>
      <w:numFmt w:val="decimal"/>
      <w:suff w:val="space"/>
      <w:lvlText w:val="%1."/>
      <w:lvlJc w:val="left"/>
      <w:rPr>
        <w:rFonts w:hint="default" w:ascii="Times New Roman Regular" w:hAnsi="Times New Roman Regular" w:cs="Times New Roman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 w:ascii="Times New Roman" w:hAnsi="Times New Roman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 w:ascii="Times New Roman" w:hAnsi="Times New Roman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BF765A4B"/>
    <w:multiLevelType w:val="singleLevel"/>
    <w:tmpl w:val="BF765A4B"/>
    <w:lvl w:ilvl="0" w:tentative="0">
      <w:start w:val="1"/>
      <w:numFmt w:val="lowerLetter"/>
      <w:suff w:val="space"/>
      <w:lvlText w:val="(%1)"/>
      <w:lvlJc w:val="left"/>
    </w:lvl>
  </w:abstractNum>
  <w:abstractNum w:abstractNumId="4">
    <w:nsid w:val="DF56867A"/>
    <w:multiLevelType w:val="singleLevel"/>
    <w:tmpl w:val="DF56867A"/>
    <w:lvl w:ilvl="0" w:tentative="0">
      <w:start w:val="1"/>
      <w:numFmt w:val="lowerLetter"/>
      <w:suff w:val="space"/>
      <w:lvlText w:val="(%1)"/>
      <w:lvlJc w:val="left"/>
    </w:lvl>
  </w:abstractNum>
  <w:abstractNum w:abstractNumId="5">
    <w:nsid w:val="EE7F99BA"/>
    <w:multiLevelType w:val="singleLevel"/>
    <w:tmpl w:val="EE7F99BA"/>
    <w:lvl w:ilvl="0" w:tentative="0">
      <w:start w:val="1"/>
      <w:numFmt w:val="lowerLetter"/>
      <w:suff w:val="space"/>
      <w:lvlText w:val="(%1)"/>
      <w:lvlJc w:val="left"/>
    </w:lvl>
  </w:abstractNum>
  <w:abstractNum w:abstractNumId="6">
    <w:nsid w:val="EF4EE32B"/>
    <w:multiLevelType w:val="multilevel"/>
    <w:tmpl w:val="EF4EE32B"/>
    <w:lvl w:ilvl="0" w:tentative="0">
      <w:start w:val="1"/>
      <w:numFmt w:val="lowerLetter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F75ED0FD"/>
    <w:multiLevelType w:val="multilevel"/>
    <w:tmpl w:val="F75ED0FD"/>
    <w:lvl w:ilvl="0" w:tentative="0">
      <w:start w:val="1"/>
      <w:numFmt w:val="lowerLetter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F8F3284A"/>
    <w:multiLevelType w:val="singleLevel"/>
    <w:tmpl w:val="F8F3284A"/>
    <w:lvl w:ilvl="0" w:tentative="0">
      <w:start w:val="1"/>
      <w:numFmt w:val="lowerLetter"/>
      <w:suff w:val="space"/>
      <w:lvlText w:val="(%1)"/>
      <w:lvlJc w:val="left"/>
    </w:lvl>
  </w:abstractNum>
  <w:abstractNum w:abstractNumId="9">
    <w:nsid w:val="FFDE0CD2"/>
    <w:multiLevelType w:val="singleLevel"/>
    <w:tmpl w:val="FFDE0CD2"/>
    <w:lvl w:ilvl="0" w:tentative="0">
      <w:start w:val="1"/>
      <w:numFmt w:val="lowerLetter"/>
      <w:suff w:val="space"/>
      <w:lvlText w:val="(%1)"/>
      <w:lvlJc w:val="left"/>
    </w:lvl>
  </w:abstractNum>
  <w:abstractNum w:abstractNumId="10">
    <w:nsid w:val="2FCE4E4D"/>
    <w:multiLevelType w:val="multilevel"/>
    <w:tmpl w:val="2FCE4E4D"/>
    <w:lvl w:ilvl="0" w:tentative="0">
      <w:start w:val="1"/>
      <w:numFmt w:val="lowerLetter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3D5AC8C9"/>
    <w:multiLevelType w:val="multilevel"/>
    <w:tmpl w:val="3D5AC8C9"/>
    <w:lvl w:ilvl="0" w:tentative="0">
      <w:start w:val="1"/>
      <w:numFmt w:val="lowerLetter"/>
      <w:suff w:val="space"/>
      <w:lvlText w:val="(%1)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  <w:sz w:val="15"/>
        <w:szCs w:val="15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7857552E"/>
    <w:multiLevelType w:val="singleLevel"/>
    <w:tmpl w:val="7857552E"/>
    <w:lvl w:ilvl="0" w:tentative="0">
      <w:start w:val="1"/>
      <w:numFmt w:val="lowerLetter"/>
      <w:suff w:val="space"/>
      <w:lvlText w:val="(%1)"/>
      <w:lvlJc w:val="left"/>
    </w:lvl>
  </w:abstractNum>
  <w:abstractNum w:abstractNumId="13">
    <w:nsid w:val="7B7EC05A"/>
    <w:multiLevelType w:val="singleLevel"/>
    <w:tmpl w:val="7B7EC05A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8"/>
  </w:num>
  <w:num w:numId="5">
    <w:abstractNumId w:val="13"/>
  </w:num>
  <w:num w:numId="6">
    <w:abstractNumId w:val="11"/>
  </w:num>
  <w:num w:numId="7">
    <w:abstractNumId w:val="1"/>
  </w:num>
  <w:num w:numId="8">
    <w:abstractNumId w:val="3"/>
  </w:num>
  <w:num w:numId="9">
    <w:abstractNumId w:val="10"/>
  </w:num>
  <w:num w:numId="10">
    <w:abstractNumId w:val="6"/>
  </w:num>
  <w:num w:numId="11">
    <w:abstractNumId w:val="5"/>
  </w:num>
  <w:num w:numId="12">
    <w:abstractNumId w:val="0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64C2C"/>
    <w:rsid w:val="17B83D28"/>
    <w:rsid w:val="17FD149C"/>
    <w:rsid w:val="1BCA87EE"/>
    <w:rsid w:val="1EBFB9CC"/>
    <w:rsid w:val="1F556281"/>
    <w:rsid w:val="1FCEB1C9"/>
    <w:rsid w:val="1FCEC43F"/>
    <w:rsid w:val="1FF7C68C"/>
    <w:rsid w:val="1FFBEB6C"/>
    <w:rsid w:val="27FFF1D2"/>
    <w:rsid w:val="2BF3650C"/>
    <w:rsid w:val="2D8D033F"/>
    <w:rsid w:val="2EFE5623"/>
    <w:rsid w:val="2FDBB8B3"/>
    <w:rsid w:val="2FE9B03B"/>
    <w:rsid w:val="2FFF6334"/>
    <w:rsid w:val="33FDF0BD"/>
    <w:rsid w:val="36E95711"/>
    <w:rsid w:val="36F69C82"/>
    <w:rsid w:val="3734EBF8"/>
    <w:rsid w:val="373FD9E0"/>
    <w:rsid w:val="37BDC76E"/>
    <w:rsid w:val="37FF3A82"/>
    <w:rsid w:val="3BFADBBC"/>
    <w:rsid w:val="3CDE03FA"/>
    <w:rsid w:val="3ED66AEE"/>
    <w:rsid w:val="3EEF7B41"/>
    <w:rsid w:val="3EEFDDE2"/>
    <w:rsid w:val="3F9F7721"/>
    <w:rsid w:val="3FFBAACF"/>
    <w:rsid w:val="3FFBD34C"/>
    <w:rsid w:val="43FC3AEF"/>
    <w:rsid w:val="456D877C"/>
    <w:rsid w:val="45D6B74C"/>
    <w:rsid w:val="4BEF7AF4"/>
    <w:rsid w:val="4FEE8C42"/>
    <w:rsid w:val="4FF2237D"/>
    <w:rsid w:val="553797BE"/>
    <w:rsid w:val="55FF8850"/>
    <w:rsid w:val="55FF93A4"/>
    <w:rsid w:val="5757F66B"/>
    <w:rsid w:val="57EF0A1D"/>
    <w:rsid w:val="57FF6BD3"/>
    <w:rsid w:val="57FF811C"/>
    <w:rsid w:val="5AA7C4F2"/>
    <w:rsid w:val="5BD748C0"/>
    <w:rsid w:val="5BDE3C66"/>
    <w:rsid w:val="5C3FF85F"/>
    <w:rsid w:val="5CFD8F6C"/>
    <w:rsid w:val="5D7EBD69"/>
    <w:rsid w:val="5DDEAE1A"/>
    <w:rsid w:val="5F7B1927"/>
    <w:rsid w:val="5F7DBAC6"/>
    <w:rsid w:val="5FF28B06"/>
    <w:rsid w:val="5FFBE87F"/>
    <w:rsid w:val="653F8C88"/>
    <w:rsid w:val="66FD110F"/>
    <w:rsid w:val="676A0DE0"/>
    <w:rsid w:val="6795A57F"/>
    <w:rsid w:val="67FA193A"/>
    <w:rsid w:val="6D439EB3"/>
    <w:rsid w:val="6DB173DB"/>
    <w:rsid w:val="6DDB37DF"/>
    <w:rsid w:val="6DFF8C5A"/>
    <w:rsid w:val="6EFB3268"/>
    <w:rsid w:val="6F1CD581"/>
    <w:rsid w:val="6F1D68CF"/>
    <w:rsid w:val="6F768854"/>
    <w:rsid w:val="6F777FC3"/>
    <w:rsid w:val="6FE51E02"/>
    <w:rsid w:val="74B31329"/>
    <w:rsid w:val="75BE9644"/>
    <w:rsid w:val="75BFA16E"/>
    <w:rsid w:val="75FD451F"/>
    <w:rsid w:val="76DF6049"/>
    <w:rsid w:val="76F6F080"/>
    <w:rsid w:val="7763173B"/>
    <w:rsid w:val="77779266"/>
    <w:rsid w:val="77BD7154"/>
    <w:rsid w:val="77DD46CD"/>
    <w:rsid w:val="77F9538D"/>
    <w:rsid w:val="77FA28CB"/>
    <w:rsid w:val="77FDB0C5"/>
    <w:rsid w:val="79DE023E"/>
    <w:rsid w:val="7B59CC4E"/>
    <w:rsid w:val="7B7F6C68"/>
    <w:rsid w:val="7B7F971B"/>
    <w:rsid w:val="7BE71A47"/>
    <w:rsid w:val="7BE7A5A5"/>
    <w:rsid w:val="7BF3ADD8"/>
    <w:rsid w:val="7BF71F7D"/>
    <w:rsid w:val="7D7B54F3"/>
    <w:rsid w:val="7DFDC248"/>
    <w:rsid w:val="7EC56368"/>
    <w:rsid w:val="7EDBDAF2"/>
    <w:rsid w:val="7EDFFCB5"/>
    <w:rsid w:val="7EEF4DA4"/>
    <w:rsid w:val="7F1D559F"/>
    <w:rsid w:val="7F36D183"/>
    <w:rsid w:val="7F5709C8"/>
    <w:rsid w:val="7F5C877C"/>
    <w:rsid w:val="7F5F2212"/>
    <w:rsid w:val="7FA30FD4"/>
    <w:rsid w:val="7FA96003"/>
    <w:rsid w:val="7FBD0E4A"/>
    <w:rsid w:val="7FBD2EB1"/>
    <w:rsid w:val="7FBF45EF"/>
    <w:rsid w:val="7FCF15A2"/>
    <w:rsid w:val="7FD7DA4E"/>
    <w:rsid w:val="7FDB82E0"/>
    <w:rsid w:val="7FED3FFA"/>
    <w:rsid w:val="7FED5333"/>
    <w:rsid w:val="7FF7813F"/>
    <w:rsid w:val="7FF7B49F"/>
    <w:rsid w:val="7FFB2340"/>
    <w:rsid w:val="7FFB3D16"/>
    <w:rsid w:val="7FFB3EC1"/>
    <w:rsid w:val="7FFFF54F"/>
    <w:rsid w:val="87FA1A54"/>
    <w:rsid w:val="97576F5E"/>
    <w:rsid w:val="9B3F8C3F"/>
    <w:rsid w:val="9BEF865A"/>
    <w:rsid w:val="9D67566B"/>
    <w:rsid w:val="9ED7A846"/>
    <w:rsid w:val="9F37B108"/>
    <w:rsid w:val="9F6BD00B"/>
    <w:rsid w:val="9FEC8D77"/>
    <w:rsid w:val="9FFF6017"/>
    <w:rsid w:val="A3BF977D"/>
    <w:rsid w:val="A7EF741F"/>
    <w:rsid w:val="AB3EEB0D"/>
    <w:rsid w:val="ABD51173"/>
    <w:rsid w:val="ACFCFC95"/>
    <w:rsid w:val="AEDD5BA1"/>
    <w:rsid w:val="AFAFCC7B"/>
    <w:rsid w:val="AFCB3FFB"/>
    <w:rsid w:val="AFDB8C09"/>
    <w:rsid w:val="AFFB1DF4"/>
    <w:rsid w:val="B59E6506"/>
    <w:rsid w:val="B5EF3D9B"/>
    <w:rsid w:val="B5F2956B"/>
    <w:rsid w:val="B6DF6E68"/>
    <w:rsid w:val="B73ECF6B"/>
    <w:rsid w:val="B7F7D239"/>
    <w:rsid w:val="BA7D52FE"/>
    <w:rsid w:val="BAFF2CDA"/>
    <w:rsid w:val="BB582F61"/>
    <w:rsid w:val="BB5CC54A"/>
    <w:rsid w:val="BCF6F280"/>
    <w:rsid w:val="BDB469FE"/>
    <w:rsid w:val="BDD8B8E0"/>
    <w:rsid w:val="BDDE677E"/>
    <w:rsid w:val="BFBAF3FA"/>
    <w:rsid w:val="BFF549D6"/>
    <w:rsid w:val="BFF7DFAC"/>
    <w:rsid w:val="BFF91A51"/>
    <w:rsid w:val="BFFF31D1"/>
    <w:rsid w:val="C27D2D9D"/>
    <w:rsid w:val="C6F6C0AC"/>
    <w:rsid w:val="CC57C928"/>
    <w:rsid w:val="CD7FDFB3"/>
    <w:rsid w:val="D296CC01"/>
    <w:rsid w:val="D5F5BB0B"/>
    <w:rsid w:val="D9FB8D1D"/>
    <w:rsid w:val="DBDE49D3"/>
    <w:rsid w:val="DD345B9A"/>
    <w:rsid w:val="DE6097D7"/>
    <w:rsid w:val="DEFD5F4D"/>
    <w:rsid w:val="DF1CE674"/>
    <w:rsid w:val="DF75DC3E"/>
    <w:rsid w:val="DF96A200"/>
    <w:rsid w:val="DFDB4119"/>
    <w:rsid w:val="DFDFEE4C"/>
    <w:rsid w:val="DFEEF221"/>
    <w:rsid w:val="E17E57DD"/>
    <w:rsid w:val="E37DF088"/>
    <w:rsid w:val="E5EF71F8"/>
    <w:rsid w:val="E6DDD743"/>
    <w:rsid w:val="E7FEBD2D"/>
    <w:rsid w:val="EBECC7C3"/>
    <w:rsid w:val="EBF6C7B2"/>
    <w:rsid w:val="EBFD776D"/>
    <w:rsid w:val="EDAFBDFC"/>
    <w:rsid w:val="EDE6CA10"/>
    <w:rsid w:val="EFDBE359"/>
    <w:rsid w:val="EFDC73E8"/>
    <w:rsid w:val="EFDF0446"/>
    <w:rsid w:val="EFEFCA97"/>
    <w:rsid w:val="EFFDD942"/>
    <w:rsid w:val="EFFF2B45"/>
    <w:rsid w:val="F33F416B"/>
    <w:rsid w:val="F3BBC3D7"/>
    <w:rsid w:val="F69E4CD7"/>
    <w:rsid w:val="F71B2FFD"/>
    <w:rsid w:val="F757A852"/>
    <w:rsid w:val="F7758A61"/>
    <w:rsid w:val="F8E11AB7"/>
    <w:rsid w:val="F9DE0FBE"/>
    <w:rsid w:val="F9EE915A"/>
    <w:rsid w:val="F9FB5030"/>
    <w:rsid w:val="FAF72A09"/>
    <w:rsid w:val="FB4DB5EC"/>
    <w:rsid w:val="FB6D62B1"/>
    <w:rsid w:val="FCED45A6"/>
    <w:rsid w:val="FD4F0149"/>
    <w:rsid w:val="FD7374CF"/>
    <w:rsid w:val="FDA78C86"/>
    <w:rsid w:val="FDEF4747"/>
    <w:rsid w:val="FDF6367A"/>
    <w:rsid w:val="FDF875A2"/>
    <w:rsid w:val="FDFF80EA"/>
    <w:rsid w:val="FF1F8855"/>
    <w:rsid w:val="FF2653D9"/>
    <w:rsid w:val="FF5DABD8"/>
    <w:rsid w:val="FF640613"/>
    <w:rsid w:val="FF7D77D6"/>
    <w:rsid w:val="FF7DD80F"/>
    <w:rsid w:val="FF7E3AD5"/>
    <w:rsid w:val="FFC4E82F"/>
    <w:rsid w:val="FFD77582"/>
    <w:rsid w:val="FFDBF836"/>
    <w:rsid w:val="FFDE7E9A"/>
    <w:rsid w:val="FFDE9466"/>
    <w:rsid w:val="FFDF4B9F"/>
    <w:rsid w:val="FFF343BE"/>
    <w:rsid w:val="FFF64C2C"/>
    <w:rsid w:val="FFF9169E"/>
    <w:rsid w:val="FFFB4C01"/>
    <w:rsid w:val="FFFC9A3F"/>
    <w:rsid w:val="FFFEABF2"/>
    <w:rsid w:val="FFFEB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2026-01-11T07:35:00Z</dcterms:created>
  <dc:creator>幻象</dc:creator>
  <cp:lastModifiedBy>幻象</cp:lastModifiedBy>
  <dcterms:modified xsi:type="dcterms:W3CDTF">2026-01-11T03:36:55Z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55587675B942C23F2C0162696F306A23_41</vt:lpwstr>
  </property>
</Properties>
</file>