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C1DE7">
      <w:pPr>
        <w:rPr>
          <w:rFonts w:hint="eastAsia"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https://blog.csdn.net/DaZongShi0/article/details/135117625</w:t>
      </w:r>
      <w:bookmarkStart w:id="2" w:name="_GoBack"/>
      <w:bookmarkEnd w:id="2"/>
    </w:p>
    <w:p w14:paraId="031735B6">
      <w:pPr>
        <w:rPr>
          <w:rFonts w:hint="eastAsia" w:cs="Times New Roman" w:asciiTheme="majorEastAsia" w:hAnsiTheme="majorEastAsia" w:eastAsiaTheme="majorEastAsia"/>
          <w:szCs w:val="21"/>
        </w:rPr>
      </w:pPr>
    </w:p>
    <w:p w14:paraId="240EB8D0">
      <w:pPr>
        <w:rPr>
          <w:rFonts w:hint="eastAsia" w:cs="Times New Roman" w:asciiTheme="majorEastAsia" w:hAnsiTheme="majorEastAsia" w:eastAsiaTheme="majorEastAsia"/>
          <w:szCs w:val="21"/>
        </w:rPr>
      </w:pPr>
    </w:p>
    <w:p w14:paraId="04645724">
      <w:pPr>
        <w:rPr>
          <w:rFonts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1、</w:t>
      </w:r>
      <w:r>
        <w:rPr>
          <w:rFonts w:cs="Times New Roman" w:asciiTheme="majorEastAsia" w:hAnsiTheme="majorEastAsia" w:eastAsiaTheme="majorEastAsia"/>
          <w:szCs w:val="21"/>
        </w:rPr>
        <w:t>根据书中对傅立叶变换的定义，证明课本165页上有关傅立叶变换的平移性质。</w:t>
      </w:r>
    </w:p>
    <w:p w14:paraId="109377B7">
      <w:pPr>
        <w:rPr>
          <w:rFonts w:cs="Times New Roman" w:asciiTheme="majorEastAsia" w:hAnsiTheme="majorEastAsia" w:eastAsiaTheme="majorEastAsia"/>
          <w:szCs w:val="21"/>
        </w:rPr>
      </w:pPr>
    </w:p>
    <w:p w14:paraId="01C6FF59">
      <w:pPr>
        <w:rPr>
          <w:rFonts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2</w:t>
      </w:r>
      <w:r>
        <w:rPr>
          <w:rFonts w:cs="Times New Roman" w:asciiTheme="majorEastAsia" w:hAnsiTheme="majorEastAsia" w:eastAsiaTheme="majorEastAsia"/>
          <w:szCs w:val="21"/>
        </w:rPr>
        <w:t>、观察如下所示图像。右边的图像这样得到：(a)在原始图像左边乘以</w:t>
      </w:r>
      <m:oMath>
        <m:sSup>
          <w:bookmarkStart w:id="0" w:name="OLE_LINK2"/>
          <w:bookmarkStart w:id="1" w:name="OLE_LINK1"/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−1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</m:d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x+y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  <w:bookmarkEnd w:id="0"/>
            <w:bookmarkEnd w:id="1"/>
          </m:sup>
        </m:sSup>
      </m:oMath>
      <w:r>
        <w:rPr>
          <w:rFonts w:cs="Times New Roman" w:asciiTheme="majorEastAsia" w:hAnsiTheme="majorEastAsia" w:eastAsiaTheme="majorEastAsia"/>
          <w:szCs w:val="21"/>
        </w:rPr>
        <w:t>；(b) 计算离散傅里叶变换(DFT); (c) 对变换取复共轭; (d) 计算傅里叶反变换; (d) 结果的实部再乘以</w:t>
      </w:r>
      <m:oMath>
        <m:sSup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−1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</m:d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x+y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sup>
        </m:sSup>
      </m:oMath>
      <w:r>
        <w:rPr>
          <w:rFonts w:cs="Times New Roman" w:asciiTheme="majorEastAsia" w:hAnsiTheme="majorEastAsia" w:eastAsiaTheme="majorEastAsia"/>
          <w:szCs w:val="21"/>
        </w:rPr>
        <w:t>。(用数学方法解释为什么会产生右图的效果。)</w:t>
      </w:r>
    </w:p>
    <w:p w14:paraId="4A3E997A">
      <w:pPr>
        <w:jc w:val="center"/>
        <w:rPr>
          <w:rFonts w:cs="Times New Roman" w:asciiTheme="majorEastAsia" w:hAnsiTheme="majorEastAsia" w:eastAsiaTheme="majorEastAsia"/>
          <w:szCs w:val="21"/>
        </w:rPr>
      </w:pPr>
      <w:r>
        <w:rPr>
          <w:rFonts w:cs="Times New Roman" w:asciiTheme="majorEastAsia" w:hAnsiTheme="majorEastAsia" w:eastAsiaTheme="majorEastAsia"/>
          <w:szCs w:val="21"/>
        </w:rPr>
        <w:drawing>
          <wp:inline distT="0" distB="0" distL="0" distR="0">
            <wp:extent cx="2707005" cy="13741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582" cy="138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F662">
      <w:pPr>
        <w:jc w:val="center"/>
        <w:rPr>
          <w:rFonts w:cs="Times New Roman" w:asciiTheme="majorEastAsia" w:hAnsiTheme="majorEastAsia" w:eastAsiaTheme="majorEastAsia"/>
          <w:szCs w:val="21"/>
        </w:rPr>
      </w:pPr>
    </w:p>
    <w:p w14:paraId="43F8E9F2">
      <w:pPr>
        <w:rPr>
          <w:rFonts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3</w:t>
      </w:r>
      <w:r>
        <w:rPr>
          <w:rFonts w:cs="Times New Roman" w:asciiTheme="majorEastAsia" w:hAnsiTheme="majorEastAsia" w:eastAsiaTheme="majorEastAsia"/>
          <w:szCs w:val="21"/>
        </w:rPr>
        <w:t>、高斯型低通滤波器在频域中的传递函数是</w:t>
      </w:r>
    </w:p>
    <w:p w14:paraId="3F33B1BF">
      <w:pPr>
        <w:pStyle w:val="8"/>
        <w:ind w:left="525" w:firstLine="0" w:firstLineChars="0"/>
        <w:rPr>
          <w:rFonts w:cs="Times New Roman" w:asciiTheme="majorEastAsia" w:hAnsiTheme="majorEastAsia" w:eastAsia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 w:eastAsiaTheme="majorEastAsia"/>
              <w:szCs w:val="21"/>
            </w:rPr>
            <m:t>H</m:t>
          </m:r>
          <m:d>
            <m:dPr>
              <m:ctrlPr>
                <w:rPr>
                  <w:rFonts w:ascii="Cambria Math" w:hAnsi="Cambria Math" w:cs="Times New Roman" w:eastAsiaTheme="majorEastAsia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szCs w:val="21"/>
                </w:rPr>
                <m:t>u,v</m:t>
              </m:r>
              <m:ctrlPr>
                <w:rPr>
                  <w:rFonts w:ascii="Cambria Math" w:hAnsi="Cambria Math" w:cs="Times New Roman" w:eastAsiaTheme="majorEastAsia"/>
                  <w:szCs w:val="21"/>
                </w:rPr>
              </m:ctrlPr>
            </m:e>
          </m:d>
          <m:r>
            <m:rPr>
              <m:sty m:val="p"/>
            </m:rPr>
            <w:rPr>
              <w:rFonts w:ascii="Cambria Math" w:hAnsi="Cambria Math" w:cs="Times New Roman" w:eastAsiaTheme="majorEastAsia"/>
              <w:szCs w:val="21"/>
            </w:rPr>
            <m:t>=A</m:t>
          </m:r>
          <m:sSup>
            <m:sSupPr>
              <m:ctrlPr>
                <w:rPr>
                  <w:rFonts w:ascii="Cambria Math" w:hAnsi="Cambria Math" w:cs="Times New Roman" w:eastAsiaTheme="majorEastAsia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szCs w:val="21"/>
                </w:rPr>
                <m:t>e</m:t>
              </m:r>
              <m:ctrlPr>
                <w:rPr>
                  <w:rFonts w:ascii="Cambria Math" w:hAnsi="Cambria Math" w:cs="Times New Roman" w:eastAsiaTheme="majorEastAsia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Times New Roman" w:eastAsiaTheme="majorEastAsia"/>
                  <w:szCs w:val="21"/>
                </w:rPr>
                <m:t>−</m:t>
              </m:r>
              <m:f>
                <m:fPr>
                  <m:type m:val="lin"/>
                  <m:ctrlPr>
                    <w:rPr>
                      <w:rFonts w:ascii="Cambria Math" w:hAnsi="Cambria Math" w:cs="Times New Roman" w:eastAsiaTheme="majorEastAsia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 w:eastAsiaTheme="majorEastAsia"/>
                      <w:szCs w:val="21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u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 w:eastAsiaTheme="majorEastAsia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v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 w:eastAsiaTheme="majorEastAsia"/>
                      <w:szCs w:val="21"/>
                    </w:rPr>
                    <m:t>)</m:t>
                  </m:r>
                  <m:ctrlPr>
                    <w:rPr>
                      <w:rFonts w:ascii="Cambria Math" w:hAnsi="Cambria Math" w:cs="Times New Roman" w:eastAsiaTheme="majorEastAsia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 w:eastAsiaTheme="majorEastAsia"/>
                      <w:szCs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σ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 w:eastAsiaTheme="majorEastAsia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 w:cs="Times New Roman" w:eastAsiaTheme="majorEastAsia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 w:eastAsiaTheme="majorEastAsia"/>
                      <w:szCs w:val="21"/>
                    </w:rPr>
                  </m:ctrlPr>
                </m:den>
              </m:f>
              <m:ctrlPr>
                <w:rPr>
                  <w:rFonts w:ascii="Cambria Math" w:hAnsi="Cambria Math" w:cs="Times New Roman" w:eastAsiaTheme="majorEastAsia"/>
                  <w:szCs w:val="21"/>
                </w:rPr>
              </m:ctrlPr>
            </m:sup>
          </m:sSup>
        </m:oMath>
      </m:oMathPara>
    </w:p>
    <w:p w14:paraId="3D36B525">
      <w:pPr>
        <w:pStyle w:val="8"/>
        <w:ind w:left="525" w:firstLine="0" w:firstLineChars="0"/>
        <w:rPr>
          <w:rFonts w:cs="Times New Roman" w:asciiTheme="majorEastAsia" w:hAnsiTheme="majorEastAsia" w:eastAsiaTheme="majorEastAsia"/>
          <w:szCs w:val="21"/>
        </w:rPr>
      </w:pPr>
      <w:r>
        <w:rPr>
          <w:rFonts w:cs="Times New Roman" w:asciiTheme="majorEastAsia" w:hAnsiTheme="majorEastAsia" w:eastAsiaTheme="majorEastAsia"/>
          <w:szCs w:val="21"/>
        </w:rPr>
        <w:t>根据二维傅里叶性质，证明空间域的相应滤波器形式为</w:t>
      </w:r>
    </w:p>
    <w:p w14:paraId="76D00E3A">
      <w:pPr>
        <w:pStyle w:val="8"/>
        <w:ind w:left="525" w:firstLine="0" w:firstLineChars="0"/>
        <w:rPr>
          <w:rFonts w:cs="Times New Roman" w:asciiTheme="majorEastAsia" w:hAnsiTheme="majorEastAsia" w:eastAsiaTheme="majorEastAsia"/>
          <w:szCs w:val="21"/>
        </w:rPr>
      </w:pPr>
      <w:r>
        <w:rPr>
          <w:rFonts w:cs="Times New Roman" w:asciiTheme="majorEastAsia" w:hAnsiTheme="majorEastAsia" w:eastAsiaTheme="majorEastAsia"/>
          <w:szCs w:val="21"/>
        </w:rPr>
        <w:t xml:space="preserve">                   </w:t>
      </w:r>
      <m:oMath>
        <m:r>
          <m:rPr>
            <m:sty m:val="p"/>
          </m:rPr>
          <w:rPr>
            <w:rFonts w:ascii="Cambria Math" w:hAnsi="Cambria Math" w:cs="Times New Roman" w:eastAsiaTheme="majorEastAsia"/>
            <w:szCs w:val="21"/>
          </w:rPr>
          <m:t>h</m:t>
        </m:r>
        <m:d>
          <m:dPr>
            <m:ctrlPr>
              <w:rPr>
                <w:rFonts w:ascii="Cambria Math" w:hAnsi="Cambria Math" w:cs="Times New Roman" w:eastAsiaTheme="majorEastAsia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x,y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</m:d>
        <m:r>
          <m:rPr>
            <m:sty m:val="p"/>
          </m:rPr>
          <w:rPr>
            <w:rFonts w:ascii="Cambria Math" w:hAnsi="Cambria Math" w:cs="Times New Roman" w:eastAsiaTheme="majorEastAsia"/>
            <w:szCs w:val="21"/>
          </w:rPr>
          <m:t>=A2π</m:t>
        </m:r>
        <m:sSup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σ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2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sup>
        </m:sSup>
        <m:sSup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e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−2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π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σ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(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x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y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)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sup>
        </m:sSup>
      </m:oMath>
    </w:p>
    <w:p w14:paraId="26BEB358">
      <w:pPr>
        <w:pStyle w:val="8"/>
        <w:ind w:left="525" w:firstLine="0" w:firstLineChars="0"/>
        <w:rPr>
          <w:rFonts w:cs="Times New Roman" w:asciiTheme="majorEastAsia" w:hAnsiTheme="majorEastAsia" w:eastAsiaTheme="majorEastAsia"/>
          <w:szCs w:val="21"/>
        </w:rPr>
      </w:pPr>
      <w:r>
        <w:rPr>
          <w:rFonts w:cs="Times New Roman" w:asciiTheme="majorEastAsia" w:hAnsiTheme="majorEastAsia" w:eastAsiaTheme="majorEastAsia"/>
          <w:szCs w:val="21"/>
        </w:rPr>
        <w:t>（这些闭合形式只适用于连续变量情况。）</w:t>
      </w:r>
    </w:p>
    <w:p w14:paraId="7CF2FC93">
      <w:pPr>
        <w:pStyle w:val="8"/>
        <w:ind w:left="525" w:firstLine="0" w:firstLineChars="0"/>
        <w:rPr>
          <w:rFonts w:cs="Times New Roman" w:asciiTheme="majorEastAsia" w:hAnsiTheme="majorEastAsia" w:eastAsiaTheme="majorEastAsia"/>
          <w:szCs w:val="21"/>
        </w:rPr>
      </w:pPr>
      <w:r>
        <w:rPr>
          <w:rFonts w:cs="Times New Roman" w:asciiTheme="majorEastAsia" w:hAnsiTheme="majorEastAsia" w:eastAsiaTheme="majorEastAsia"/>
          <w:szCs w:val="21"/>
        </w:rPr>
        <w:t>在证明中假设已经知道如下结论：函数</w:t>
      </w:r>
      <m:oMath>
        <m:sSup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e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−π(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x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y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)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sup>
        </m:sSup>
      </m:oMath>
      <w:r>
        <w:rPr>
          <w:rFonts w:cs="Times New Roman" w:asciiTheme="majorEastAsia" w:hAnsiTheme="majorEastAsia" w:eastAsiaTheme="majorEastAsia"/>
          <w:szCs w:val="21"/>
        </w:rPr>
        <w:t>的傅立叶变换为</w:t>
      </w:r>
      <m:oMath>
        <m:sSup>
          <m:sSupPr>
            <m:ctrlPr>
              <w:rPr>
                <w:rFonts w:ascii="Cambria Math" w:hAnsi="Cambria Math" w:cs="Times New Roman" w:eastAsiaTheme="majorEastAsia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e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−π(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u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+</m:t>
            </m:r>
            <m:sSup>
              <m:sSupP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v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 w:eastAsiaTheme="majorEastAsia"/>
                    <w:szCs w:val="21"/>
                  </w:rPr>
                  <m:t>2</m:t>
                </m:r>
                <m:ctrlPr>
                  <w:rPr>
                    <w:rFonts w:ascii="Cambria Math" w:hAnsi="Cambria Math" w:cs="Times New Roman" w:eastAsiaTheme="majorEastAsia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 w:hAnsi="Cambria Math" w:cs="Times New Roman" w:eastAsiaTheme="majorEastAsia"/>
                <w:szCs w:val="21"/>
              </w:rPr>
              <m:t>)</m:t>
            </m:r>
            <m:ctrlPr>
              <w:rPr>
                <w:rFonts w:ascii="Cambria Math" w:hAnsi="Cambria Math" w:cs="Times New Roman" w:eastAsiaTheme="majorEastAsia"/>
                <w:szCs w:val="21"/>
              </w:rPr>
            </m:ctrlPr>
          </m:sup>
        </m:sSup>
      </m:oMath>
    </w:p>
    <w:p w14:paraId="1996A03D">
      <w:pPr>
        <w:rPr>
          <w:rFonts w:cs="Times New Roman" w:asciiTheme="majorEastAsia" w:hAnsiTheme="majorEastAsia" w:eastAsiaTheme="majorEastAsia"/>
          <w:szCs w:val="21"/>
        </w:rPr>
      </w:pPr>
    </w:p>
    <w:p w14:paraId="7248BC4D">
      <w:pPr>
        <w:rPr>
          <w:rFonts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4</w:t>
      </w:r>
      <w:r>
        <w:rPr>
          <w:rFonts w:cs="Times New Roman" w:asciiTheme="majorEastAsia" w:hAnsiTheme="majorEastAsia" w:eastAsiaTheme="majorEastAsia"/>
          <w:szCs w:val="21"/>
        </w:rPr>
        <w:t>、第二版课本习题4.21</w:t>
      </w:r>
    </w:p>
    <w:p w14:paraId="23042D40">
      <w:pPr>
        <w:rPr>
          <w:rFonts w:cs="Times New Roman" w:asciiTheme="majorEastAsia" w:hAnsiTheme="majorEastAsia" w:eastAsiaTheme="majorEastAsia"/>
          <w:szCs w:val="21"/>
        </w:rPr>
      </w:pPr>
    </w:p>
    <w:p w14:paraId="19CA89C4">
      <w:pPr>
        <w:rPr>
          <w:rFonts w:cs="Times New Roman" w:asciiTheme="majorEastAsia" w:hAnsiTheme="majorEastAsia" w:eastAsiaTheme="majorEastAsia"/>
          <w:szCs w:val="21"/>
        </w:rPr>
      </w:pPr>
    </w:p>
    <w:p w14:paraId="48705518">
      <w:pPr>
        <w:rPr>
          <w:rFonts w:cs="Times New Roman" w:asciiTheme="majorEastAsia" w:hAnsiTheme="majorEastAsia" w:eastAsiaTheme="majorEastAsia"/>
          <w:szCs w:val="21"/>
        </w:rPr>
      </w:pPr>
      <w:r>
        <w:rPr>
          <w:rFonts w:hint="eastAsia" w:cs="Times New Roman" w:asciiTheme="majorEastAsia" w:hAnsiTheme="majorEastAsia" w:eastAsiaTheme="majorEastAsia"/>
          <w:szCs w:val="21"/>
        </w:rPr>
        <w:t>5、</w:t>
      </w:r>
      <w:r>
        <w:rPr>
          <w:rFonts w:cs="Times New Roman" w:asciiTheme="majorEastAsia" w:hAnsiTheme="majorEastAsia" w:eastAsiaTheme="majorEastAsia"/>
          <w:szCs w:val="21"/>
        </w:rPr>
        <w:t>请证明第二版课本习题4.5中提及的频域内高通滤波器与低通滤波器的关系式子。</w:t>
      </w:r>
    </w:p>
    <w:p w14:paraId="363C6A20">
      <w:pPr>
        <w:rPr>
          <w:rFonts w:cs="Times New Roman" w:asciiTheme="majorEastAsia" w:hAnsiTheme="majorEastAsia" w:eastAsiaTheme="majorEastAsia"/>
          <w:szCs w:val="21"/>
        </w:rPr>
      </w:pPr>
    </w:p>
    <w:p w14:paraId="0FE7CC47">
      <w:pPr>
        <w:rPr>
          <w:rFonts w:cs="Times New Roman" w:asciiTheme="majorEastAsia" w:hAnsiTheme="majorEastAsia" w:eastAsiaTheme="maj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067CC"/>
    <w:rsid w:val="000E09EF"/>
    <w:rsid w:val="000F0BCC"/>
    <w:rsid w:val="00127C3D"/>
    <w:rsid w:val="001333D8"/>
    <w:rsid w:val="001456B4"/>
    <w:rsid w:val="00164D16"/>
    <w:rsid w:val="00170CA9"/>
    <w:rsid w:val="00291472"/>
    <w:rsid w:val="002F4C3F"/>
    <w:rsid w:val="00433A75"/>
    <w:rsid w:val="004E6F2C"/>
    <w:rsid w:val="004F13E4"/>
    <w:rsid w:val="005A55A6"/>
    <w:rsid w:val="005B5774"/>
    <w:rsid w:val="00623BB5"/>
    <w:rsid w:val="006424EB"/>
    <w:rsid w:val="006E16C4"/>
    <w:rsid w:val="007E0271"/>
    <w:rsid w:val="008067CC"/>
    <w:rsid w:val="00846F06"/>
    <w:rsid w:val="00894DBA"/>
    <w:rsid w:val="008D23C9"/>
    <w:rsid w:val="008E63E1"/>
    <w:rsid w:val="0093571F"/>
    <w:rsid w:val="009464B1"/>
    <w:rsid w:val="009922C5"/>
    <w:rsid w:val="009944FB"/>
    <w:rsid w:val="009D1911"/>
    <w:rsid w:val="009D55FA"/>
    <w:rsid w:val="00A257A3"/>
    <w:rsid w:val="00A914FE"/>
    <w:rsid w:val="00A922D1"/>
    <w:rsid w:val="00AC78B1"/>
    <w:rsid w:val="00B64D3C"/>
    <w:rsid w:val="00B9793D"/>
    <w:rsid w:val="00C06CA7"/>
    <w:rsid w:val="00C23C88"/>
    <w:rsid w:val="00C440E8"/>
    <w:rsid w:val="00C72105"/>
    <w:rsid w:val="00C93512"/>
    <w:rsid w:val="00D14EC0"/>
    <w:rsid w:val="00D54E66"/>
    <w:rsid w:val="00D8136F"/>
    <w:rsid w:val="00D97EA1"/>
    <w:rsid w:val="00DA07AD"/>
    <w:rsid w:val="00DB6E7C"/>
    <w:rsid w:val="00DC7766"/>
    <w:rsid w:val="00E51E5B"/>
    <w:rsid w:val="00E75204"/>
    <w:rsid w:val="00EE22F6"/>
    <w:rsid w:val="00F47F06"/>
    <w:rsid w:val="00FC43CC"/>
    <w:rsid w:val="54C9C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semiHidden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gucas</Company>
  <Pages>1</Pages>
  <Words>69</Words>
  <Characters>398</Characters>
  <Lines>3</Lines>
  <Paragraphs>1</Paragraphs>
  <TotalTime>24</TotalTime>
  <ScaleCrop>false</ScaleCrop>
  <LinksUpToDate>false</LinksUpToDate>
  <CharactersWithSpaces>466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2018-09-24T20:09:00Z</dcterms:created>
  <dc:creator>wqwang</dc:creator>
  <cp:lastModifiedBy>幻象</cp:lastModifiedBy>
  <dcterms:modified xsi:type="dcterms:W3CDTF">2025-11-22T20:38:26Z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8C269A468E147632C2AE2169356743A5_42</vt:lpwstr>
  </property>
</Properties>
</file>