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ОТЧЁТ</w:t>
      </w:r>
    </w:p>
    <w:p>
      <w:pPr>
        <w:jc w:val="center"/>
      </w:pPr>
      <w:r>
        <w:rPr>
          <w:b w:val="0"/>
          <w:sz w:val="28"/>
        </w:rPr>
        <w:t>по практическому заданию</w:t>
      </w:r>
    </w:p>
    <w:p>
      <w:pPr>
        <w:jc w:val="center"/>
      </w:pPr>
      <w:r>
        <w:rPr>
          <w:b/>
          <w:sz w:val="32"/>
        </w:rPr>
        <w:t>«Анализ и стандартизация требований к программному обеспечению»</w:t>
      </w:r>
    </w:p>
    <w:p/>
    <w:p>
      <w:pPr>
        <w:jc w:val="center"/>
      </w:pPr>
      <w:r>
        <w:rPr>
          <w:b w:val="0"/>
        </w:rPr>
        <w:t>МДК 02.02 «Жизненный цикл программного обеспечения»</w:t>
      </w:r>
    </w:p>
    <w:p>
      <w:pPr>
        <w:jc w:val="center"/>
      </w:pPr>
      <w:r>
        <w:rPr>
          <w:b w:val="0"/>
        </w:rPr>
        <w:t>Группа 3424А</w:t>
      </w:r>
    </w:p>
    <w:p/>
    <w:p>
      <w:pPr>
        <w:jc w:val="center"/>
      </w:pPr>
      <w:r>
        <w:rPr>
          <w:b w:val="0"/>
        </w:rPr>
        <w:t>Выполнил: Хасанов Ильмир Фанилович</w:t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t>Цель работы — изучить основные понятия и стандарты, регламентирующие требования к программному обеспечению, и применить их на практике: проанализировать текущие требования к приложению и привести их в соответствие с моделью FURPS+.</w:t>
      </w:r>
    </w:p>
    <w:p>
      <w:r>
        <w:t>Объект анализа — новое программное приложение «Система учёта заказов интернет-магазина»: серверное приложение, которое ведёт каталог товаров, регистрирует покупателей, оформляет заказы и строит отчёты о продажах. Исходные данные — текстовый документ с текущими требованиями, сформулированными заказчиком в свободной форме.</w:t>
      </w:r>
    </w:p>
    <w:p>
      <w:r>
        <w:t>Работа с требованиями регламентируется стандартами ISO/IEC/IEEE 29148 (процессы и формы описания требований) и ГОСТ Р ИСО/МЭК 25010-2015 (модель характеристик качества ПО, близкая к FURPS+); в методологии RUP (Rational Unified Process) модель FURPS+ является базовой классификацией требований.</w:t>
      </w:r>
    </w:p>
    <w:p>
      <w:pPr>
        <w:pStyle w:val="Heading1"/>
      </w:pPr>
      <w:r>
        <w:t>1. Краткое описание модели FURPS+</w:t>
      </w:r>
    </w:p>
    <w:p>
      <w:r>
        <w:t>Модель FURPS+ предложена Робертом Грэди (Hewlett-Packard) и расширена в IBM/Rational. Название складывается из шести компонентов: первая буква обозначает функциональные требования, следующие четыре — группы нефункциональных требований, а «+» — ограничения, не вошедшие в основные категории.</w:t>
      </w:r>
    </w:p>
    <w:p>
      <w:pPr>
        <w:pStyle w:val="ListBullet"/>
      </w:pPr>
      <w:r>
        <w:t>F — Functionality (функциональность): что система должна делать — набор функций, возможностей, бизнес-правил. Примеры: оформление заказа, построение отчёта, списание товара со склада.</w:t>
      </w:r>
    </w:p>
    <w:p>
      <w:pPr>
        <w:pStyle w:val="ListBullet"/>
      </w:pPr>
      <w:r>
        <w:t>U — Usability (удобство использования): требования к человеческому фактору — интерфейс, эстетика, обучаемость, документация для пользователя.</w:t>
      </w:r>
    </w:p>
    <w:p>
      <w:pPr>
        <w:pStyle w:val="ListBullet"/>
      </w:pPr>
      <w:r>
        <w:t>R — Reliability (надёжность): способность работать без отказов и сохранять данные — частота отказов, предсказуемость, восстанавливаемость, целостность данных.</w:t>
      </w:r>
    </w:p>
    <w:p>
      <w:pPr>
        <w:pStyle w:val="ListBullet"/>
      </w:pPr>
      <w:r>
        <w:t>P — Performance (производительность): скорость и эффективность — время отклика, пропускная способность, потребление ресурсов, допустимая нагрузка.</w:t>
      </w:r>
    </w:p>
    <w:p>
      <w:pPr>
        <w:pStyle w:val="ListBullet"/>
      </w:pPr>
      <w:r>
        <w:t>S — Supportability (сопровождаемость): пригодность к сопровождению — модульность, тестируемость, расширяемость, конфигурируемость, совместимость, установка.</w:t>
      </w:r>
    </w:p>
    <w:p>
      <w:pPr>
        <w:pStyle w:val="ListBullet"/>
      </w:pPr>
      <w:r>
        <w:t>«+» — ограничения: законодательные (например, персональные данные), аппаратные, интерфейсные требования и ограничения реализации (язык программирования, СУБД).</w:t>
      </w:r>
    </w:p>
    <w:p>
      <w:r>
        <w:t>Ценность модели в том, что она работает как «чек-лист полноты»: классифицируя требования по шести группам, аналитик проверяет, не забыта ли целая категория качества. Например, требования к функциям заказчик формулирует охотно, а о производительности и сопровождаемости обычно вспоминает только после ввода системы в эксплуатацию.</w:t>
      </w:r>
    </w:p>
    <w:p>
      <w:pPr>
        <w:pStyle w:val="Heading1"/>
      </w:pPr>
      <w:r>
        <w:t>2. Анализ текущих требований</w:t>
      </w:r>
    </w:p>
    <w:p>
      <w:r>
        <w:t>Текущие требования к приложению получены от заказчика в виде текстового документа в свободной форме:</w:t>
      </w:r>
    </w:p>
    <w:p>
      <w:pPr>
        <w:pStyle w:val="ListBullet"/>
      </w:pPr>
      <w:r>
        <w:t>Т1. Система должна позволять оформлять заказы.</w:t>
      </w:r>
    </w:p>
    <w:p>
      <w:pPr>
        <w:pStyle w:val="ListBullet"/>
      </w:pPr>
      <w:r>
        <w:t>Т2. Система должна работать быстро.</w:t>
      </w:r>
    </w:p>
    <w:p>
      <w:pPr>
        <w:pStyle w:val="ListBullet"/>
      </w:pPr>
      <w:r>
        <w:t>Т3. Интерфейс должен быть удобным.</w:t>
      </w:r>
    </w:p>
    <w:p>
      <w:pPr>
        <w:pStyle w:val="ListBullet"/>
      </w:pPr>
      <w:r>
        <w:t>Т4. Данные не должны теряться.</w:t>
      </w:r>
    </w:p>
    <w:p>
      <w:pPr>
        <w:pStyle w:val="ListBullet"/>
      </w:pPr>
      <w:r>
        <w:t>Т5. Нужна выгрузка отчёта.</w:t>
      </w:r>
    </w:p>
    <w:p>
      <w:pPr>
        <w:pStyle w:val="ListBullet"/>
      </w:pPr>
      <w:r>
        <w:t>Т6. Система должна выдерживать большое количество пользователей.</w:t>
      </w:r>
    </w:p>
    <w:p>
      <w:pPr>
        <w:pStyle w:val="ListBullet"/>
      </w:pPr>
      <w:r>
        <w:t>Т7. Код должен быть хорошим.</w:t>
      </w:r>
    </w:p>
    <w:p>
      <w:pPr>
        <w:pStyle w:val="ListBullet"/>
      </w:pPr>
      <w:r>
        <w:t>Т8. Нужно соблюдать закон о персональных данных.</w:t>
      </w:r>
    </w:p>
    <w:p>
      <w:r>
        <w:t>Анализ показывает, что все восемь формулировок не удовлетворяют стандарту ISO/IEC/IEEE 29148: требование должно быть проверяемым, однозначным и полным, а здесь почти каждое нарушает одно или несколько из этих свойств.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t>№</w:t>
            </w:r>
          </w:p>
        </w:tc>
        <w:tc>
          <w:tcPr>
            <w:tcW w:type="dxa" w:w="2339"/>
          </w:tcPr>
          <w:p>
            <w:r>
              <w:t>Текст требования</w:t>
            </w:r>
          </w:p>
        </w:tc>
        <w:tc>
          <w:tcPr>
            <w:tcW w:type="dxa" w:w="2339"/>
          </w:tcPr>
          <w:p>
            <w:r>
              <w:t>Компонент FURPS+</w:t>
            </w:r>
          </w:p>
        </w:tc>
        <w:tc>
          <w:tcPr>
            <w:tcW w:type="dxa" w:w="2339"/>
          </w:tcPr>
          <w:p>
            <w:r>
              <w:t>Дефект формулировки</w:t>
            </w:r>
          </w:p>
        </w:tc>
      </w:tr>
      <w:tr>
        <w:tc>
          <w:tcPr>
            <w:tcW w:type="dxa" w:w="2339"/>
          </w:tcPr>
          <w:p>
            <w:r>
              <w:t>Т1</w:t>
            </w:r>
          </w:p>
        </w:tc>
        <w:tc>
          <w:tcPr>
            <w:tcW w:type="dxa" w:w="2339"/>
          </w:tcPr>
          <w:p>
            <w:r>
              <w:t>Система должна позволять оформлять заказы</w:t>
            </w:r>
          </w:p>
        </w:tc>
        <w:tc>
          <w:tcPr>
            <w:tcW w:type="dxa" w:w="2339"/>
          </w:tcPr>
          <w:p>
            <w:r>
              <w:t>F</w:t>
            </w:r>
          </w:p>
        </w:tc>
        <w:tc>
          <w:tcPr>
            <w:tcW w:type="dxa" w:w="2339"/>
          </w:tcPr>
          <w:p>
            <w:r>
              <w:t>Неполное: не сказано, из чего состоит оформление, кто оформляет, какие проверки выполняются</w:t>
            </w:r>
          </w:p>
        </w:tc>
      </w:tr>
      <w:tr>
        <w:tc>
          <w:tcPr>
            <w:tcW w:type="dxa" w:w="2339"/>
          </w:tcPr>
          <w:p>
            <w:r>
              <w:t>Т2</w:t>
            </w:r>
          </w:p>
        </w:tc>
        <w:tc>
          <w:tcPr>
            <w:tcW w:type="dxa" w:w="2339"/>
          </w:tcPr>
          <w:p>
            <w:r>
              <w:t>Система должна работать быстро</w:t>
            </w:r>
          </w:p>
        </w:tc>
        <w:tc>
          <w:tcPr>
            <w:tcW w:type="dxa" w:w="2339"/>
          </w:tcPr>
          <w:p>
            <w:r>
              <w:t>P</w:t>
            </w:r>
          </w:p>
        </w:tc>
        <w:tc>
          <w:tcPr>
            <w:tcW w:type="dxa" w:w="2339"/>
          </w:tcPr>
          <w:p>
            <w:r>
              <w:t>Непроверяемое: нет числового критерия скорости</w:t>
            </w:r>
          </w:p>
        </w:tc>
      </w:tr>
      <w:tr>
        <w:tc>
          <w:tcPr>
            <w:tcW w:type="dxa" w:w="2339"/>
          </w:tcPr>
          <w:p>
            <w:r>
              <w:t>Т3</w:t>
            </w:r>
          </w:p>
        </w:tc>
        <w:tc>
          <w:tcPr>
            <w:tcW w:type="dxa" w:w="2339"/>
          </w:tcPr>
          <w:p>
            <w:r>
              <w:t>Интерфейс должен быть удобным</w:t>
            </w:r>
          </w:p>
        </w:tc>
        <w:tc>
          <w:tcPr>
            <w:tcW w:type="dxa" w:w="2339"/>
          </w:tcPr>
          <w:p>
            <w:r>
              <w:t>U</w:t>
            </w:r>
          </w:p>
        </w:tc>
        <w:tc>
          <w:tcPr>
            <w:tcW w:type="dxa" w:w="2339"/>
          </w:tcPr>
          <w:p>
            <w:r>
              <w:t>Непроверяемое: «удобство» не измерено (время обучения, число действий)</w:t>
            </w:r>
          </w:p>
        </w:tc>
      </w:tr>
      <w:tr>
        <w:tc>
          <w:tcPr>
            <w:tcW w:type="dxa" w:w="2339"/>
          </w:tcPr>
          <w:p>
            <w:r>
              <w:t>Т4</w:t>
            </w:r>
          </w:p>
        </w:tc>
        <w:tc>
          <w:tcPr>
            <w:tcW w:type="dxa" w:w="2339"/>
          </w:tcPr>
          <w:p>
            <w:r>
              <w:t>Данные не должны теряться</w:t>
            </w:r>
          </w:p>
        </w:tc>
        <w:tc>
          <w:tcPr>
            <w:tcW w:type="dxa" w:w="2339"/>
          </w:tcPr>
          <w:p>
            <w:r>
              <w:t>R</w:t>
            </w:r>
          </w:p>
        </w:tc>
        <w:tc>
          <w:tcPr>
            <w:tcW w:type="dxa" w:w="2339"/>
          </w:tcPr>
          <w:p>
            <w:r>
              <w:t>Неоднозначное: не указано, при каких событиях (сбой, отмена заказа) и какие данные</w:t>
            </w:r>
          </w:p>
        </w:tc>
      </w:tr>
      <w:tr>
        <w:tc>
          <w:tcPr>
            <w:tcW w:type="dxa" w:w="2339"/>
          </w:tcPr>
          <w:p>
            <w:r>
              <w:t>Т5</w:t>
            </w:r>
          </w:p>
        </w:tc>
        <w:tc>
          <w:tcPr>
            <w:tcW w:type="dxa" w:w="2339"/>
          </w:tcPr>
          <w:p>
            <w:r>
              <w:t>Нужна выгрузка отчёта</w:t>
            </w:r>
          </w:p>
        </w:tc>
        <w:tc>
          <w:tcPr>
            <w:tcW w:type="dxa" w:w="2339"/>
          </w:tcPr>
          <w:p>
            <w:r>
              <w:t>F</w:t>
            </w:r>
          </w:p>
        </w:tc>
        <w:tc>
          <w:tcPr>
            <w:tcW w:type="dxa" w:w="2339"/>
          </w:tcPr>
          <w:p>
            <w:r>
              <w:t>Неполное: не задан состав отчёта, формат и период</w:t>
            </w:r>
          </w:p>
        </w:tc>
      </w:tr>
      <w:tr>
        <w:tc>
          <w:tcPr>
            <w:tcW w:type="dxa" w:w="2339"/>
          </w:tcPr>
          <w:p>
            <w:r>
              <w:t>Т6</w:t>
            </w:r>
          </w:p>
        </w:tc>
        <w:tc>
          <w:tcPr>
            <w:tcW w:type="dxa" w:w="2339"/>
          </w:tcPr>
          <w:p>
            <w:r>
              <w:t>Выдерживать большое количество пользователей</w:t>
            </w:r>
          </w:p>
        </w:tc>
        <w:tc>
          <w:tcPr>
            <w:tcW w:type="dxa" w:w="2339"/>
          </w:tcPr>
          <w:p>
            <w:r>
              <w:t>P</w:t>
            </w:r>
          </w:p>
        </w:tc>
        <w:tc>
          <w:tcPr>
            <w:tcW w:type="dxa" w:w="2339"/>
          </w:tcPr>
          <w:p>
            <w:r>
              <w:t>Непроверяемое: «большое» — не число; нет критерия деградации</w:t>
            </w:r>
          </w:p>
        </w:tc>
      </w:tr>
      <w:tr>
        <w:tc>
          <w:tcPr>
            <w:tcW w:type="dxa" w:w="2339"/>
          </w:tcPr>
          <w:p>
            <w:r>
              <w:t>Т7</w:t>
            </w:r>
          </w:p>
        </w:tc>
        <w:tc>
          <w:tcPr>
            <w:tcW w:type="dxa" w:w="2339"/>
          </w:tcPr>
          <w:p>
            <w:r>
              <w:t>Код должен быть хорошим</w:t>
            </w:r>
          </w:p>
        </w:tc>
        <w:tc>
          <w:tcPr>
            <w:tcW w:type="dxa" w:w="2339"/>
          </w:tcPr>
          <w:p>
            <w:r>
              <w:t>S</w:t>
            </w:r>
          </w:p>
        </w:tc>
        <w:tc>
          <w:tcPr>
            <w:tcW w:type="dxa" w:w="2339"/>
          </w:tcPr>
          <w:p>
            <w:r>
              <w:t>Непроверяемое: нет измеримых характеристик сопровождаемости</w:t>
            </w:r>
          </w:p>
        </w:tc>
      </w:tr>
      <w:tr>
        <w:tc>
          <w:tcPr>
            <w:tcW w:type="dxa" w:w="2339"/>
          </w:tcPr>
          <w:p>
            <w:r>
              <w:t>Т8</w:t>
            </w:r>
          </w:p>
        </w:tc>
        <w:tc>
          <w:tcPr>
            <w:tcW w:type="dxa" w:w="2339"/>
          </w:tcPr>
          <w:p>
            <w:r>
              <w:t>Соблюдать закон о персональных данных</w:t>
            </w:r>
          </w:p>
        </w:tc>
        <w:tc>
          <w:tcPr>
            <w:tcW w:type="dxa" w:w="2339"/>
          </w:tcPr>
          <w:p>
            <w:r>
              <w:t>«+»</w:t>
            </w:r>
          </w:p>
        </w:tc>
        <w:tc>
          <w:tcPr>
            <w:tcW w:type="dxa" w:w="2339"/>
          </w:tcPr>
          <w:p>
            <w:r>
              <w:t>Неоднозначное: не назван закон и не перечислены данные, на которые он распространяется</w:t>
            </w:r>
          </w:p>
        </w:tc>
      </w:tr>
    </w:tbl>
    <w:p>
      <w:r>
        <w:t>Итог анализа: требования Т1 и Т5 относятся к функциональным (F), но неполны; Т2 и Т6 относятся к производительности (P), но непроверяемы; Т3 — к удобству использования (U), Т4 — к надёжности (R), Т7 — к сопровождаемости (S), Т8 — к ограничениям («+»). Ни одно требование не может быть принято в разработку в текущем виде: по ним невозможно ни спроектировать систему, ни составить тест-план.</w:t>
      </w:r>
    </w:p>
    <w:p>
      <w:pPr>
        <w:pStyle w:val="Heading1"/>
      </w:pPr>
      <w:r>
        <w:t>3. Стандартизированные требования</w:t>
      </w:r>
    </w:p>
    <w:p>
      <w:r>
        <w:t>После классификации каждое требование переформулировано так, чтобы оно было однозначным, полным и проверяемым: добавлены числовые критерии приёмки, названы субъекты и условия выполнения.</w:t>
      </w:r>
    </w:p>
    <w:p>
      <w:pPr>
        <w:pStyle w:val="Heading2"/>
      </w:pPr>
      <w:r>
        <w:t>3.1. F — функциональные требования</w:t>
      </w:r>
    </w:p>
    <w:p>
      <w:pPr>
        <w:pStyle w:val="ListBullet"/>
      </w:pPr>
      <w:r>
        <w:t>F1. Система должна позволять покупателю создать заказ из каталога товаров; при создании проверяется наличие товара на складе, после подтверждения остаток автоматически уменьшается на количество в заказе.</w:t>
      </w:r>
    </w:p>
    <w:p>
      <w:pPr>
        <w:pStyle w:val="ListBullet"/>
      </w:pPr>
      <w:r>
        <w:t>F2. Система должна позволять изменять статус заказа по закрытому перечню: «новый», «оплачен», «отменён».</w:t>
      </w:r>
    </w:p>
    <w:p>
      <w:pPr>
        <w:pStyle w:val="ListBullet"/>
      </w:pPr>
      <w:r>
        <w:t>F3. Система должна формировать отчёт о продажах за произвольный период: список заказов, общая сумма без учёта отменённых, число заказов по статусам; выгрузка в CSV.</w:t>
      </w:r>
    </w:p>
    <w:p>
      <w:pPr>
        <w:pStyle w:val="Heading2"/>
      </w:pPr>
      <w:r>
        <w:t>3.2. U — требования к удобству использования</w:t>
      </w:r>
    </w:p>
    <w:p>
      <w:pPr>
        <w:pStyle w:val="ListBullet"/>
      </w:pPr>
      <w:r>
        <w:t>U1. Интерфейс системы — на русском языке; сообщения об ошибках формулируются без технических кодов.</w:t>
      </w:r>
    </w:p>
    <w:p>
      <w:pPr>
        <w:pStyle w:val="ListBullet"/>
      </w:pPr>
      <w:r>
        <w:t>U2. Создание заказа выполняется не более чем в 3 действия из главного меню; обучение нового пользователя — не более 30 минут.</w:t>
      </w:r>
    </w:p>
    <w:p>
      <w:pPr>
        <w:pStyle w:val="Heading2"/>
      </w:pPr>
      <w:r>
        <w:t>3.3. R — требования к надёжности</w:t>
      </w:r>
    </w:p>
    <w:p>
      <w:pPr>
        <w:pStyle w:val="ListBullet"/>
      </w:pPr>
      <w:r>
        <w:t>R1. Создание заказа на количество, превышающее остаток на складе, должно быть невозможно (проверка до подтверждения).</w:t>
      </w:r>
    </w:p>
    <w:p>
      <w:pPr>
        <w:pStyle w:val="ListBullet"/>
      </w:pPr>
      <w:r>
        <w:t>R2. При изменении, отмене или удалении заказа остаток товара на складе пересчитывается автоматически; расхождения не допускаются.</w:t>
      </w:r>
    </w:p>
    <w:p>
      <w:pPr>
        <w:pStyle w:val="ListBullet"/>
      </w:pPr>
      <w:r>
        <w:t>R3. Все данные сохраняются на диск при штатном и аварийном завершении программы; ежедневное резервное копирование, время восстановления — не более 10 минут.</w:t>
      </w:r>
    </w:p>
    <w:p>
      <w:pPr>
        <w:pStyle w:val="Heading2"/>
      </w:pPr>
      <w:r>
        <w:t>3.4. P — требования к производительности</w:t>
      </w:r>
    </w:p>
    <w:p>
      <w:pPr>
        <w:pStyle w:val="ListBullet"/>
      </w:pPr>
      <w:r>
        <w:t>P1. Формирование отчёта — не более 2 секунд при базе до 10 000 заказов.</w:t>
      </w:r>
    </w:p>
    <w:p>
      <w:pPr>
        <w:pStyle w:val="ListBullet"/>
      </w:pPr>
      <w:r>
        <w:t>P2. Создание заказа — не более 1 секунды; одновременная работа до 50 пользователей без заметного замедления.</w:t>
      </w:r>
    </w:p>
    <w:p>
      <w:pPr>
        <w:pStyle w:val="Heading2"/>
      </w:pPr>
      <w:r>
        <w:t>3.5. S — требования к сопровождаемости</w:t>
      </w:r>
    </w:p>
    <w:p>
      <w:pPr>
        <w:pStyle w:val="ListBullet"/>
      </w:pPr>
      <w:r>
        <w:t>S1. Код имеет модульную структуру (каталог, заказы, отчёты — отдельные модули), соответствует PEP 8 и снабжён комментариями.</w:t>
      </w:r>
    </w:p>
    <w:p>
      <w:pPr>
        <w:pStyle w:val="ListBullet"/>
      </w:pPr>
      <w:r>
        <w:t>S2. Все операции с заказами логируются; список статусов и параметры магазина выносятся в файл настроек, а не «зашиваются» в код.</w:t>
      </w:r>
    </w:p>
    <w:p>
      <w:pPr>
        <w:pStyle w:val="Heading2"/>
      </w:pPr>
      <w:r>
        <w:t>3.6. «+» — ограничения</w:t>
      </w:r>
    </w:p>
    <w:p>
      <w:pPr>
        <w:pStyle w:val="ListBullet"/>
      </w:pPr>
      <w:r>
        <w:t>ОГР1. Обработка персональных данных покупателей (ФИО, e-mail) — в соответствии с ФЗ-152 «О персональных данных»: минимум хранимых данных, защита от несанкционированного доступа.</w:t>
      </w:r>
    </w:p>
    <w:p>
      <w:pPr>
        <w:pStyle w:val="ListBullet"/>
      </w:pPr>
      <w:r>
        <w:t>ОГР2. Реализация — на Python с использованием стандартной библиотеки (ограничение учебного проекта).</w:t>
      </w:r>
    </w:p>
    <w:p>
      <w:pPr>
        <w:pStyle w:val="Heading1"/>
      </w:pPr>
      <w:r>
        <w:t>4. Обоснование изменений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t>№</w:t>
            </w:r>
          </w:p>
        </w:tc>
        <w:tc>
          <w:tcPr>
            <w:tcW w:type="dxa" w:w="2339"/>
          </w:tcPr>
          <w:p>
            <w:r>
              <w:t>Было (текущее требование)</w:t>
            </w:r>
          </w:p>
        </w:tc>
        <w:tc>
          <w:tcPr>
            <w:tcW w:type="dxa" w:w="2339"/>
          </w:tcPr>
          <w:p>
            <w:r>
              <w:t>Стало (стандартизированное)</w:t>
            </w:r>
          </w:p>
        </w:tc>
        <w:tc>
          <w:tcPr>
            <w:tcW w:type="dxa" w:w="2339"/>
          </w:tcPr>
          <w:p>
            <w:r>
              <w:t>Обоснование изменения</w:t>
            </w:r>
          </w:p>
        </w:tc>
      </w:tr>
      <w:tr>
        <w:tc>
          <w:tcPr>
            <w:tcW w:type="dxa" w:w="2339"/>
          </w:tcPr>
          <w:p>
            <w:r>
              <w:t>Т1</w:t>
            </w:r>
          </w:p>
        </w:tc>
        <w:tc>
          <w:tcPr>
            <w:tcW w:type="dxa" w:w="2339"/>
          </w:tcPr>
          <w:p>
            <w:r>
              <w:t>Система должна позволять оформлять заказы</w:t>
            </w:r>
          </w:p>
        </w:tc>
        <w:tc>
          <w:tcPr>
            <w:tcW w:type="dxa" w:w="2339"/>
          </w:tcPr>
          <w:p>
            <w:r>
              <w:t>F1 + F2: сценарий создания заказа с проверкой склада и закрытый перечень статусов</w:t>
            </w:r>
          </w:p>
        </w:tc>
        <w:tc>
          <w:tcPr>
            <w:tcW w:type="dxa" w:w="2339"/>
          </w:tcPr>
          <w:p>
            <w:r>
              <w:t>Требование было неполным: без состава операции и правил её невозможно ни реализовать, ни протестировать</w:t>
            </w:r>
          </w:p>
        </w:tc>
      </w:tr>
      <w:tr>
        <w:tc>
          <w:tcPr>
            <w:tcW w:type="dxa" w:w="2339"/>
          </w:tcPr>
          <w:p>
            <w:r>
              <w:t>Т2</w:t>
            </w:r>
          </w:p>
        </w:tc>
        <w:tc>
          <w:tcPr>
            <w:tcW w:type="dxa" w:w="2339"/>
          </w:tcPr>
          <w:p>
            <w:r>
              <w:t>Система должна работать быстро</w:t>
            </w:r>
          </w:p>
        </w:tc>
        <w:tc>
          <w:tcPr>
            <w:tcW w:type="dxa" w:w="2339"/>
          </w:tcPr>
          <w:p>
            <w:r>
              <w:t>P1 и P2: числовые критерии времени операций и нагрузки</w:t>
            </w:r>
          </w:p>
        </w:tc>
        <w:tc>
          <w:tcPr>
            <w:tcW w:type="dxa" w:w="2339"/>
          </w:tcPr>
          <w:p>
            <w:r>
              <w:t>«Быстро» непроверяемо; добавлены измеримые критерии приёмки</w:t>
            </w:r>
          </w:p>
        </w:tc>
      </w:tr>
      <w:tr>
        <w:tc>
          <w:tcPr>
            <w:tcW w:type="dxa" w:w="2339"/>
          </w:tcPr>
          <w:p>
            <w:r>
              <w:t>Т3</w:t>
            </w:r>
          </w:p>
        </w:tc>
        <w:tc>
          <w:tcPr>
            <w:tcW w:type="dxa" w:w="2339"/>
          </w:tcPr>
          <w:p>
            <w:r>
              <w:t>Интерфейс должен быть удобным</w:t>
            </w:r>
          </w:p>
        </w:tc>
        <w:tc>
          <w:tcPr>
            <w:tcW w:type="dxa" w:w="2339"/>
          </w:tcPr>
          <w:p>
            <w:r>
              <w:t>U1 и U2: русский язык, ≤ 3 действий, обучение ≤ 30 минут</w:t>
            </w:r>
          </w:p>
        </w:tc>
        <w:tc>
          <w:tcPr>
            <w:tcW w:type="dxa" w:w="2339"/>
          </w:tcPr>
          <w:p>
            <w:r>
              <w:t>Удобство переведено в измеримые показатели человеческого фактора</w:t>
            </w:r>
          </w:p>
        </w:tc>
      </w:tr>
      <w:tr>
        <w:tc>
          <w:tcPr>
            <w:tcW w:type="dxa" w:w="2339"/>
          </w:tcPr>
          <w:p>
            <w:r>
              <w:t>Т4</w:t>
            </w:r>
          </w:p>
        </w:tc>
        <w:tc>
          <w:tcPr>
            <w:tcW w:type="dxa" w:w="2339"/>
          </w:tcPr>
          <w:p>
            <w:r>
              <w:t>Данные не должны теряться</w:t>
            </w:r>
          </w:p>
        </w:tc>
        <w:tc>
          <w:tcPr>
            <w:tcW w:type="dxa" w:w="2339"/>
          </w:tcPr>
          <w:p>
            <w:r>
              <w:t>R1–R3: проверка остатков, пересчёт при отмене, резервное копирование</w:t>
            </w:r>
          </w:p>
        </w:tc>
        <w:tc>
          <w:tcPr>
            <w:tcW w:type="dxa" w:w="2339"/>
          </w:tcPr>
          <w:p>
            <w:r>
              <w:t>Конкретизировано, какие данные и при каких событиях должны сохраняться</w:t>
            </w:r>
          </w:p>
        </w:tc>
      </w:tr>
      <w:tr>
        <w:tc>
          <w:tcPr>
            <w:tcW w:type="dxa" w:w="2339"/>
          </w:tcPr>
          <w:p>
            <w:r>
              <w:t>Т5</w:t>
            </w:r>
          </w:p>
        </w:tc>
        <w:tc>
          <w:tcPr>
            <w:tcW w:type="dxa" w:w="2339"/>
          </w:tcPr>
          <w:p>
            <w:r>
              <w:t>Нужна выгрузка отчёта</w:t>
            </w:r>
          </w:p>
        </w:tc>
        <w:tc>
          <w:tcPr>
            <w:tcW w:type="dxa" w:w="2339"/>
          </w:tcPr>
          <w:p>
            <w:r>
              <w:t>F3: состав отчёта и формат выгрузки (CSV)</w:t>
            </w:r>
          </w:p>
        </w:tc>
        <w:tc>
          <w:tcPr>
            <w:tcW w:type="dxa" w:w="2339"/>
          </w:tcPr>
          <w:p>
            <w:r>
              <w:t>Добавлены недостающие атрибуты функции: содержимое, период, формат</w:t>
            </w:r>
          </w:p>
        </w:tc>
      </w:tr>
      <w:tr>
        <w:tc>
          <w:tcPr>
            <w:tcW w:type="dxa" w:w="2339"/>
          </w:tcPr>
          <w:p>
            <w:r>
              <w:t>Т6</w:t>
            </w:r>
          </w:p>
        </w:tc>
        <w:tc>
          <w:tcPr>
            <w:tcW w:type="dxa" w:w="2339"/>
          </w:tcPr>
          <w:p>
            <w:r>
              <w:t>Выдерживать большое количество пользователей</w:t>
            </w:r>
          </w:p>
        </w:tc>
        <w:tc>
          <w:tcPr>
            <w:tcW w:type="dxa" w:w="2339"/>
          </w:tcPr>
          <w:p>
            <w:r>
              <w:t>P2: до 50 одновременных пользователей без замедления</w:t>
            </w:r>
          </w:p>
        </w:tc>
        <w:tc>
          <w:tcPr>
            <w:tcW w:type="dxa" w:w="2339"/>
          </w:tcPr>
          <w:p>
            <w:r>
              <w:t>«Большое» заменено конкретной нагрузкой и критерием деградации</w:t>
            </w:r>
          </w:p>
        </w:tc>
      </w:tr>
      <w:tr>
        <w:tc>
          <w:tcPr>
            <w:tcW w:type="dxa" w:w="2339"/>
          </w:tcPr>
          <w:p>
            <w:r>
              <w:t>Т7</w:t>
            </w:r>
          </w:p>
        </w:tc>
        <w:tc>
          <w:tcPr>
            <w:tcW w:type="dxa" w:w="2339"/>
          </w:tcPr>
          <w:p>
            <w:r>
              <w:t>Код должен быть хорошим</w:t>
            </w:r>
          </w:p>
        </w:tc>
        <w:tc>
          <w:tcPr>
            <w:tcW w:type="dxa" w:w="2339"/>
          </w:tcPr>
          <w:p>
            <w:r>
              <w:t>S1 и S2: модульность, PEP 8, логирование, файл настроек</w:t>
            </w:r>
          </w:p>
        </w:tc>
        <w:tc>
          <w:tcPr>
            <w:tcW w:type="dxa" w:w="2339"/>
          </w:tcPr>
          <w:p>
            <w:r>
              <w:t>Качество кода переведено в проверяемые характеристики сопровождаемости</w:t>
            </w:r>
          </w:p>
        </w:tc>
      </w:tr>
      <w:tr>
        <w:tc>
          <w:tcPr>
            <w:tcW w:type="dxa" w:w="2339"/>
          </w:tcPr>
          <w:p>
            <w:r>
              <w:t>Т8</w:t>
            </w:r>
          </w:p>
        </w:tc>
        <w:tc>
          <w:tcPr>
            <w:tcW w:type="dxa" w:w="2339"/>
          </w:tcPr>
          <w:p>
            <w:r>
              <w:t>Соблюдать закон о персональных данных</w:t>
            </w:r>
          </w:p>
        </w:tc>
        <w:tc>
          <w:tcPr>
            <w:tcW w:type="dxa" w:w="2339"/>
          </w:tcPr>
          <w:p>
            <w:r>
              <w:t>ОГР1: назван закон (ФЗ-152), перечислены данные и меры</w:t>
            </w:r>
          </w:p>
        </w:tc>
        <w:tc>
          <w:tcPr>
            <w:tcW w:type="dxa" w:w="2339"/>
          </w:tcPr>
          <w:p>
            <w:r>
              <w:t>Ограничение сделано конкретным: указан закон и состав защищаемых данных</w:t>
            </w:r>
          </w:p>
        </w:tc>
      </w:tr>
    </w:tbl>
    <w:p>
      <w:r>
        <w:t>Общая логика изменений: каждое требование приведено к виду, пригодному для проверки. Функциональные требования дополнены составом операции и бизнес-правилами; нефункциональные — числовыми критериями; ограничения — ссылками на конкретные нормы. При этом классификация по FURPS+ показала, что исходный документ полностью пропускал категории R (надёжность) и S (сопровождаемость) — соответствующие требования R1–R3 и S1–S2 добавлены в результате анализа, а не были в исходном тексте.</w:t>
      </w:r>
    </w:p>
    <w:p>
      <w:pPr>
        <w:pStyle w:val="Heading1"/>
      </w:pPr>
      <w:r>
        <w:t>Заключение</w:t>
      </w:r>
    </w:p>
    <w:p>
      <w:r>
        <w:t>В ходе работы изучены стандарты ISO/IEC/IEEE 29148 и ГОСТ Р ИСО/МЭК 25010-2015, а также модель FURPS+ как базовая классификация требований в методологии RUP. На примере приложения «Система учёта заказов интернет-магазина» выполнен полный цикл работы с требованиями: проанализированы восемь текущих требований заказчика, для каждого определён компонент модели и дефект формулировки, после чего все требования стандартизированы — приведены к однозначному, полному и проверяемому виду (F1–F3, U1–U2, R1–R3, P1–P2, S1–S2, ОГР1–ОГР2).</w:t>
      </w:r>
    </w:p>
    <w:p>
      <w:r>
        <w:t>Практический вывод: свободный текст заказчика почти всегда содержит непроверяемые формулировки («быстро», «удобно», «хороший»), и работа по модели FURPS+ дисциплинирует аналитика — требование не считается готовым, пока не отнесено к компоненту модели и не снабжено критерием приёмки. Дополнительно классификация вскрыла пробелы исходного документа: надёжность и сопровождаемость в нём отсутствовали полностью.</w:t>
      </w:r>
    </w:p>
    <w:p>
      <w:pPr>
        <w:pStyle w:val="Heading1"/>
      </w:pPr>
      <w:r>
        <w:t>Источники</w:t>
      </w:r>
    </w:p>
    <w:p>
      <w:pPr>
        <w:pStyle w:val="ListBullet"/>
      </w:pPr>
      <w:r>
        <w:t>ГОСТ Р ИСО/МЭК 25010-2015 «Системная и программная инженерия. Модели качества систем и программных продуктов».</w:t>
      </w:r>
    </w:p>
    <w:p>
      <w:pPr>
        <w:pStyle w:val="ListBullet"/>
      </w:pPr>
      <w:r>
        <w:t>ISO/IEC/IEEE 29148 «Systems and software engineering — Requirements engineering».</w:t>
      </w:r>
    </w:p>
    <w:p>
      <w:pPr>
        <w:pStyle w:val="ListBullet"/>
      </w:pPr>
      <w:r>
        <w:t>Rational Unified Process (RUP): классификация требований FURPS+.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