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EE7FA" w14:textId="77777777" w:rsidR="006C7D32" w:rsidRDefault="006C7D32">
      <w:pPr>
        <w:spacing w:after="240"/>
      </w:pPr>
    </w:p>
    <w:p w14:paraId="22E6372A" w14:textId="77777777" w:rsidR="006C7D32" w:rsidRDefault="00000000">
      <w:pPr>
        <w:spacing w:after="80"/>
        <w:jc w:val="center"/>
      </w:pPr>
      <w:r>
        <w:rPr>
          <w:b/>
          <w:bCs/>
          <w:color w:val="1A5276"/>
          <w:sz w:val="38"/>
          <w:szCs w:val="38"/>
        </w:rPr>
        <w:t>ENDOSCOPIC STOMACH SIMULATION</w:t>
      </w:r>
    </w:p>
    <w:p w14:paraId="74DF1BD3" w14:textId="77777777" w:rsidR="006C7D32" w:rsidRDefault="00000000">
      <w:pPr>
        <w:spacing w:after="80"/>
        <w:jc w:val="center"/>
      </w:pPr>
      <w:r>
        <w:rPr>
          <w:color w:val="2E4057"/>
          <w:sz w:val="28"/>
          <w:szCs w:val="28"/>
        </w:rPr>
        <w:t>3D Modeling Workflow Plan</w:t>
      </w:r>
    </w:p>
    <w:p w14:paraId="2E3B5820" w14:textId="77777777" w:rsidR="006C7D32" w:rsidRDefault="00000000">
      <w:pPr>
        <w:spacing w:after="40"/>
        <w:jc w:val="center"/>
      </w:pPr>
      <w:r>
        <w:rPr>
          <w:i/>
          <w:iCs/>
          <w:color w:val="777777"/>
        </w:rPr>
        <w:t>Blender · 3D AI Studio · Unity</w:t>
      </w:r>
    </w:p>
    <w:p w14:paraId="35B0A1D0" w14:textId="77777777" w:rsidR="006C7D32" w:rsidRDefault="00000000">
      <w:pPr>
        <w:spacing w:after="320"/>
        <w:jc w:val="center"/>
      </w:pPr>
      <w:r>
        <w:rPr>
          <w:color w:val="999999"/>
          <w:sz w:val="20"/>
          <w:szCs w:val="20"/>
        </w:rPr>
        <w:t>Submitted: May 2026</w:t>
      </w:r>
    </w:p>
    <w:tbl>
      <w:tblPr>
        <w:tblStyle w:val="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C7A58" w14:paraId="70B81DCB" w14:textId="77777777">
        <w:tc>
          <w:tcPr>
            <w:tcW w:w="2340" w:type="dxa"/>
            <w:shd w:val="clear" w:color="auto" w:fill="EAF2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3C6867" w14:textId="77777777" w:rsidR="006C7D32" w:rsidRDefault="00000000">
            <w:pPr>
              <w:spacing w:after="30"/>
              <w:jc w:val="center"/>
            </w:pPr>
            <w:r>
              <w:rPr>
                <w:b/>
                <w:bCs/>
                <w:color w:val="1A5276"/>
                <w:sz w:val="28"/>
                <w:szCs w:val="28"/>
              </w:rPr>
              <w:t>8</w:t>
            </w:r>
          </w:p>
          <w:p w14:paraId="2C7E07F8" w14:textId="77777777" w:rsidR="006C7D32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Anatomical Parts</w:t>
            </w:r>
          </w:p>
        </w:tc>
        <w:tc>
          <w:tcPr>
            <w:tcW w:w="2340" w:type="dxa"/>
            <w:shd w:val="clear" w:color="auto" w:fill="F4F6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0472AE" w14:textId="77777777" w:rsidR="006C7D32" w:rsidRDefault="00000000">
            <w:pPr>
              <w:spacing w:after="30"/>
              <w:jc w:val="center"/>
            </w:pPr>
            <w:r>
              <w:rPr>
                <w:b/>
                <w:bCs/>
                <w:color w:val="1A5276"/>
                <w:sz w:val="28"/>
                <w:szCs w:val="28"/>
              </w:rPr>
              <w:t>8 Weeks</w:t>
            </w:r>
          </w:p>
          <w:p w14:paraId="17B08941" w14:textId="77777777" w:rsidR="006C7D32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Total Timeline</w:t>
            </w:r>
          </w:p>
        </w:tc>
        <w:tc>
          <w:tcPr>
            <w:tcW w:w="2340" w:type="dxa"/>
            <w:shd w:val="clear" w:color="auto" w:fill="EAF2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8E48D2" w14:textId="77777777" w:rsidR="006C7D32" w:rsidRDefault="00000000">
            <w:pPr>
              <w:spacing w:after="30"/>
              <w:jc w:val="center"/>
            </w:pPr>
            <w:r>
              <w:rPr>
                <w:b/>
                <w:bCs/>
                <w:color w:val="1A5276"/>
                <w:sz w:val="28"/>
                <w:szCs w:val="28"/>
              </w:rPr>
              <w:t>1 Week</w:t>
            </w:r>
          </w:p>
          <w:p w14:paraId="6F8C81B1" w14:textId="77777777" w:rsidR="006C7D32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Per Part</w:t>
            </w:r>
          </w:p>
        </w:tc>
        <w:tc>
          <w:tcPr>
            <w:tcW w:w="2340" w:type="dxa"/>
            <w:shd w:val="clear" w:color="auto" w:fill="F4F6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586898" w14:textId="77777777" w:rsidR="006C7D32" w:rsidRDefault="00000000">
            <w:pPr>
              <w:spacing w:after="30"/>
              <w:jc w:val="center"/>
            </w:pPr>
            <w:r>
              <w:rPr>
                <w:b/>
                <w:bCs/>
                <w:color w:val="1A5276"/>
                <w:sz w:val="28"/>
                <w:szCs w:val="28"/>
              </w:rPr>
              <w:t>✓ Done</w:t>
            </w:r>
          </w:p>
          <w:p w14:paraId="66B194D0" w14:textId="77777777" w:rsidR="006C7D32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Shell Status</w:t>
            </w:r>
          </w:p>
        </w:tc>
      </w:tr>
    </w:tbl>
    <w:p w14:paraId="2F858CAC" w14:textId="77777777" w:rsidR="006C7D32" w:rsidRDefault="006C7D32">
      <w:pPr>
        <w:spacing w:after="280"/>
      </w:pPr>
    </w:p>
    <w:p w14:paraId="31726133" w14:textId="77777777" w:rsidR="006C7D32" w:rsidRDefault="00000000">
      <w:pPr>
        <w:pStyle w:val="Heading1"/>
        <w:pBdr>
          <w:bottom w:val="single" w:sz="8" w:space="6" w:color="1A5276"/>
        </w:pBdr>
      </w:pPr>
      <w:r>
        <w:t>Project Overview</w:t>
      </w:r>
    </w:p>
    <w:p w14:paraId="0C07BCA5" w14:textId="77777777" w:rsidR="006C7D32" w:rsidRDefault="00000000">
      <w:pPr>
        <w:spacing w:after="120"/>
      </w:pPr>
      <w:r>
        <w:t>The stomach shell has already been modeled. This plan covers the internal anatomical surface — generating each endoscopic landmark part-by-part using 3D AI Studio, then merging it into the existing shell in Blender. The final model will be exported to Unity for real-time endoscopic simulation.</w:t>
      </w:r>
    </w:p>
    <w:p w14:paraId="1FDCB4A0" w14:textId="77777777" w:rsidR="006C7D32" w:rsidRDefault="006C7D32">
      <w:pPr>
        <w:spacing w:after="80"/>
      </w:pPr>
    </w:p>
    <w:p w14:paraId="710A17D1" w14:textId="77777777" w:rsidR="006C7D32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78277CDD" wp14:editId="1DEE2CD0">
            <wp:extent cx="5715000" cy="342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0A7E2" w14:textId="77777777" w:rsidR="006C7D32" w:rsidRDefault="00000000">
      <w:pPr>
        <w:spacing w:after="200"/>
        <w:jc w:val="center"/>
      </w:pPr>
      <w:r>
        <w:rPr>
          <w:i/>
          <w:iCs/>
          <w:color w:val="888888"/>
          <w:sz w:val="17"/>
          <w:szCs w:val="17"/>
        </w:rPr>
        <w:t>Figure 1 — Endoscopic regions targeted for 3D mesh generation (color-coded by type)</w:t>
      </w:r>
    </w:p>
    <w:p w14:paraId="6A7565C9" w14:textId="77777777" w:rsidR="006C7D32" w:rsidRDefault="00000000">
      <w:pPr>
        <w:pStyle w:val="Heading1"/>
        <w:pBdr>
          <w:bottom w:val="single" w:sz="8" w:space="6" w:color="1A5276"/>
        </w:pBdr>
      </w:pPr>
      <w:r>
        <w:t>8-Week Part-by-Part Workflow</w:t>
      </w:r>
    </w:p>
    <w:p w14:paraId="34CEC44F" w14:textId="77777777" w:rsidR="006C7D32" w:rsidRDefault="00000000">
      <w:pPr>
        <w:spacing w:after="120"/>
      </w:pPr>
      <w:r>
        <w:t>Each week: collect reference endoscopy images → generate 3D mesh in 3D AI Studio → clean up in Blender → merge with shell. Repeat for each part before moving to the next.</w:t>
      </w:r>
    </w:p>
    <w:p w14:paraId="7B4DE0F0" w14:textId="77777777" w:rsidR="006C7D32" w:rsidRDefault="006C7D3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4"/>
        <w:gridCol w:w="7293"/>
        <w:gridCol w:w="1753"/>
      </w:tblGrid>
      <w:tr w:rsidR="00EC7A58" w14:paraId="7B0D946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C039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BB5A02" w14:textId="77777777" w:rsidR="006C7D32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Week 1</w:t>
            </w:r>
          </w:p>
          <w:p w14:paraId="2F7904A0" w14:textId="77777777" w:rsidR="006C7D32" w:rsidRDefault="00000000">
            <w:pPr>
              <w:jc w:val="center"/>
            </w:pPr>
            <w:r>
              <w:rPr>
                <w:i/>
                <w:iCs/>
                <w:color w:val="FFFFFF"/>
                <w:sz w:val="16"/>
                <w:szCs w:val="16"/>
              </w:rPr>
              <w:t>1 week</w:t>
            </w:r>
          </w:p>
        </w:tc>
        <w:tc>
          <w:tcPr>
            <w:tcW w:w="2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B33861" w14:textId="73C34F47" w:rsidR="006C7D32" w:rsidRDefault="00BC39E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FEBD45" wp14:editId="0D46E4C7">
                  <wp:extent cx="5242560" cy="4183380"/>
                  <wp:effectExtent l="0" t="0" r="0" b="7620"/>
                  <wp:docPr id="287951963" name="Picture 2" descr="Endoscopic Advances in the Diagnosis and Management of Gastroesophageal  Reflux Disea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ndoscopic Advances in the Diagnosis and Management of Gastroesophageal  Reflux Diseas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42560" cy="4183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86BB4E" w14:textId="77777777" w:rsidR="006C7D32" w:rsidRDefault="00000000">
            <w:pPr>
              <w:spacing w:after="60"/>
            </w:pPr>
            <w:r>
              <w:rPr>
                <w:b/>
                <w:bCs/>
                <w:color w:val="1A1A1A"/>
                <w:sz w:val="23"/>
                <w:szCs w:val="23"/>
              </w:rPr>
              <w:t>Z-Line &amp; Gastroesophageal Junction (GEJ)</w:t>
            </w:r>
          </w:p>
          <w:p w14:paraId="79CC5F8C" w14:textId="77777777" w:rsidR="006C7D32" w:rsidRDefault="00000000">
            <w:pPr>
              <w:spacing w:after="60"/>
            </w:pPr>
            <w:r>
              <w:rPr>
                <w:color w:val="555555"/>
                <w:sz w:val="20"/>
                <w:szCs w:val="20"/>
              </w:rPr>
              <w:t>Duration: 1 week — image collect (2 days) · AI generate (2 days) · merge (1 day)</w:t>
            </w:r>
          </w:p>
          <w:p w14:paraId="307A7140" w14:textId="77777777" w:rsidR="006C7D32" w:rsidRDefault="00000000">
            <w:pPr>
              <w:spacing w:after="4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Image sources: </w:t>
            </w:r>
            <w:r>
              <w:rPr>
                <w:i/>
                <w:iCs/>
                <w:color w:val="555555"/>
                <w:sz w:val="18"/>
                <w:szCs w:val="18"/>
              </w:rPr>
              <w:t>PubMed (NBK532268), gastropath.com.au, PMC10336909, ResearchGate</w:t>
            </w:r>
          </w:p>
          <w:p w14:paraId="64577399" w14:textId="77777777" w:rsidR="006C7D32" w:rsidRDefault="00000000">
            <w:r>
              <w:rPr>
                <w:i/>
                <w:iCs/>
                <w:color w:val="999999"/>
                <w:sz w:val="17"/>
                <w:szCs w:val="17"/>
              </w:rPr>
              <w:t>[ Upload reference endoscopy image above ]</w:t>
            </w:r>
          </w:p>
        </w:tc>
      </w:tr>
      <w:tr w:rsidR="00EC7A58" w14:paraId="385F807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932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449F3D" w14:textId="77777777" w:rsidR="006C7D32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Week 2</w:t>
            </w:r>
          </w:p>
          <w:p w14:paraId="599DCDA9" w14:textId="77777777" w:rsidR="006C7D32" w:rsidRDefault="00000000">
            <w:pPr>
              <w:jc w:val="center"/>
            </w:pPr>
            <w:r>
              <w:rPr>
                <w:i/>
                <w:iCs/>
                <w:color w:val="FFFFFF"/>
                <w:sz w:val="16"/>
                <w:szCs w:val="16"/>
              </w:rPr>
              <w:t>1 week</w:t>
            </w:r>
          </w:p>
        </w:tc>
        <w:tc>
          <w:tcPr>
            <w:tcW w:w="2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E7B8D2" w14:textId="536BC525" w:rsidR="006C7D32" w:rsidRDefault="00BC39E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0678BB" wp14:editId="74D86D72">
                  <wp:extent cx="4396740" cy="1833663"/>
                  <wp:effectExtent l="0" t="0" r="3810" b="0"/>
                  <wp:docPr id="1979048602" name="Picture 3" descr="Endoscopic views of the gastric cardia. Images from the stomach before... |  Download Scientific 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Endoscopic views of the gastric cardia. Images from the stomach before... |  Download Scientific Dia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4665" cy="18411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A9FD65" w14:textId="77777777" w:rsidR="006C7D32" w:rsidRDefault="00000000">
            <w:pPr>
              <w:spacing w:after="60"/>
            </w:pPr>
            <w:r>
              <w:rPr>
                <w:b/>
                <w:bCs/>
                <w:color w:val="1A1A1A"/>
                <w:sz w:val="23"/>
                <w:szCs w:val="23"/>
              </w:rPr>
              <w:t>Cardia Region</w:t>
            </w:r>
          </w:p>
          <w:p w14:paraId="156AF2DF" w14:textId="77777777" w:rsidR="006C7D32" w:rsidRDefault="00000000">
            <w:pPr>
              <w:spacing w:after="60"/>
            </w:pPr>
            <w:r>
              <w:rPr>
                <w:color w:val="555555"/>
                <w:sz w:val="20"/>
                <w:szCs w:val="20"/>
              </w:rPr>
              <w:t>Duration: 1 week — image collect (2 days) · AI generate (2 days) · merge (1 day)</w:t>
            </w:r>
          </w:p>
          <w:p w14:paraId="42F40D22" w14:textId="77777777" w:rsidR="006C7D32" w:rsidRDefault="00000000">
            <w:pPr>
              <w:spacing w:after="4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Image sources: </w:t>
            </w:r>
            <w:r>
              <w:rPr>
                <w:i/>
                <w:iCs/>
                <w:color w:val="555555"/>
                <w:sz w:val="18"/>
                <w:szCs w:val="18"/>
              </w:rPr>
              <w:t>gastrotraining.com, ResearchGate MCE fig, StatPearls NBK532268</w:t>
            </w:r>
          </w:p>
          <w:p w14:paraId="27A8AD11" w14:textId="77777777" w:rsidR="006C7D32" w:rsidRDefault="00000000">
            <w:r>
              <w:rPr>
                <w:i/>
                <w:iCs/>
                <w:color w:val="999999"/>
                <w:sz w:val="17"/>
                <w:szCs w:val="17"/>
              </w:rPr>
              <w:t>[ Upload reference endoscopy image above ]</w:t>
            </w:r>
          </w:p>
        </w:tc>
      </w:tr>
      <w:tr w:rsidR="00EC7A58" w14:paraId="27A1A82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CA6F1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157A9C" w14:textId="77777777" w:rsidR="006C7D32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Week 3</w:t>
            </w:r>
          </w:p>
          <w:p w14:paraId="1A0DB0A1" w14:textId="77777777" w:rsidR="006C7D32" w:rsidRDefault="00000000">
            <w:pPr>
              <w:jc w:val="center"/>
            </w:pPr>
            <w:r>
              <w:rPr>
                <w:i/>
                <w:iCs/>
                <w:color w:val="FFFFFF"/>
                <w:sz w:val="16"/>
                <w:szCs w:val="16"/>
              </w:rPr>
              <w:t>1 week</w:t>
            </w:r>
          </w:p>
        </w:tc>
        <w:tc>
          <w:tcPr>
            <w:tcW w:w="2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3DD101" w14:textId="69D0B2B2" w:rsidR="006C7D32" w:rsidRDefault="00BC39E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70C3D1D" wp14:editId="635EF15D">
                  <wp:extent cx="3162300" cy="2032907"/>
                  <wp:effectExtent l="0" t="0" r="0" b="5715"/>
                  <wp:docPr id="1885202481" name="Picture 4" descr="Retroflexed endoscopic view of gastric fundus and corpus showing... |  Download Scientific 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Retroflexed endoscopic view of gastric fundus and corpus showing... |  Download Scientific Dia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1481" cy="20388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87D5E6" w14:textId="77777777" w:rsidR="006C7D32" w:rsidRDefault="00000000">
            <w:pPr>
              <w:spacing w:after="60"/>
            </w:pPr>
            <w:r>
              <w:rPr>
                <w:b/>
                <w:bCs/>
                <w:color w:val="1A1A1A"/>
                <w:sz w:val="23"/>
                <w:szCs w:val="23"/>
              </w:rPr>
              <w:t>Fundus (Retroflexed View)</w:t>
            </w:r>
          </w:p>
          <w:p w14:paraId="0625BDC9" w14:textId="77777777" w:rsidR="006C7D32" w:rsidRDefault="00000000">
            <w:pPr>
              <w:spacing w:after="60"/>
            </w:pPr>
            <w:r>
              <w:rPr>
                <w:color w:val="555555"/>
                <w:sz w:val="20"/>
                <w:szCs w:val="20"/>
              </w:rPr>
              <w:t>Duration: 1 week — image collect (2 days) · AI generate (2 days) · merge (1 day)</w:t>
            </w:r>
          </w:p>
          <w:p w14:paraId="70EE8AB4" w14:textId="77777777" w:rsidR="006C7D32" w:rsidRDefault="00000000">
            <w:pPr>
              <w:spacing w:after="4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Image sources: </w:t>
            </w:r>
            <w:r>
              <w:rPr>
                <w:i/>
                <w:iCs/>
                <w:color w:val="555555"/>
                <w:sz w:val="18"/>
                <w:szCs w:val="18"/>
              </w:rPr>
              <w:t>PMC5731161 (ESGE), StatPearls, Radiology Key stomach chapter</w:t>
            </w:r>
          </w:p>
          <w:p w14:paraId="0A4C0E8F" w14:textId="77777777" w:rsidR="006C7D32" w:rsidRDefault="00000000">
            <w:r>
              <w:rPr>
                <w:i/>
                <w:iCs/>
                <w:color w:val="999999"/>
                <w:sz w:val="17"/>
                <w:szCs w:val="17"/>
              </w:rPr>
              <w:t>[ Upload reference endoscopy image above ]</w:t>
            </w:r>
          </w:p>
        </w:tc>
      </w:tr>
      <w:tr w:rsidR="00EC7A58" w14:paraId="2B60647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B7600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84561D" w14:textId="77777777" w:rsidR="006C7D32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Week 4</w:t>
            </w:r>
          </w:p>
          <w:p w14:paraId="0DE86C2E" w14:textId="77777777" w:rsidR="006C7D32" w:rsidRDefault="00000000">
            <w:pPr>
              <w:jc w:val="center"/>
            </w:pPr>
            <w:r>
              <w:rPr>
                <w:i/>
                <w:iCs/>
                <w:color w:val="FFFFFF"/>
                <w:sz w:val="16"/>
                <w:szCs w:val="16"/>
              </w:rPr>
              <w:t>1 week</w:t>
            </w:r>
          </w:p>
        </w:tc>
        <w:tc>
          <w:tcPr>
            <w:tcW w:w="2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8AEBCA" w14:textId="649EA10D" w:rsidR="006C7D32" w:rsidRDefault="00BC39E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58595CC" wp14:editId="4E31B94D">
                  <wp:extent cx="6172200" cy="6165850"/>
                  <wp:effectExtent l="0" t="0" r="0" b="6350"/>
                  <wp:docPr id="745116126" name="Picture 5" descr="gastric fold - Keyword Search - Science Photo Libr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gastric fold - Keyword Search - Science Photo Libra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2200" cy="616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847E5E" w14:textId="77777777" w:rsidR="006C7D32" w:rsidRDefault="00000000">
            <w:pPr>
              <w:spacing w:after="60"/>
            </w:pPr>
            <w:r>
              <w:rPr>
                <w:b/>
                <w:bCs/>
                <w:color w:val="1A1A1A"/>
                <w:sz w:val="23"/>
                <w:szCs w:val="23"/>
              </w:rPr>
              <w:t>Gastric Body &amp; Rugae Folds</w:t>
            </w:r>
          </w:p>
          <w:p w14:paraId="19F0E21F" w14:textId="77777777" w:rsidR="006C7D32" w:rsidRDefault="00000000">
            <w:pPr>
              <w:spacing w:after="60"/>
            </w:pPr>
            <w:r>
              <w:rPr>
                <w:color w:val="555555"/>
                <w:sz w:val="20"/>
                <w:szCs w:val="20"/>
              </w:rPr>
              <w:t>Duration: 1 week — image collect (1 day) · AI generate (3 days) · merge (1 day)</w:t>
            </w:r>
          </w:p>
          <w:p w14:paraId="491F9069" w14:textId="77777777" w:rsidR="006C7D32" w:rsidRDefault="00000000">
            <w:pPr>
              <w:spacing w:after="4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Image sources: </w:t>
            </w:r>
            <w:r>
              <w:rPr>
                <w:i/>
                <w:iCs/>
                <w:color w:val="555555"/>
                <w:sz w:val="18"/>
                <w:szCs w:val="18"/>
              </w:rPr>
              <w:t>PubMed rugae EGD, ResearchGate MCE landmarks, gastrotraining.com</w:t>
            </w:r>
          </w:p>
          <w:p w14:paraId="5AF3DB1E" w14:textId="77777777" w:rsidR="006C7D32" w:rsidRDefault="00000000">
            <w:r>
              <w:rPr>
                <w:i/>
                <w:iCs/>
                <w:color w:val="999999"/>
                <w:sz w:val="17"/>
                <w:szCs w:val="17"/>
              </w:rPr>
              <w:t>[ Upload reference endoscopy image above ]</w:t>
            </w:r>
          </w:p>
        </w:tc>
      </w:tr>
      <w:tr w:rsidR="00EC7A58" w14:paraId="4F3FFC7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6C348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413196" w14:textId="77777777" w:rsidR="006C7D32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Week 5</w:t>
            </w:r>
          </w:p>
          <w:p w14:paraId="29182C1F" w14:textId="77777777" w:rsidR="006C7D32" w:rsidRDefault="00000000">
            <w:pPr>
              <w:jc w:val="center"/>
            </w:pPr>
            <w:r>
              <w:rPr>
                <w:i/>
                <w:iCs/>
                <w:color w:val="FFFFFF"/>
                <w:sz w:val="16"/>
                <w:szCs w:val="16"/>
              </w:rPr>
              <w:t>1 week</w:t>
            </w:r>
          </w:p>
        </w:tc>
        <w:tc>
          <w:tcPr>
            <w:tcW w:w="2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6178EE" w14:textId="429A3E69" w:rsidR="006C7D32" w:rsidRDefault="00BC39E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FAC4E88" wp14:editId="086FC30B">
                  <wp:extent cx="3048000" cy="3048000"/>
                  <wp:effectExtent l="0" t="0" r="0" b="0"/>
                  <wp:docPr id="320224562" name="Picture 6" descr="Upper endoscopy: presence of thickened folds in the incisura angularis. |  Download Scientific 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Upper endoscopy: presence of thickened folds in the incisura angularis. |  Download Scientific Dia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30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6909DD" w14:textId="77777777" w:rsidR="006C7D32" w:rsidRDefault="00000000">
            <w:pPr>
              <w:spacing w:after="60"/>
            </w:pPr>
            <w:r>
              <w:rPr>
                <w:b/>
                <w:bCs/>
                <w:color w:val="1A1A1A"/>
                <w:sz w:val="23"/>
                <w:szCs w:val="23"/>
              </w:rPr>
              <w:t>Angulus / Incisura Angularis</w:t>
            </w:r>
          </w:p>
          <w:p w14:paraId="4DAC6775" w14:textId="77777777" w:rsidR="006C7D32" w:rsidRDefault="00000000">
            <w:pPr>
              <w:spacing w:after="60"/>
            </w:pPr>
            <w:r>
              <w:rPr>
                <w:color w:val="555555"/>
                <w:sz w:val="20"/>
                <w:szCs w:val="20"/>
              </w:rPr>
              <w:t>Duration: 1 week — image collect (2 days) · AI generate (2 days) · merge (1 day)</w:t>
            </w:r>
          </w:p>
          <w:p w14:paraId="6A09DD3A" w14:textId="77777777" w:rsidR="006C7D32" w:rsidRDefault="00000000">
            <w:pPr>
              <w:spacing w:after="4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Image sources: </w:t>
            </w:r>
            <w:r>
              <w:rPr>
                <w:i/>
                <w:iCs/>
                <w:color w:val="555555"/>
                <w:sz w:val="18"/>
                <w:szCs w:val="18"/>
              </w:rPr>
              <w:t>PubMed angulus EGD, Bazarbashi AoS fig 2, gastrotraining.com</w:t>
            </w:r>
          </w:p>
          <w:p w14:paraId="1778DF3A" w14:textId="77777777" w:rsidR="006C7D32" w:rsidRDefault="00000000">
            <w:r>
              <w:rPr>
                <w:i/>
                <w:iCs/>
                <w:color w:val="999999"/>
                <w:sz w:val="17"/>
                <w:szCs w:val="17"/>
              </w:rPr>
              <w:t>[ Upload reference endoscopy image above ]</w:t>
            </w:r>
          </w:p>
        </w:tc>
      </w:tr>
      <w:tr w:rsidR="00EC7A58" w14:paraId="7C24C27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6E6E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85694F" w14:textId="77777777" w:rsidR="006C7D32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Week 6</w:t>
            </w:r>
          </w:p>
          <w:p w14:paraId="3825B5C5" w14:textId="77777777" w:rsidR="006C7D32" w:rsidRDefault="00000000">
            <w:pPr>
              <w:jc w:val="center"/>
            </w:pPr>
            <w:r>
              <w:rPr>
                <w:i/>
                <w:iCs/>
                <w:color w:val="FFFFFF"/>
                <w:sz w:val="16"/>
                <w:szCs w:val="16"/>
              </w:rPr>
              <w:t>1 week</w:t>
            </w:r>
          </w:p>
        </w:tc>
        <w:tc>
          <w:tcPr>
            <w:tcW w:w="2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BB17A4" w14:textId="1CF1C85F" w:rsidR="006C7D32" w:rsidRDefault="00DA289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D680B71" wp14:editId="22ED3233">
                  <wp:extent cx="4537885" cy="3575685"/>
                  <wp:effectExtent l="0" t="0" r="0" b="5715"/>
                  <wp:docPr id="63742739" name="Picture 8" descr="Pylorus and gastric antrum, endoscope view - Stock Image - C041/5849 -  Science Photo Libr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Pylorus and gastric antrum, endoscope view - Stock Image - C041/5849 -  Science Photo Libra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9827" cy="35929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86B696" w14:textId="77777777" w:rsidR="006C7D32" w:rsidRDefault="00000000">
            <w:pPr>
              <w:spacing w:after="60"/>
            </w:pPr>
            <w:r>
              <w:rPr>
                <w:b/>
                <w:bCs/>
                <w:color w:val="1A1A1A"/>
                <w:sz w:val="23"/>
                <w:szCs w:val="23"/>
              </w:rPr>
              <w:t>Pyloric Antrum</w:t>
            </w:r>
          </w:p>
          <w:p w14:paraId="00176154" w14:textId="77777777" w:rsidR="006C7D32" w:rsidRDefault="00000000">
            <w:pPr>
              <w:spacing w:after="60"/>
            </w:pPr>
            <w:r>
              <w:rPr>
                <w:color w:val="555555"/>
                <w:sz w:val="20"/>
                <w:szCs w:val="20"/>
              </w:rPr>
              <w:t>Duration: 1 week — image collect (2 days) · AI generate (2 days) · merge (1 day)</w:t>
            </w:r>
          </w:p>
          <w:p w14:paraId="1BFD75E9" w14:textId="77777777" w:rsidR="006C7D32" w:rsidRDefault="00000000">
            <w:pPr>
              <w:spacing w:after="4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Image sources: </w:t>
            </w:r>
            <w:r>
              <w:rPr>
                <w:i/>
                <w:iCs/>
                <w:color w:val="555555"/>
                <w:sz w:val="18"/>
                <w:szCs w:val="18"/>
              </w:rPr>
              <w:t>PubMed antrum EGD, ResearchGate MCE fig, StatPearls NBK532268</w:t>
            </w:r>
          </w:p>
          <w:p w14:paraId="65A12D6E" w14:textId="77777777" w:rsidR="006C7D32" w:rsidRDefault="00000000">
            <w:r>
              <w:rPr>
                <w:i/>
                <w:iCs/>
                <w:color w:val="999999"/>
                <w:sz w:val="17"/>
                <w:szCs w:val="17"/>
              </w:rPr>
              <w:t>[ Upload reference endoscopy image above ]</w:t>
            </w:r>
          </w:p>
        </w:tc>
      </w:tr>
      <w:tr w:rsidR="00EC7A58" w14:paraId="66D67B1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E844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0508CB" w14:textId="77777777" w:rsidR="006C7D32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Week 7</w:t>
            </w:r>
          </w:p>
          <w:p w14:paraId="292F2E30" w14:textId="77777777" w:rsidR="006C7D32" w:rsidRDefault="00000000">
            <w:pPr>
              <w:jc w:val="center"/>
            </w:pPr>
            <w:r>
              <w:rPr>
                <w:i/>
                <w:iCs/>
                <w:color w:val="FFFFFF"/>
                <w:sz w:val="16"/>
                <w:szCs w:val="16"/>
              </w:rPr>
              <w:t>1 week</w:t>
            </w:r>
          </w:p>
        </w:tc>
        <w:tc>
          <w:tcPr>
            <w:tcW w:w="2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0BA422" w14:textId="775501CE" w:rsidR="006C7D32" w:rsidRDefault="00DA289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400BCD2" wp14:editId="072EB8D5">
                  <wp:extent cx="4524126" cy="3911600"/>
                  <wp:effectExtent l="0" t="0" r="0" b="0"/>
                  <wp:docPr id="541882087" name="Picture 9" descr="Pylorus. Endoscopic view of the lower section (antrum) of a healthy stomach  showing the sphincter (pylorus, circular opening) which marks the junction  Stock Photo - Alam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Pylorus. Endoscopic view of the lower section (antrum) of a healthy stomach  showing the sphincter (pylorus, circular opening) which marks the junction  Stock Photo - Alam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4067" cy="3920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A464C5" w14:textId="77777777" w:rsidR="006C7D32" w:rsidRDefault="00000000">
            <w:pPr>
              <w:spacing w:after="60"/>
            </w:pPr>
            <w:r>
              <w:rPr>
                <w:b/>
                <w:bCs/>
                <w:color w:val="1A1A1A"/>
                <w:sz w:val="23"/>
                <w:szCs w:val="23"/>
              </w:rPr>
              <w:t>Pylorus &amp; Pyloric Sphincter</w:t>
            </w:r>
          </w:p>
          <w:p w14:paraId="34BAD127" w14:textId="77777777" w:rsidR="006C7D32" w:rsidRDefault="00000000">
            <w:pPr>
              <w:spacing w:after="60"/>
            </w:pPr>
            <w:r>
              <w:rPr>
                <w:color w:val="555555"/>
                <w:sz w:val="20"/>
                <w:szCs w:val="20"/>
              </w:rPr>
              <w:t>Duration: 1 week — image collect (2 days) · AI generate (3 days) · merge (2 days)</w:t>
            </w:r>
          </w:p>
          <w:p w14:paraId="7DF69B1B" w14:textId="77777777" w:rsidR="006C7D32" w:rsidRDefault="00000000">
            <w:pPr>
              <w:spacing w:after="4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Image sources: </w:t>
            </w:r>
            <w:r>
              <w:rPr>
                <w:i/>
                <w:iCs/>
                <w:color w:val="555555"/>
                <w:sz w:val="18"/>
                <w:szCs w:val="18"/>
              </w:rPr>
              <w:t>PubMed pylorus EGD, absurgery.org EGD PDF, ResearchGate fig G</w:t>
            </w:r>
          </w:p>
          <w:p w14:paraId="78A9681F" w14:textId="77777777" w:rsidR="006C7D32" w:rsidRDefault="00000000">
            <w:r>
              <w:rPr>
                <w:i/>
                <w:iCs/>
                <w:color w:val="999999"/>
                <w:sz w:val="17"/>
                <w:szCs w:val="17"/>
              </w:rPr>
              <w:t>[ Upload reference endoscopy image above ]</w:t>
            </w:r>
          </w:p>
        </w:tc>
      </w:tr>
      <w:tr w:rsidR="00EC7A58" w14:paraId="46B46F9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635BE9" w14:textId="77777777" w:rsidR="006C7D32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Week 8</w:t>
            </w:r>
          </w:p>
          <w:p w14:paraId="45C9E1CB" w14:textId="77777777" w:rsidR="006C7D32" w:rsidRDefault="00000000">
            <w:pPr>
              <w:jc w:val="center"/>
            </w:pPr>
            <w:r>
              <w:rPr>
                <w:i/>
                <w:iCs/>
                <w:color w:val="FFFFFF"/>
                <w:sz w:val="16"/>
                <w:szCs w:val="16"/>
              </w:rPr>
              <w:t>1 week</w:t>
            </w:r>
          </w:p>
        </w:tc>
        <w:tc>
          <w:tcPr>
            <w:tcW w:w="2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E8152A" w14:textId="77777777" w:rsidR="006C7D3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D2054D9" wp14:editId="3C63FACC">
                  <wp:extent cx="1476375" cy="981075"/>
                  <wp:effectExtent l="0" t="0" r="0" b="0"/>
                  <wp:docPr id="2047123162" name="Picture 2047123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80E618" w14:textId="77777777" w:rsidR="006C7D32" w:rsidRDefault="00000000">
            <w:pPr>
              <w:spacing w:after="60"/>
            </w:pPr>
            <w:r>
              <w:rPr>
                <w:b/>
                <w:bCs/>
                <w:color w:val="1A1A1A"/>
                <w:sz w:val="23"/>
                <w:szCs w:val="23"/>
              </w:rPr>
              <w:t>Full Integration, Polish &amp; Validation</w:t>
            </w:r>
          </w:p>
          <w:p w14:paraId="5207E7AE" w14:textId="77777777" w:rsidR="006C7D32" w:rsidRDefault="00000000">
            <w:pPr>
              <w:spacing w:after="60"/>
            </w:pPr>
            <w:r>
              <w:rPr>
                <w:color w:val="555555"/>
                <w:sz w:val="20"/>
                <w:szCs w:val="20"/>
              </w:rPr>
              <w:t>Duration: 1 week — seam audit (2 days) · materials/render (2 days) · validation + export (1 day)</w:t>
            </w:r>
          </w:p>
          <w:p w14:paraId="144FEA8F" w14:textId="77777777" w:rsidR="006C7D32" w:rsidRDefault="00000000">
            <w:pPr>
              <w:spacing w:after="4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Image sources: </w:t>
            </w:r>
            <w:r>
              <w:rPr>
                <w:i/>
                <w:iCs/>
                <w:color w:val="555555"/>
                <w:sz w:val="18"/>
                <w:szCs w:val="18"/>
              </w:rPr>
              <w:t>All prior sources · Blender docs · ESGE PMC5731161 · Supervisor review</w:t>
            </w:r>
          </w:p>
          <w:p w14:paraId="58E63C73" w14:textId="77777777" w:rsidR="006C7D32" w:rsidRDefault="00000000">
            <w:r>
              <w:rPr>
                <w:i/>
                <w:iCs/>
                <w:color w:val="999999"/>
                <w:sz w:val="17"/>
                <w:szCs w:val="17"/>
              </w:rPr>
              <w:t>[ Upload reference endoscopy image above ]</w:t>
            </w:r>
          </w:p>
        </w:tc>
      </w:tr>
    </w:tbl>
    <w:p w14:paraId="79DEFDEF" w14:textId="77777777" w:rsidR="006C7D32" w:rsidRDefault="006C7D32">
      <w:pPr>
        <w:spacing w:after="300"/>
      </w:pPr>
    </w:p>
    <w:p w14:paraId="7AC0B873" w14:textId="77777777" w:rsidR="006C7D32" w:rsidRDefault="00000000">
      <w:pPr>
        <w:pStyle w:val="Heading1"/>
        <w:pBdr>
          <w:bottom w:val="single" w:sz="8" w:space="6" w:color="1A5276"/>
        </w:pBdr>
      </w:pPr>
      <w:r>
        <w:t>Notes &amp; Conventions</w:t>
      </w:r>
    </w:p>
    <w:p w14:paraId="4E711314" w14:textId="77777777" w:rsidR="006C7D32" w:rsidRDefault="00000000">
      <w:pPr>
        <w:spacing w:after="120"/>
      </w:pPr>
      <w:r>
        <w:rPr>
          <w:b/>
          <w:bCs/>
        </w:rPr>
        <w:t xml:space="preserve">Image sources: </w:t>
      </w:r>
      <w:r>
        <w:t>All reference images should be collected from PubMed, ResearchGate, and open-access gastroenterology resources. Prioritize clear, well-lit endoscopy photographs with minimal artefacts.</w:t>
      </w:r>
    </w:p>
    <w:p w14:paraId="62F5D77B" w14:textId="77777777" w:rsidR="006C7D32" w:rsidRDefault="006C7D32">
      <w:pPr>
        <w:spacing w:after="60"/>
      </w:pPr>
    </w:p>
    <w:p w14:paraId="0C587522" w14:textId="77777777" w:rsidR="006C7D32" w:rsidRDefault="00000000">
      <w:pPr>
        <w:spacing w:after="120"/>
      </w:pPr>
      <w:r>
        <w:rPr>
          <w:b/>
          <w:bCs/>
        </w:rPr>
        <w:lastRenderedPageBreak/>
        <w:t xml:space="preserve">Merge rule: </w:t>
      </w:r>
      <w:r>
        <w:t>Always complete and validate the merge step before starting the next week's part. Do not move forward with a pending mesh issue.</w:t>
      </w:r>
    </w:p>
    <w:p w14:paraId="38925EF6" w14:textId="77777777" w:rsidR="006C7D32" w:rsidRDefault="006C7D32">
      <w:pPr>
        <w:spacing w:after="60"/>
      </w:pPr>
    </w:p>
    <w:p w14:paraId="6251D364" w14:textId="77777777" w:rsidR="006C7D32" w:rsidRDefault="00000000">
      <w:pPr>
        <w:spacing w:after="120"/>
      </w:pPr>
      <w:r>
        <w:rPr>
          <w:b/>
          <w:bCs/>
        </w:rPr>
        <w:t xml:space="preserve">Naming convention: </w:t>
      </w:r>
      <w:r>
        <w:t>Name every Blender object as PART_W[n]_[RegionName] (e.g. PART_W4_GastricBody) for easy Unity identification later.</w:t>
      </w:r>
    </w:p>
    <w:sectPr w:rsidR="006C7D32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492CB8"/>
    <w:multiLevelType w:val="hybridMultilevel"/>
    <w:tmpl w:val="FAE49032"/>
    <w:lvl w:ilvl="0" w:tplc="4BEABB64">
      <w:start w:val="1"/>
      <w:numFmt w:val="bullet"/>
      <w:lvlText w:val="●"/>
      <w:lvlJc w:val="left"/>
      <w:pPr>
        <w:ind w:left="720" w:hanging="360"/>
      </w:pPr>
    </w:lvl>
    <w:lvl w:ilvl="1" w:tplc="5FA836AE">
      <w:start w:val="1"/>
      <w:numFmt w:val="bullet"/>
      <w:lvlText w:val="○"/>
      <w:lvlJc w:val="left"/>
      <w:pPr>
        <w:ind w:left="1440" w:hanging="360"/>
      </w:pPr>
    </w:lvl>
    <w:lvl w:ilvl="2" w:tplc="0D887FCA">
      <w:start w:val="1"/>
      <w:numFmt w:val="bullet"/>
      <w:lvlText w:val="■"/>
      <w:lvlJc w:val="left"/>
      <w:pPr>
        <w:ind w:left="2160" w:hanging="360"/>
      </w:pPr>
    </w:lvl>
    <w:lvl w:ilvl="3" w:tplc="E9AAE0B4">
      <w:start w:val="1"/>
      <w:numFmt w:val="bullet"/>
      <w:lvlText w:val="●"/>
      <w:lvlJc w:val="left"/>
      <w:pPr>
        <w:ind w:left="2880" w:hanging="360"/>
      </w:pPr>
    </w:lvl>
    <w:lvl w:ilvl="4" w:tplc="D9726DD8">
      <w:start w:val="1"/>
      <w:numFmt w:val="bullet"/>
      <w:lvlText w:val="○"/>
      <w:lvlJc w:val="left"/>
      <w:pPr>
        <w:ind w:left="3600" w:hanging="360"/>
      </w:pPr>
    </w:lvl>
    <w:lvl w:ilvl="5" w:tplc="821A93AC">
      <w:start w:val="1"/>
      <w:numFmt w:val="bullet"/>
      <w:lvlText w:val="■"/>
      <w:lvlJc w:val="left"/>
      <w:pPr>
        <w:ind w:left="4320" w:hanging="360"/>
      </w:pPr>
    </w:lvl>
    <w:lvl w:ilvl="6" w:tplc="D28251D8">
      <w:start w:val="1"/>
      <w:numFmt w:val="bullet"/>
      <w:lvlText w:val="●"/>
      <w:lvlJc w:val="left"/>
      <w:pPr>
        <w:ind w:left="5040" w:hanging="360"/>
      </w:pPr>
    </w:lvl>
    <w:lvl w:ilvl="7" w:tplc="60529460">
      <w:start w:val="1"/>
      <w:numFmt w:val="bullet"/>
      <w:lvlText w:val="●"/>
      <w:lvlJc w:val="left"/>
      <w:pPr>
        <w:ind w:left="5760" w:hanging="360"/>
      </w:pPr>
    </w:lvl>
    <w:lvl w:ilvl="8" w:tplc="D4B83142">
      <w:start w:val="1"/>
      <w:numFmt w:val="bullet"/>
      <w:lvlText w:val="●"/>
      <w:lvlJc w:val="left"/>
      <w:pPr>
        <w:ind w:left="6480" w:hanging="360"/>
      </w:pPr>
    </w:lvl>
  </w:abstractNum>
  <w:num w:numId="1" w16cid:durableId="1756545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D32"/>
    <w:rsid w:val="006944B8"/>
    <w:rsid w:val="006C7D32"/>
    <w:rsid w:val="00BC39ED"/>
    <w:rsid w:val="00DA2897"/>
    <w:rsid w:val="00EC7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275F0"/>
  <w15:docId w15:val="{64C8AC7A-4DED-4ACB-B14A-25433066B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1A5276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40" w:after="100"/>
      <w:outlineLvl w:val="1"/>
    </w:pPr>
    <w:rPr>
      <w:b/>
      <w:bCs/>
      <w:color w:val="2E4057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1858</TotalTime>
  <Pages>1</Pages>
  <Words>489</Words>
  <Characters>2790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Ilmun Islam</cp:lastModifiedBy>
  <cp:revision>2</cp:revision>
  <dcterms:created xsi:type="dcterms:W3CDTF">2026-05-05T11:09:00Z</dcterms:created>
  <dcterms:modified xsi:type="dcterms:W3CDTF">2026-05-08T19:29:00Z</dcterms:modified>
</cp:coreProperties>
</file>