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Standard Operating Procedure: AI Risk Management for SmartShift Planner</w:t>
      </w:r>
    </w:p>
    <w:p>
      <w:r>
        <w:t xml:space="preserve"/>
      </w:r>
    </w:p>
    <w:p>
      <w:r>
        <w:t xml:space="preserve">## Test intent</w:t>
      </w:r>
    </w:p>
    <w:p>
      <w:r>
        <w:t xml:space="preserve"/>
      </w:r>
    </w:p>
    <w:p>
      <w:r>
        <w:t xml:space="preserve">- Path: happy path</w:t>
      </w:r>
    </w:p>
    <w:p>
      <w:r>
        <w:t xml:space="preserve">- Intended workflow outcome: the app should treat this as a controlled SOP suitable for review, audit, and operational use.</w:t>
      </w:r>
    </w:p>
    <w:p>
      <w:r>
        <w:t xml:space="preserve"/>
      </w:r>
    </w:p>
    <w:p>
      <w:r>
        <w:t xml:space="preserve">## 1. Purpose</w:t>
      </w:r>
    </w:p>
    <w:p>
      <w:r>
        <w:t xml:space="preserve"/>
      </w:r>
    </w:p>
    <w:p>
      <w:r>
        <w:t xml:space="preserve">This Standard Operating Procedure defines how SmartShift Planner identifies, assesses, treats, monitors, and escalates AI-related risks across the lifecycle of its scheduling recommendation capability.</w:t>
      </w:r>
    </w:p>
    <w:p>
      <w:r>
        <w:t xml:space="preserve"/>
      </w:r>
    </w:p>
    <w:p>
      <w:r>
        <w:t xml:space="preserve">## 2. Scope</w:t>
      </w:r>
    </w:p>
    <w:p>
      <w:r>
        <w:t xml:space="preserve"/>
      </w:r>
    </w:p>
    <w:p>
      <w:r>
        <w:t xml:space="preserve">This SOP applies to:</w:t>
      </w:r>
    </w:p>
    <w:p>
      <w:r>
        <w:t xml:space="preserve">- data sourcing and feature engineering</w:t>
      </w:r>
    </w:p>
    <w:p>
      <w:r>
        <w:t xml:space="preserve">- model configuration, prompt design, and rule tuning</w:t>
      </w:r>
    </w:p>
    <w:p>
      <w:r>
        <w:t xml:space="preserve">- validation, deployment, monitoring, and retirement</w:t>
      </w:r>
    </w:p>
    <w:p>
      <w:r>
        <w:t xml:space="preserve">- human review decisions influenced by AI outputs</w:t>
      </w:r>
    </w:p>
    <w:p>
      <w:r>
        <w:t xml:space="preserve">- privacy, cybersecurity, fairness, explainability, and regulatory risks</w:t>
      </w:r>
    </w:p>
    <w:p>
      <w:r>
        <w:t xml:space="preserve"/>
      </w:r>
    </w:p>
    <w:p>
      <w:r>
        <w:t xml:space="preserve">## 3. References</w:t>
      </w:r>
    </w:p>
    <w:p>
      <w:r>
        <w:t xml:space="preserve"/>
      </w:r>
    </w:p>
    <w:p>
      <w:r>
        <w:t xml:space="preserve">- ISO/IEC 23894 for AI risk management guidance</w:t>
      </w:r>
    </w:p>
    <w:p>
      <w:r>
        <w:t xml:space="preserve">- ISO/IEC 42001 for AI governance alignment</w:t>
      </w:r>
    </w:p>
    <w:p>
      <w:r>
        <w:t xml:space="preserve">- NIST AI RMF for trustworthy AI outcomes and categories</w:t>
      </w:r>
    </w:p>
    <w:p>
      <w:r>
        <w:t xml:space="preserve">- ISO/IEC 27001 for security management alignment</w:t>
      </w:r>
    </w:p>
    <w:p>
      <w:r>
        <w:t xml:space="preserve">- GDPR for personal data processing controls</w:t>
      </w:r>
    </w:p>
    <w:p>
      <w:r>
        <w:t xml:space="preserve">- internal incident response, change control, and model validation procedures</w:t>
      </w:r>
    </w:p>
    <w:p>
      <w:r>
        <w:t xml:space="preserve"/>
      </w:r>
    </w:p>
    <w:p>
      <w:r>
        <w:t xml:space="preserve">## 4. Roles and Authorities</w:t>
      </w:r>
    </w:p>
    <w:p>
      <w:r>
        <w:t xml:space="preserve"/>
      </w:r>
    </w:p>
    <w:p>
      <w:r>
        <w:t xml:space="preserve">- AI Product Owner: accountable for acceptable business use and risk ownership</w:t>
      </w:r>
    </w:p>
    <w:p>
      <w:r>
        <w:t xml:space="preserve">- Engineering Lead: accountable for secure implementation and technical remediation</w:t>
      </w:r>
    </w:p>
    <w:p>
      <w:r>
        <w:t xml:space="preserve">- Privacy Officer: accountable for lawful data use, minimization, and retention controls</w:t>
      </w:r>
    </w:p>
    <w:p>
      <w:r>
        <w:t xml:space="preserve">- Security Engineer: accountable for adversarial testing and exposure management</w:t>
      </w:r>
    </w:p>
    <w:p>
      <w:r>
        <w:t xml:space="preserve">- Quality Manager: accountable for documented evidence and CAPA follow-through</w:t>
      </w:r>
    </w:p>
    <w:p>
      <w:r>
        <w:t xml:space="preserve">- Human Reviewer: authorized to approve, override, or reject AI-assisted schedule proposals</w:t>
      </w:r>
    </w:p>
    <w:p>
      <w:r>
        <w:t xml:space="preserve"/>
      </w:r>
    </w:p>
    <w:p>
      <w:r>
        <w:t xml:space="preserve">No production release may proceed without named owners for risk acceptance and monitoring.</w:t>
      </w:r>
    </w:p>
    <w:p>
      <w:r>
        <w:t xml:space="preserve"/>
      </w:r>
    </w:p>
    <w:p>
      <w:r>
        <w:t xml:space="preserve">## 5. Procedure</w:t>
      </w:r>
    </w:p>
    <w:p>
      <w:r>
        <w:t xml:space="preserve"/>
      </w:r>
    </w:p>
    <w:p>
      <w:r>
        <w:t xml:space="preserve">### 5.1 Intake and Classification</w:t>
      </w:r>
    </w:p>
    <w:p>
      <w:r>
        <w:t xml:space="preserve"/>
      </w:r>
    </w:p>
    <w:p>
      <w:r>
        <w:t xml:space="preserve">- register the AI use case, intended use, stakeholders, and business decision impact</w:t>
      </w:r>
    </w:p>
    <w:p>
      <w:r>
        <w:t xml:space="preserve">- classify risks across operational, privacy, security, fairness, legal, and reputational dimensions</w:t>
      </w:r>
    </w:p>
    <w:p>
      <w:r>
        <w:t xml:space="preserve">- determine whether the use case affects protected or sensitive workforce decisions</w:t>
      </w:r>
    </w:p>
    <w:p>
      <w:r>
        <w:t xml:space="preserve"/>
      </w:r>
    </w:p>
    <w:p>
      <w:r>
        <w:t xml:space="preserve">### 5.2 Data Governance Review</w:t>
      </w:r>
    </w:p>
    <w:p>
      <w:r>
        <w:t xml:space="preserve"/>
      </w:r>
    </w:p>
    <w:p>
      <w:r>
        <w:t xml:space="preserve">- document data origin, lawful basis, consent or contract rationale where relevant, and retention limits</w:t>
      </w:r>
    </w:p>
    <w:p>
      <w:r>
        <w:t xml:space="preserve">- verify that training or prompt data excludes unnecessary personal identifiers</w:t>
      </w:r>
    </w:p>
    <w:p>
      <w:r>
        <w:t xml:space="preserve">- assess data quality, representativeness, and known bias sources</w:t>
      </w:r>
    </w:p>
    <w:p>
      <w:r>
        <w:t xml:space="preserve"/>
      </w:r>
    </w:p>
    <w:p>
      <w:r>
        <w:t xml:space="preserve">### 5.3 Risk Assessment</w:t>
      </w:r>
    </w:p>
    <w:p>
      <w:r>
        <w:t xml:space="preserve"/>
      </w:r>
    </w:p>
    <w:p>
      <w:r>
        <w:t xml:space="preserve">- identify foreseeable misuse, failure modes, and model or prompt weaknesses</w:t>
      </w:r>
    </w:p>
    <w:p>
      <w:r>
        <w:t xml:space="preserve">- assess severity, likelihood, detectability, and controllability</w:t>
      </w:r>
    </w:p>
    <w:p>
      <w:r>
        <w:t xml:space="preserve">- define treatment actions and residual risk owners</w:t>
      </w:r>
    </w:p>
    <w:p>
      <w:r>
        <w:t xml:space="preserve">- record the rationale for any accepted residual risk</w:t>
      </w:r>
    </w:p>
    <w:p>
      <w:r>
        <w:t xml:space="preserve"/>
      </w:r>
    </w:p>
    <w:p>
      <w:r>
        <w:t xml:space="preserve">### 5.4 Required Mitigations</w:t>
      </w:r>
    </w:p>
    <w:p>
      <w:r>
        <w:t xml:space="preserve"/>
      </w:r>
    </w:p>
    <w:p>
      <w:r>
        <w:t xml:space="preserve">- human approval before roster publication</w:t>
      </w:r>
    </w:p>
    <w:p>
      <w:r>
        <w:t xml:space="preserve">- explainability artifact for each recommendation batch</w:t>
      </w:r>
    </w:p>
    <w:p>
      <w:r>
        <w:t xml:space="preserve">- tenant isolation and role-based access for prompts, outputs, and evidence</w:t>
      </w:r>
    </w:p>
    <w:p>
      <w:r>
        <w:t xml:space="preserve">- redaction of sensitive attributes from logs and exported diagnostics</w:t>
      </w:r>
    </w:p>
    <w:p>
      <w:r>
        <w:t xml:space="preserve">- adversarial and edge-case testing before production rollout</w:t>
      </w:r>
    </w:p>
    <w:p>
      <w:r>
        <w:t xml:space="preserve"/>
      </w:r>
    </w:p>
    <w:p>
      <w:r>
        <w:t xml:space="preserve">### 5.5 Verification and Validation</w:t>
      </w:r>
    </w:p>
    <w:p>
      <w:r>
        <w:t xml:space="preserve"/>
      </w:r>
    </w:p>
    <w:p>
      <w:r>
        <w:t xml:space="preserve">- run scenario tests for harmful bias, hallucinated justifications, prompt abuse, and broken calendar sync assumptions</w:t>
      </w:r>
    </w:p>
    <w:p>
      <w:r>
        <w:t xml:space="preserve">- verify override workflows and rollback procedures</w:t>
      </w:r>
    </w:p>
    <w:p>
      <w:r>
        <w:t xml:space="preserve">- confirm monitoring thresholds and alert routing before release</w:t>
      </w:r>
    </w:p>
    <w:p>
      <w:r>
        <w:t xml:space="preserve"/>
      </w:r>
    </w:p>
    <w:p>
      <w:r>
        <w:t xml:space="preserve">### 5.6 Deployment Controls</w:t>
      </w:r>
    </w:p>
    <w:p>
      <w:r>
        <w:t xml:space="preserve"/>
      </w:r>
    </w:p>
    <w:p>
      <w:r>
        <w:t xml:space="preserve">- release only after documented approval from product, security, and privacy reviewers</w:t>
      </w:r>
    </w:p>
    <w:p>
      <w:r>
        <w:t xml:space="preserve">- use managed secrets and approved service identities</w:t>
      </w:r>
    </w:p>
    <w:p>
      <w:r>
        <w:t xml:space="preserve">- enable monitoring for drift, failed syncs, unusual overrides, and repeated reviewer disagreement</w:t>
      </w:r>
    </w:p>
    <w:p>
      <w:r>
        <w:t xml:space="preserve"/>
      </w:r>
    </w:p>
    <w:p>
      <w:r>
        <w:t xml:space="preserve">### 5.7 Post-Deployment Monitoring</w:t>
      </w:r>
    </w:p>
    <w:p>
      <w:r>
        <w:t xml:space="preserve"/>
      </w:r>
    </w:p>
    <w:p>
      <w:r>
        <w:t xml:space="preserve">- review incidents, override rates, false recommendations, and fairness metrics monthly</w:t>
      </w:r>
    </w:p>
    <w:p>
      <w:r>
        <w:t xml:space="preserve">- trigger reassessment for major model, prompt, data, or regulatory changes</w:t>
      </w:r>
    </w:p>
    <w:p>
      <w:r>
        <w:t xml:space="preserve">- retain evidence for audit and lessons learned</w:t>
      </w:r>
    </w:p>
    <w:p>
      <w:r>
        <w:t xml:space="preserve"/>
      </w:r>
    </w:p>
    <w:p>
      <w:r>
        <w:t xml:space="preserve">## 6. Escalation Rules</w:t>
      </w:r>
    </w:p>
    <w:p>
      <w:r>
        <w:t xml:space="preserve"/>
      </w:r>
    </w:p>
    <w:p>
      <w:r>
        <w:t xml:space="preserve">- privacy-impacting incidents escalate immediately to the privacy officer and security engineer</w:t>
      </w:r>
    </w:p>
    <w:p>
      <w:r>
        <w:t xml:space="preserve">- repeated unexplained schedule anomalies escalate to the AI Product Owner within one business day</w:t>
      </w:r>
    </w:p>
    <w:p>
      <w:r>
        <w:t xml:space="preserve">- any material control failure pauses further rollout until containment and review are complete</w:t>
      </w:r>
    </w:p>
    <w:p>
      <w:r>
        <w:t xml:space="preserve"/>
      </w:r>
    </w:p>
    <w:p>
      <w:r>
        <w:t xml:space="preserve">## 7. Records</w:t>
      </w:r>
    </w:p>
    <w:p>
      <w:r>
        <w:t xml:space="preserve"/>
      </w:r>
    </w:p>
    <w:p>
      <w:r>
        <w:t xml:space="preserve">- AI risk register</w:t>
      </w:r>
    </w:p>
    <w:p>
      <w:r>
        <w:t xml:space="preserve">- validation report</w:t>
      </w:r>
    </w:p>
    <w:p>
      <w:r>
        <w:t xml:space="preserve">- approval evidence</w:t>
      </w:r>
    </w:p>
    <w:p>
      <w:r>
        <w:t xml:space="preserve">- incident and override logs</w:t>
      </w:r>
    </w:p>
    <w:p>
      <w:r>
        <w:t xml:space="preserve">- model or prompt change history</w:t>
      </w:r>
    </w:p>
    <w:p>
      <w:r>
        <w:t xml:space="preserve"/>
      </w:r>
    </w:p>
    <w:p>
      <w:r>
        <w:t xml:space="preserve">## 8. Expected Review Outcome</w:t>
      </w:r>
    </w:p>
    <w:p>
      <w:r>
        <w:t xml:space="preserve"/>
      </w:r>
    </w:p>
    <w:p>
      <w:r>
        <w:t xml:space="preserve">Expected app/user result:</w:t>
      </w:r>
    </w:p>
    <w:p>
      <w:r>
        <w:t xml:space="preserve">- suitable for approval or controlled in-review workflow</w:t>
      </w:r>
    </w:p>
    <w:p>
      <w:r>
        <w:t xml:space="preserve">- should support positive findings around lifecycle coverage, accountability, and mitigations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creator>GitHub Copilot</dc:creator>
</cp:coreProperties>
</file>