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i w:val="1"/>
        </w:rPr>
      </w:pPr>
      <w:bookmarkStart w:colFirst="0" w:colLast="0" w:name="_297doviol410" w:id="0"/>
      <w:bookmarkEnd w:id="0"/>
      <w:r w:rsidDel="00000000" w:rsidR="00000000" w:rsidRPr="00000000">
        <w:rPr>
          <w:b w:val="1"/>
          <w:i w:val="1"/>
          <w:rtl w:val="0"/>
        </w:rPr>
        <w:t xml:space="preserve">Delaware Incorporation Form</w:t>
      </w:r>
      <w:r w:rsidDel="00000000" w:rsidR="00000000" w:rsidRPr="00000000">
        <w:rPr>
          <w:b w:val="1"/>
          <w:rtl w:val="0"/>
        </w:rPr>
        <w:t xml:space="preserve"> for </w:t>
      </w:r>
      <w:r w:rsidDel="00000000" w:rsidR="00000000" w:rsidRPr="00000000">
        <w:rPr>
          <w:b w:val="1"/>
          <w:i w:val="1"/>
          <w:rtl w:val="0"/>
        </w:rPr>
        <w:t xml:space="preserve">Certificate of Formation</w:t>
      </w:r>
    </w:p>
    <w:p w:rsidR="00000000" w:rsidDel="00000000" w:rsidP="00000000" w:rsidRDefault="00000000" w:rsidRPr="00000000" w14:paraId="00000002">
      <w:pPr>
        <w:rPr/>
      </w:pPr>
      <w:r w:rsidDel="00000000" w:rsidR="00000000" w:rsidRPr="00000000">
        <w:rPr>
          <w:i w:val="1"/>
          <w:rtl w:val="0"/>
        </w:rPr>
        <w:t xml:space="preserve">This outline sketches two processes; the user process, to be populated by the user, is highlighted in </w:t>
      </w:r>
      <w:r w:rsidDel="00000000" w:rsidR="00000000" w:rsidRPr="00000000">
        <w:rPr>
          <w:i w:val="1"/>
          <w:highlight w:val="green"/>
          <w:rtl w:val="0"/>
        </w:rPr>
        <w:t xml:space="preserve">green</w:t>
      </w:r>
      <w:r w:rsidDel="00000000" w:rsidR="00000000" w:rsidRPr="00000000">
        <w:rPr>
          <w:i w:val="1"/>
          <w:rtl w:val="0"/>
        </w:rPr>
        <w:t xml:space="preserve"> and the back-end process, to be populated by Kairos, is highlighted in </w:t>
      </w:r>
      <w:r w:rsidDel="00000000" w:rsidR="00000000" w:rsidRPr="00000000">
        <w:rPr>
          <w:i w:val="1"/>
          <w:highlight w:val="yellow"/>
          <w:rtl w:val="0"/>
        </w:rPr>
        <w:t xml:space="preserve">yellow</w:t>
      </w:r>
      <w:r w:rsidDel="00000000" w:rsidR="00000000" w:rsidRPr="00000000">
        <w:rPr>
          <w:i w:val="1"/>
          <w:rtl w:val="0"/>
        </w:rPr>
        <w:t xml:space="preserve">. (to be opened up in future Kairos UX)</w:t>
        <w:br w:type="textWrapping"/>
        <w:t xml:space="preserve">For the </w:t>
      </w:r>
      <w:r w:rsidDel="00000000" w:rsidR="00000000" w:rsidRPr="00000000">
        <w:rPr>
          <w:i w:val="1"/>
          <w:highlight w:val="green"/>
          <w:rtl w:val="0"/>
        </w:rPr>
        <w:t xml:space="preserve">user process,</w:t>
      </w:r>
      <w:r w:rsidDel="00000000" w:rsidR="00000000" w:rsidRPr="00000000">
        <w:rPr>
          <w:i w:val="1"/>
          <w:rtl w:val="0"/>
        </w:rPr>
        <w:t xml:space="preserve"> examples are given between “parentheses”. These examples should only be used in case of presenting our product live or with a slideshow. In the actual interface, the textboxes are left empty.</w:t>
        <w:br w:type="textWrapping"/>
        <w:t xml:space="preserve">The website for the automatic filing agent can be found here</w:t>
      </w:r>
      <w:r w:rsidDel="00000000" w:rsidR="00000000" w:rsidRPr="00000000">
        <w:rPr>
          <w:i w:val="1"/>
          <w:vertAlign w:val="superscript"/>
        </w:rPr>
        <w:footnoteReference w:customMarkFollows="0" w:id="0"/>
      </w:r>
      <w:r w:rsidDel="00000000" w:rsidR="00000000" w:rsidRPr="00000000">
        <w:rPr>
          <w:i w:val="1"/>
          <w:rtl w:val="0"/>
        </w:rPr>
        <w:t xml:space="preserve">.</w:t>
        <w:br w:type="textWrapping"/>
        <w:br w:type="textWrapping"/>
        <w:t xml:space="preserve">As a suggestion for UX, we could work with consecutive boxes. The next box is only displayed after the previous one has been filled in. This clears up space in the UI. We can add a progress bar/circle</w:t>
      </w:r>
      <w:r w:rsidDel="00000000" w:rsidR="00000000" w:rsidRPr="00000000">
        <w:rPr>
          <w:i w:val="1"/>
          <w:vertAlign w:val="superscript"/>
        </w:rPr>
        <w:footnoteReference w:customMarkFollows="0" w:id="1"/>
      </w:r>
      <w:r w:rsidDel="00000000" w:rsidR="00000000" w:rsidRPr="00000000">
        <w:rPr>
          <w:i w:val="1"/>
          <w:rtl w:val="0"/>
        </w:rPr>
        <w:t xml:space="preserve"> and “next”, “previous” buttons. After all boxes are filled in, a general overview is given with question of “confirm Certificate of Formation”.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b w:val="1"/>
          <w:u w:val="single"/>
          <w:rtl w:val="0"/>
        </w:rPr>
        <w:t xml:space="preserve">Filing Information (Public)</w:t>
      </w:r>
    </w:p>
    <w:p w:rsidR="00000000" w:rsidDel="00000000" w:rsidP="00000000" w:rsidRDefault="00000000" w:rsidRPr="00000000" w14:paraId="00000005">
      <w:pPr>
        <w:numPr>
          <w:ilvl w:val="0"/>
          <w:numId w:val="1"/>
        </w:numPr>
        <w:ind w:left="720" w:hanging="360"/>
        <w:rPr>
          <w:highlight w:val="yellow"/>
        </w:rPr>
      </w:pPr>
      <w:r w:rsidDel="00000000" w:rsidR="00000000" w:rsidRPr="00000000">
        <w:rPr>
          <w:b w:val="1"/>
          <w:highlight w:val="yellow"/>
          <w:rtl w:val="0"/>
        </w:rPr>
        <w:t xml:space="preserve">Type:</w:t>
      </w:r>
      <w:r w:rsidDel="00000000" w:rsidR="00000000" w:rsidRPr="00000000">
        <w:rPr>
          <w:highlight w:val="yellow"/>
          <w:rtl w:val="0"/>
        </w:rPr>
        <w:t xml:space="preserve"> </w:t>
      </w:r>
      <w:r w:rsidDel="00000000" w:rsidR="00000000" w:rsidRPr="00000000">
        <w:rPr>
          <w:rtl w:val="0"/>
        </w:rPr>
        <w:t xml:space="preserve">K</w:t>
      </w:r>
      <w:r w:rsidDel="00000000" w:rsidR="00000000" w:rsidRPr="00000000">
        <w:rPr>
          <w:rtl w:val="0"/>
        </w:rPr>
        <w:t xml:space="preserve">airos selects “LLC” under </w:t>
      </w:r>
      <w:r w:rsidDel="00000000" w:rsidR="00000000" w:rsidRPr="00000000">
        <w:rPr>
          <w:i w:val="1"/>
          <w:rtl w:val="0"/>
        </w:rPr>
        <w:t xml:space="preserve">Type.</w:t>
      </w:r>
    </w:p>
    <w:p w:rsidR="00000000" w:rsidDel="00000000" w:rsidP="00000000" w:rsidRDefault="00000000" w:rsidRPr="00000000" w14:paraId="00000006">
      <w:pPr>
        <w:numPr>
          <w:ilvl w:val="0"/>
          <w:numId w:val="1"/>
        </w:numPr>
        <w:ind w:left="720" w:hanging="360"/>
        <w:rPr>
          <w:highlight w:val="green"/>
        </w:rPr>
      </w:pPr>
      <w:r w:rsidDel="00000000" w:rsidR="00000000" w:rsidRPr="00000000">
        <w:rPr>
          <w:b w:val="1"/>
          <w:highlight w:val="green"/>
          <w:rtl w:val="0"/>
        </w:rPr>
        <w:t xml:space="preserve">Desired Company Name:</w:t>
      </w:r>
      <w:r w:rsidDel="00000000" w:rsidR="00000000" w:rsidRPr="00000000">
        <w:rPr>
          <w:highlight w:val="green"/>
          <w:rtl w:val="0"/>
        </w:rPr>
        <w:t xml:space="preserve"> </w:t>
      </w:r>
      <w:r w:rsidDel="00000000" w:rsidR="00000000" w:rsidRPr="00000000">
        <w:rPr>
          <w:rtl w:val="0"/>
        </w:rPr>
        <w:t xml:space="preserve">Kairos asks Alice what her organization is named. </w:t>
        <w:br w:type="textWrapping"/>
        <w:t xml:space="preserve">Alice types “</w:t>
      </w:r>
      <w:r w:rsidDel="00000000" w:rsidR="00000000" w:rsidRPr="00000000">
        <w:rPr>
          <w:rtl w:val="0"/>
        </w:rPr>
        <w:t xml:space="preserve">Plentiful Painters Collective.”</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highlight w:val="yellow"/>
          <w:rtl w:val="0"/>
        </w:rPr>
        <w:t xml:space="preserve">Do You have A Name Reservation</w:t>
      </w:r>
      <w:r w:rsidDel="00000000" w:rsidR="00000000" w:rsidRPr="00000000">
        <w:rPr>
          <w:rtl w:val="0"/>
        </w:rPr>
        <w:t xml:space="preserve">: </w:t>
      </w:r>
      <w:r w:rsidDel="00000000" w:rsidR="00000000" w:rsidRPr="00000000">
        <w:rPr>
          <w:rtl w:val="0"/>
        </w:rPr>
        <w:t xml:space="preserve">Kairos selects “No” under </w:t>
      </w:r>
      <w:r w:rsidDel="00000000" w:rsidR="00000000" w:rsidRPr="00000000">
        <w:rPr>
          <w:i w:val="1"/>
          <w:rtl w:val="0"/>
        </w:rPr>
        <w:t xml:space="preserve">Do You Have a Name Reservation.</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highlight w:val="yellow"/>
          <w:rtl w:val="0"/>
        </w:rPr>
        <w:t xml:space="preserve">Where would you like your non-registered agent mail delivered.</w:t>
      </w:r>
      <w:r w:rsidDel="00000000" w:rsidR="00000000" w:rsidRPr="00000000">
        <w:rPr>
          <w:rtl w:val="0"/>
        </w:rPr>
        <w:t xml:space="preserve">Kairos selects “Our Delaware Address” and “free mail forwarding” under </w:t>
      </w:r>
      <w:r w:rsidDel="00000000" w:rsidR="00000000" w:rsidRPr="00000000">
        <w:rPr>
          <w:i w:val="1"/>
          <w:rtl w:val="0"/>
        </w:rPr>
        <w:t xml:space="preserve">Where would you like your non-registered agent mail delivered.</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highlight w:val="yellow"/>
          <w:rtl w:val="0"/>
        </w:rPr>
        <w:t xml:space="preserve">Registered Agent:</w:t>
      </w:r>
      <w:r w:rsidDel="00000000" w:rsidR="00000000" w:rsidRPr="00000000">
        <w:rPr>
          <w:rtl w:val="0"/>
        </w:rPr>
        <w:t xml:space="preserve"> </w:t>
      </w:r>
      <w:r w:rsidDel="00000000" w:rsidR="00000000" w:rsidRPr="00000000">
        <w:rPr>
          <w:rtl w:val="0"/>
        </w:rPr>
        <w:t xml:space="preserve">Kairos selects “No” under </w:t>
      </w:r>
      <w:r w:rsidDel="00000000" w:rsidR="00000000" w:rsidRPr="00000000">
        <w:rPr>
          <w:i w:val="1"/>
          <w:rtl w:val="0"/>
        </w:rPr>
        <w:t xml:space="preserve">Notify Your Attorney of a Lawsuit.</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highlight w:val="yellow"/>
          <w:rtl w:val="0"/>
        </w:rPr>
        <w:t xml:space="preserve">Filing Speed:</w:t>
      </w:r>
      <w:r w:rsidDel="00000000" w:rsidR="00000000" w:rsidRPr="00000000">
        <w:rPr>
          <w:rtl w:val="0"/>
        </w:rPr>
        <w:t xml:space="preserve"> Kairos selects “standard” under </w:t>
      </w:r>
      <w:r w:rsidDel="00000000" w:rsidR="00000000" w:rsidRPr="00000000">
        <w:rPr>
          <w:i w:val="1"/>
          <w:rtl w:val="0"/>
        </w:rPr>
        <w:t xml:space="preserve">Filing Speed.</w:t>
      </w:r>
    </w:p>
    <w:p w:rsidR="00000000" w:rsidDel="00000000" w:rsidP="00000000" w:rsidRDefault="00000000" w:rsidRPr="00000000" w14:paraId="0000000B">
      <w:pPr>
        <w:numPr>
          <w:ilvl w:val="0"/>
          <w:numId w:val="1"/>
        </w:numPr>
        <w:ind w:left="720" w:hanging="360"/>
        <w:rPr/>
      </w:pPr>
      <w:r w:rsidDel="00000000" w:rsidR="00000000" w:rsidRPr="00000000">
        <w:rPr>
          <w:b w:val="1"/>
          <w:highlight w:val="yellow"/>
          <w:rtl w:val="0"/>
        </w:rPr>
        <w:t xml:space="preserve">Delaware Annual Tax Renewal:</w:t>
      </w:r>
      <w:r w:rsidDel="00000000" w:rsidR="00000000" w:rsidRPr="00000000">
        <w:rPr>
          <w:rtl w:val="0"/>
        </w:rPr>
        <w:t xml:space="preserve"> Kairos selects yes under </w:t>
      </w:r>
      <w:r w:rsidDel="00000000" w:rsidR="00000000" w:rsidRPr="00000000">
        <w:rPr>
          <w:i w:val="1"/>
          <w:rtl w:val="0"/>
        </w:rPr>
        <w:t xml:space="preserve">Delaware Annual Tax Renewal</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i w:val="1"/>
          <w:highlight w:val="green"/>
          <w:rtl w:val="0"/>
        </w:rPr>
        <w:t xml:space="preserve">UX Display Box:</w:t>
      </w:r>
      <w:r w:rsidDel="00000000" w:rsidR="00000000" w:rsidRPr="00000000">
        <w:rPr>
          <w:rtl w:val="0"/>
        </w:rPr>
        <w:t xml:space="preserve"> Kairos indicates to Alice that she needs to share her personal information in the filings. The information will be held by the registered agent for purposes of contacting you but will not be shared publicly.</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b w:val="1"/>
          <w:u w:val="single"/>
          <w:rtl w:val="0"/>
        </w:rPr>
        <w:t xml:space="preserve">LLC Information: (Private)</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highlight w:val="yellow"/>
          <w:rtl w:val="0"/>
        </w:rPr>
        <w:t xml:space="preserve">Member or Manager Managed:</w:t>
      </w:r>
      <w:r w:rsidDel="00000000" w:rsidR="00000000" w:rsidRPr="00000000">
        <w:rPr>
          <w:rtl w:val="0"/>
        </w:rPr>
        <w:t xml:space="preserve"> Kairos selects member-managed under </w:t>
      </w:r>
      <w:r w:rsidDel="00000000" w:rsidR="00000000" w:rsidRPr="00000000">
        <w:rPr>
          <w:i w:val="1"/>
          <w:rtl w:val="0"/>
        </w:rPr>
        <w:t xml:space="preserve">Member or manager managed.</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highlight w:val="green"/>
          <w:rtl w:val="0"/>
        </w:rPr>
        <w:t xml:space="preserve">Members Name:</w:t>
      </w:r>
      <w:r w:rsidDel="00000000" w:rsidR="00000000" w:rsidRPr="00000000">
        <w:rPr>
          <w:rtl w:val="0"/>
        </w:rPr>
        <w:t xml:space="preserve"> (we can call it </w:t>
      </w:r>
      <w:r w:rsidDel="00000000" w:rsidR="00000000" w:rsidRPr="00000000">
        <w:rPr>
          <w:i w:val="1"/>
          <w:rtl w:val="0"/>
        </w:rPr>
        <w:t xml:space="preserve">Your name in UX</w:t>
      </w:r>
      <w:r w:rsidDel="00000000" w:rsidR="00000000" w:rsidRPr="00000000">
        <w:rPr>
          <w:rtl w:val="0"/>
        </w:rPr>
        <w:t xml:space="preserve">) Alice types “Alice” in </w:t>
      </w:r>
      <w:r w:rsidDel="00000000" w:rsidR="00000000" w:rsidRPr="00000000">
        <w:rPr>
          <w:i w:val="1"/>
          <w:rtl w:val="0"/>
        </w:rPr>
        <w:t xml:space="preserve">First Name </w:t>
      </w:r>
      <w:r w:rsidDel="00000000" w:rsidR="00000000" w:rsidRPr="00000000">
        <w:rPr>
          <w:rtl w:val="0"/>
        </w:rPr>
        <w:t xml:space="preserve">and “Wonderland” in </w:t>
      </w:r>
      <w:r w:rsidDel="00000000" w:rsidR="00000000" w:rsidRPr="00000000">
        <w:rPr>
          <w:i w:val="1"/>
          <w:rtl w:val="0"/>
        </w:rPr>
        <w:t xml:space="preserve">Last Name.</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highlight w:val="green"/>
          <w:rtl w:val="0"/>
        </w:rPr>
        <w:t xml:space="preserve">Add Member: </w:t>
      </w:r>
      <w:r w:rsidDel="00000000" w:rsidR="00000000" w:rsidRPr="00000000">
        <w:rPr>
          <w:rtl w:val="0"/>
        </w:rPr>
        <w:t xml:space="preserve">Repeat as previous</w:t>
        <w:br w:type="textWrapping"/>
        <w:br w:type="textWrapping"/>
      </w:r>
    </w:p>
    <w:p w:rsidR="00000000" w:rsidDel="00000000" w:rsidP="00000000" w:rsidRDefault="00000000" w:rsidRPr="00000000" w14:paraId="00000011">
      <w:pPr>
        <w:numPr>
          <w:ilvl w:val="0"/>
          <w:numId w:val="1"/>
        </w:numPr>
        <w:ind w:left="720" w:hanging="360"/>
        <w:rPr/>
      </w:pPr>
      <w:r w:rsidDel="00000000" w:rsidR="00000000" w:rsidRPr="00000000">
        <w:rPr>
          <w:b w:val="1"/>
          <w:u w:val="single"/>
          <w:rtl w:val="0"/>
        </w:rPr>
        <w:t xml:space="preserve">Contact Information</w:t>
      </w:r>
      <w:r w:rsidDel="00000000" w:rsidR="00000000" w:rsidRPr="00000000">
        <w:rPr>
          <w:u w:val="single"/>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highlight w:val="yellow"/>
          <w:rtl w:val="0"/>
        </w:rPr>
        <w:t xml:space="preserve">First and Last name:</w:t>
      </w:r>
      <w:r w:rsidDel="00000000" w:rsidR="00000000" w:rsidRPr="00000000">
        <w:rPr>
          <w:rtl w:val="0"/>
        </w:rPr>
        <w:t xml:space="preserve"> Fill in </w:t>
      </w:r>
      <w:r w:rsidDel="00000000" w:rsidR="00000000" w:rsidRPr="00000000">
        <w:rPr>
          <w:i w:val="1"/>
          <w:rtl w:val="0"/>
        </w:rPr>
        <w:t xml:space="preserve">First name</w:t>
      </w:r>
      <w:r w:rsidDel="00000000" w:rsidR="00000000" w:rsidRPr="00000000">
        <w:rPr>
          <w:rtl w:val="0"/>
        </w:rPr>
        <w:t xml:space="preserve"> and </w:t>
      </w:r>
      <w:r w:rsidDel="00000000" w:rsidR="00000000" w:rsidRPr="00000000">
        <w:rPr>
          <w:i w:val="1"/>
          <w:rtl w:val="0"/>
        </w:rPr>
        <w:t xml:space="preserve">Last name</w:t>
      </w:r>
      <w:r w:rsidDel="00000000" w:rsidR="00000000" w:rsidRPr="00000000">
        <w:rPr>
          <w:rtl w:val="0"/>
        </w:rPr>
        <w:t xml:space="preserve"> with field from </w:t>
      </w:r>
      <w:r w:rsidDel="00000000" w:rsidR="00000000" w:rsidRPr="00000000">
        <w:rPr>
          <w:i w:val="1"/>
          <w:rtl w:val="0"/>
        </w:rPr>
        <w:t xml:space="preserve">Your name.</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highlight w:val="green"/>
          <w:rtl w:val="0"/>
        </w:rPr>
        <w:t xml:space="preserve">Phone Number:</w:t>
      </w:r>
      <w:r w:rsidDel="00000000" w:rsidR="00000000" w:rsidRPr="00000000">
        <w:rPr>
          <w:rtl w:val="0"/>
        </w:rPr>
        <w:t xml:space="preserve"> Alice types “777-777-7777” in </w:t>
      </w:r>
      <w:r w:rsidDel="00000000" w:rsidR="00000000" w:rsidRPr="00000000">
        <w:rPr>
          <w:i w:val="1"/>
          <w:rtl w:val="0"/>
        </w:rPr>
        <w:t xml:space="preserve">Phone</w:t>
      </w:r>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highlight w:val="yellow"/>
          <w:rtl w:val="0"/>
        </w:rPr>
        <w:t xml:space="preserve">Fax Number:</w:t>
      </w:r>
      <w:r w:rsidDel="00000000" w:rsidR="00000000" w:rsidRPr="00000000">
        <w:rPr>
          <w:rtl w:val="0"/>
        </w:rPr>
        <w:t xml:space="preserve"> Kairos opts not to use a fax number.</w:t>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b w:val="1"/>
          <w:u w:val="single"/>
          <w:rtl w:val="0"/>
        </w:rPr>
        <w:t xml:space="preserve">Mailing Adress</w:t>
      </w:r>
      <w:r w:rsidDel="00000000" w:rsidR="00000000" w:rsidRPr="00000000">
        <w:rPr>
          <w:u w:val="single"/>
          <w:rtl w:val="0"/>
        </w:rPr>
        <w:t xml:space="preserve">:</w:t>
      </w:r>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highlight w:val="green"/>
          <w:rtl w:val="0"/>
        </w:rPr>
        <w:t xml:space="preserve">Country:</w:t>
      </w:r>
      <w:r w:rsidDel="00000000" w:rsidR="00000000" w:rsidRPr="00000000">
        <w:rPr>
          <w:rtl w:val="0"/>
        </w:rPr>
        <w:t xml:space="preserve"> Alice selects “United States” under </w:t>
      </w:r>
      <w:r w:rsidDel="00000000" w:rsidR="00000000" w:rsidRPr="00000000">
        <w:rPr>
          <w:i w:val="1"/>
          <w:rtl w:val="0"/>
        </w:rPr>
        <w:t xml:space="preserve">Country.</w:t>
      </w:r>
    </w:p>
    <w:p w:rsidR="00000000" w:rsidDel="00000000" w:rsidP="00000000" w:rsidRDefault="00000000" w:rsidRPr="00000000" w14:paraId="00000017">
      <w:pPr>
        <w:numPr>
          <w:ilvl w:val="0"/>
          <w:numId w:val="1"/>
        </w:numPr>
        <w:ind w:left="720" w:hanging="360"/>
        <w:rPr/>
      </w:pPr>
      <w:r w:rsidDel="00000000" w:rsidR="00000000" w:rsidRPr="00000000">
        <w:rPr>
          <w:b w:val="1"/>
          <w:highlight w:val="green"/>
          <w:rtl w:val="0"/>
        </w:rPr>
        <w:t xml:space="preserve">Adress:</w:t>
      </w:r>
      <w:r w:rsidDel="00000000" w:rsidR="00000000" w:rsidRPr="00000000">
        <w:rPr>
          <w:rtl w:val="0"/>
        </w:rPr>
        <w:t xml:space="preserve"> Alice types “68419 La La Land Dr” under </w:t>
      </w:r>
      <w:r w:rsidDel="00000000" w:rsidR="00000000" w:rsidRPr="00000000">
        <w:rPr>
          <w:i w:val="1"/>
          <w:rtl w:val="0"/>
        </w:rPr>
        <w:t xml:space="preserve">Address.</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b w:val="1"/>
          <w:highlight w:val="green"/>
          <w:rtl w:val="0"/>
        </w:rPr>
        <w:t xml:space="preserve">City:</w:t>
      </w:r>
      <w:r w:rsidDel="00000000" w:rsidR="00000000" w:rsidRPr="00000000">
        <w:rPr>
          <w:rtl w:val="0"/>
        </w:rPr>
        <w:t xml:space="preserve"> Alice types “Candyville” under </w:t>
      </w:r>
      <w:r w:rsidDel="00000000" w:rsidR="00000000" w:rsidRPr="00000000">
        <w:rPr>
          <w:i w:val="1"/>
          <w:rtl w:val="0"/>
        </w:rPr>
        <w:t xml:space="preserve">City.</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b w:val="1"/>
          <w:highlight w:val="green"/>
          <w:rtl w:val="0"/>
        </w:rPr>
        <w:t xml:space="preserve">State:</w:t>
      </w:r>
      <w:r w:rsidDel="00000000" w:rsidR="00000000" w:rsidRPr="00000000">
        <w:rPr>
          <w:rtl w:val="0"/>
        </w:rPr>
        <w:t xml:space="preserve"> Alice selects “Missouri” under </w:t>
      </w:r>
      <w:r w:rsidDel="00000000" w:rsidR="00000000" w:rsidRPr="00000000">
        <w:rPr>
          <w:i w:val="1"/>
          <w:rtl w:val="0"/>
        </w:rPr>
        <w:t xml:space="preserve">State.</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b w:val="1"/>
          <w:highlight w:val="green"/>
          <w:rtl w:val="0"/>
        </w:rPr>
        <w:t xml:space="preserve">Zip Code</w:t>
      </w:r>
      <w:r w:rsidDel="00000000" w:rsidR="00000000" w:rsidRPr="00000000">
        <w:rPr>
          <w:rtl w:val="0"/>
        </w:rPr>
        <w:t xml:space="preserve">: Alice types “68419” under </w:t>
      </w:r>
      <w:r w:rsidDel="00000000" w:rsidR="00000000" w:rsidRPr="00000000">
        <w:rPr>
          <w:i w:val="1"/>
          <w:rtl w:val="0"/>
        </w:rPr>
        <w:t xml:space="preserve">Zip Code</w:t>
      </w:r>
      <w:r w:rsidDel="00000000" w:rsidR="00000000" w:rsidRPr="00000000">
        <w:rPr>
          <w:rtl w:val="0"/>
        </w:rPr>
        <w:t xml:space="preserve">.</w:t>
        <w:br w:type="textWrapping"/>
      </w:r>
    </w:p>
    <w:p w:rsidR="00000000" w:rsidDel="00000000" w:rsidP="00000000" w:rsidRDefault="00000000" w:rsidRPr="00000000" w14:paraId="0000001B">
      <w:pPr>
        <w:numPr>
          <w:ilvl w:val="0"/>
          <w:numId w:val="1"/>
        </w:numPr>
        <w:ind w:left="720" w:hanging="360"/>
        <w:rPr>
          <w:b w:val="1"/>
        </w:rPr>
      </w:pPr>
      <w:r w:rsidDel="00000000" w:rsidR="00000000" w:rsidRPr="00000000">
        <w:rPr>
          <w:b w:val="1"/>
          <w:u w:val="single"/>
          <w:rtl w:val="0"/>
        </w:rPr>
        <w:t xml:space="preserve">Account Setup:</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highlight w:val="green"/>
          <w:rtl w:val="0"/>
        </w:rPr>
        <w:t xml:space="preserve">Email:</w:t>
      </w:r>
      <w:r w:rsidDel="00000000" w:rsidR="00000000" w:rsidRPr="00000000">
        <w:rPr>
          <w:rtl w:val="0"/>
        </w:rPr>
        <w:t xml:space="preserve"> Alice types “alice.luna@terra.io” under </w:t>
      </w:r>
      <w:r w:rsidDel="00000000" w:rsidR="00000000" w:rsidRPr="00000000">
        <w:rPr>
          <w:i w:val="1"/>
          <w:rtl w:val="0"/>
        </w:rPr>
        <w:t xml:space="preserve">Email.</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b w:val="1"/>
          <w:highlight w:val="yellow"/>
          <w:rtl w:val="0"/>
        </w:rPr>
        <w:t xml:space="preserve">Optional Alternate Email Adress:</w:t>
      </w:r>
      <w:r w:rsidDel="00000000" w:rsidR="00000000" w:rsidRPr="00000000">
        <w:rPr>
          <w:rtl w:val="0"/>
        </w:rPr>
        <w:t xml:space="preserve"> Kairos selects “No”</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highlight w:val="green"/>
          <w:rtl w:val="0"/>
        </w:rPr>
        <w:t xml:space="preserve">Password:</w:t>
      </w:r>
      <w:r w:rsidDel="00000000" w:rsidR="00000000" w:rsidRPr="00000000">
        <w:rPr>
          <w:rtl w:val="0"/>
        </w:rPr>
        <w:t xml:space="preserve"> Alice creates and confirms a valid password that meets safety criteria.</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highlight w:val="green"/>
          <w:rtl w:val="0"/>
        </w:rPr>
        <w:t xml:space="preserve">Confirm Password:</w:t>
      </w:r>
      <w:r w:rsidDel="00000000" w:rsidR="00000000" w:rsidRPr="00000000">
        <w:rPr>
          <w:rtl w:val="0"/>
        </w:rPr>
        <w:t xml:space="preserve"> Alice confirms her password.</w:t>
        <w:br w:type="textWrapping"/>
      </w:r>
    </w:p>
    <w:p w:rsidR="00000000" w:rsidDel="00000000" w:rsidP="00000000" w:rsidRDefault="00000000" w:rsidRPr="00000000" w14:paraId="00000020">
      <w:pPr>
        <w:numPr>
          <w:ilvl w:val="0"/>
          <w:numId w:val="1"/>
        </w:numPr>
        <w:ind w:left="720" w:hanging="360"/>
        <w:rPr>
          <w:b w:val="1"/>
        </w:rPr>
      </w:pPr>
      <w:r w:rsidDel="00000000" w:rsidR="00000000" w:rsidRPr="00000000">
        <w:rPr>
          <w:b w:val="1"/>
          <w:highlight w:val="yellow"/>
          <w:u w:val="single"/>
          <w:rtl w:val="0"/>
        </w:rPr>
        <w:t xml:space="preserve">Optional Items:</w:t>
      </w:r>
      <w:r w:rsidDel="00000000" w:rsidR="00000000" w:rsidRPr="00000000">
        <w:rPr>
          <w:rtl w:val="0"/>
        </w:rPr>
        <w:t xml:space="preserve"> Kairos selects “No” for all optional items.</w:t>
        <w:br w:type="textWrapping"/>
      </w:r>
    </w:p>
    <w:p w:rsidR="00000000" w:rsidDel="00000000" w:rsidP="00000000" w:rsidRDefault="00000000" w:rsidRPr="00000000" w14:paraId="00000021">
      <w:pPr>
        <w:numPr>
          <w:ilvl w:val="0"/>
          <w:numId w:val="1"/>
        </w:numPr>
        <w:ind w:left="720" w:hanging="360"/>
        <w:rPr>
          <w:b w:val="1"/>
        </w:rPr>
      </w:pPr>
      <w:r w:rsidDel="00000000" w:rsidR="00000000" w:rsidRPr="00000000">
        <w:rPr>
          <w:b w:val="1"/>
          <w:u w:val="single"/>
          <w:rtl w:val="0"/>
        </w:rPr>
        <w:t xml:space="preserve">Billing Information:</w:t>
      </w: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highlight w:val="green"/>
          <w:rtl w:val="0"/>
        </w:rPr>
        <w:t xml:space="preserve">Kairos displays two options</w:t>
      </w:r>
      <w:r w:rsidDel="00000000" w:rsidR="00000000" w:rsidRPr="00000000">
        <w:rPr>
          <w:rtl w:val="0"/>
        </w:rPr>
        <w:t xml:space="preserve">: “Pay with Credit Card” or “Pay with your kDAO Vault”</w:t>
      </w:r>
    </w:p>
    <w:p w:rsidR="00000000" w:rsidDel="00000000" w:rsidP="00000000" w:rsidRDefault="00000000" w:rsidRPr="00000000" w14:paraId="00000023">
      <w:pPr>
        <w:numPr>
          <w:ilvl w:val="0"/>
          <w:numId w:val="1"/>
        </w:numPr>
        <w:ind w:left="720" w:hanging="360"/>
        <w:rPr>
          <w:u w:val="none"/>
        </w:rPr>
      </w:pPr>
      <w:r w:rsidDel="00000000" w:rsidR="00000000" w:rsidRPr="00000000">
        <w:rPr>
          <w:highlight w:val="green"/>
          <w:rtl w:val="0"/>
        </w:rPr>
        <w:t xml:space="preserve">Alice chooses</w:t>
      </w:r>
      <w:r w:rsidDel="00000000" w:rsidR="00000000" w:rsidRPr="00000000">
        <w:rPr>
          <w:rtl w:val="0"/>
        </w:rPr>
        <w:t xml:space="preserve"> “Pay with your kDAO Vault”.</w:t>
      </w:r>
      <w:r w:rsidDel="00000000" w:rsidR="00000000" w:rsidRPr="00000000">
        <w:rPr>
          <w:vertAlign w:val="superscript"/>
        </w:rPr>
        <w:footnoteReference w:customMarkFollows="0" w:id="2"/>
      </w:r>
      <w:r w:rsidDel="00000000" w:rsidR="00000000" w:rsidRPr="00000000">
        <w:rPr>
          <w:rtl w:val="0"/>
        </w:rPr>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b w:val="1"/>
          <w:highlight w:val="green"/>
          <w:u w:val="single"/>
          <w:rtl w:val="0"/>
        </w:rPr>
        <w:t xml:space="preserve">Confirmation:</w:t>
      </w:r>
      <w:r w:rsidDel="00000000" w:rsidR="00000000" w:rsidRPr="00000000">
        <w:rPr>
          <w:rtl w:val="0"/>
        </w:rPr>
        <w:t xml:space="preserve">Kairos asks Alice to review her information and confirm the filing. </w:t>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b w:val="1"/>
          <w:highlight w:val="green"/>
          <w:u w:val="single"/>
          <w:rtl w:val="0"/>
        </w:rPr>
        <w:t xml:space="preserve">Completion:</w:t>
      </w:r>
      <w:r w:rsidDel="00000000" w:rsidR="00000000" w:rsidRPr="00000000">
        <w:rPr>
          <w:rtl w:val="0"/>
        </w:rPr>
        <w:t xml:space="preserve"> Kairos says “Congratulations. You’ve filed to incorporate your LLC. You should know if your application was successful within 4 days via email.”</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https://www.delawareregisteredagent.com/incorporation-form</w:t>
      </w:r>
    </w:p>
  </w:footnote>
  <w:footnote w:id="1">
    <w:p w:rsidR="00000000" w:rsidDel="00000000" w:rsidP="00000000" w:rsidRDefault="00000000" w:rsidRPr="00000000" w14:paraId="000000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could theme the progress bar with the Wing icon Luis made. The wing gets filled up with color as the user progresses through the stages of DAO creation. </w:t>
      </w:r>
    </w:p>
  </w:footnote>
  <w:footnote w:id="2">
    <w:p w:rsidR="00000000" w:rsidDel="00000000" w:rsidP="00000000" w:rsidRDefault="00000000" w:rsidRPr="00000000" w14:paraId="0000002C">
      <w:pPr>
        <w:spacing w:line="240" w:lineRule="auto"/>
        <w:rPr>
          <w:sz w:val="20"/>
          <w:szCs w:val="20"/>
          <w:highlight w:val="magenta"/>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magenta"/>
          <w:rtl w:val="0"/>
        </w:rPr>
        <w:t xml:space="preserve">Currently we have no way to pay with the vault directly. Hence we should include “Pay With Credit Card” into our template in case we want to execute the smart contract correctly. Nontheless, for our User Story, we will choose “Pay with your kDAO Vault”.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