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某互联网公司经营分析会 AI 智能化解决方案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演示录屏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[redpandacompress_墨迹.mp4]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xx公司作为一家数据驱动型互联网企业，已建立起以 KMS 为核心的经营管理体系，并在 BI 平台（FineBI）上积累了约 </w:t>
      </w:r>
      <w:r>
        <w:rPr>
          <w:rFonts w:eastAsia="等线" w:ascii="Arial" w:cs="Arial" w:hAnsi="Arial"/>
          <w:b w:val="true"/>
          <w:sz w:val="22"/>
        </w:rPr>
        <w:t>180 个业务看板</w:t>
      </w:r>
      <w:r>
        <w:rPr>
          <w:rFonts w:eastAsia="等线" w:ascii="Arial" w:cs="Arial" w:hAnsi="Arial"/>
          <w:sz w:val="22"/>
        </w:rPr>
        <w:t>，形成了较为完善的数据基础设施。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当前，公司每周一举行全天经营分析会，涉及约 </w:t>
      </w:r>
      <w:r>
        <w:rPr>
          <w:rFonts w:eastAsia="等线" w:ascii="Arial" w:cs="Arial" w:hAnsi="Arial"/>
          <w:b w:val="true"/>
          <w:sz w:val="22"/>
        </w:rPr>
        <w:t>30 名</w:t>
      </w:r>
      <w:r>
        <w:rPr>
          <w:rFonts w:eastAsia="等线" w:ascii="Arial" w:cs="Arial" w:hAnsi="Arial"/>
          <w:sz w:val="22"/>
        </w:rPr>
        <w:t xml:space="preserve">直接参与人员，其中 </w:t>
      </w:r>
      <w:r>
        <w:rPr>
          <w:rFonts w:eastAsia="等线" w:ascii="Arial" w:cs="Arial" w:hAnsi="Arial"/>
          <w:b w:val="true"/>
          <w:sz w:val="22"/>
        </w:rPr>
        <w:t>20 名业务负责人</w:t>
      </w:r>
      <w:r>
        <w:rPr>
          <w:rFonts w:eastAsia="等线" w:ascii="Arial" w:cs="Arial" w:hAnsi="Arial"/>
          <w:sz w:val="22"/>
        </w:rPr>
        <w:t>负责汇报各业务线的进展与风险异常。围绕这场周会，形成了一套固定的"材料准备 → 领导审阅 → 答疑补数 → 闭环跟踪"完整流程，每周循环执行。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然而，随着业务复杂度提升，这套流程正面临严峻的效率瓶颈：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材料准备耗时过长</w:t>
      </w:r>
      <w:r>
        <w:rPr>
          <w:rFonts w:eastAsia="等线" w:ascii="Arial" w:cs="Arial" w:hAnsi="Arial"/>
          <w:sz w:val="22"/>
        </w:rPr>
        <w:t>：核心业务线每周材料准备耗时</w:t>
      </w:r>
      <w:r>
        <w:rPr>
          <w:rFonts w:eastAsia="等线" w:ascii="Arial" w:cs="Arial" w:hAnsi="Arial"/>
          <w:b w:val="true"/>
          <w:sz w:val="22"/>
        </w:rPr>
        <w:t>约 1~1.5 人天</w:t>
      </w:r>
      <w:r>
        <w:rPr>
          <w:rFonts w:eastAsia="等线" w:ascii="Arial" w:cs="Arial" w:hAnsi="Arial"/>
          <w:sz w:val="22"/>
        </w:rPr>
        <w:t>，主要时间消耗在数据查找和文字解释上，高度依赖人工操作；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领导审阅负担重</w:t>
      </w:r>
      <w:r>
        <w:rPr>
          <w:rFonts w:eastAsia="等线" w:ascii="Arial" w:cs="Arial" w:hAnsi="Arial"/>
          <w:sz w:val="22"/>
        </w:rPr>
        <w:t>：领导每周需花费约 半天审阅材料并提问，重点业务线占用时间尤为突出；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数据补充效率低</w:t>
      </w:r>
      <w:r>
        <w:rPr>
          <w:rFonts w:eastAsia="等线" w:ascii="Arial" w:cs="Arial" w:hAnsi="Arial"/>
          <w:sz w:val="22"/>
        </w:rPr>
        <w:t>：领导在 KMS 提问后，业务人员往往需要在周日紧急补充数据回复，形成"周末加班"的被动响应模式；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集成能力不足</w:t>
      </w:r>
      <w:r>
        <w:rPr>
          <w:rFonts w:eastAsia="等线" w:ascii="Arial" w:cs="Arial" w:hAnsi="Arial"/>
          <w:sz w:val="22"/>
        </w:rPr>
        <w:t>：当前已尝试通过 BI 导出 API 获取数据交由 AI 分析，但存在筛选条件不匹配、无法识别多 Tab 页、无法跨看板关联分析等核心缺陷，AI 缺乏业务上下文知识，分析质量难以满足实际需要。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该公司希望借助 </w:t>
      </w:r>
      <w:r>
        <w:rPr>
          <w:rFonts w:eastAsia="等线" w:ascii="Arial" w:cs="Arial" w:hAnsi="Arial"/>
          <w:b w:val="true"/>
          <w:sz w:val="22"/>
        </w:rPr>
        <w:t>AI Agent 智能体技术</w:t>
      </w:r>
      <w:r>
        <w:rPr>
          <w:rFonts w:eastAsia="等线" w:ascii="Arial" w:cs="Arial" w:hAnsi="Arial"/>
          <w:sz w:val="22"/>
        </w:rPr>
        <w:t>，将经营分析会的数据查询、分析洞察、材料生成等</w:t>
      </w:r>
      <w:r>
        <w:rPr>
          <w:rFonts w:eastAsia="等线" w:ascii="Arial" w:cs="Arial" w:hAnsi="Arial"/>
          <w:b w:val="true"/>
          <w:sz w:val="22"/>
        </w:rPr>
        <w:t>高频重复性工作</w:t>
      </w:r>
      <w:r>
        <w:rPr>
          <w:rFonts w:eastAsia="等线" w:ascii="Arial" w:cs="Arial" w:hAnsi="Arial"/>
          <w:sz w:val="22"/>
        </w:rPr>
        <w:t>智能化，让业务人员从"找数据、写文字"中解放出来，聚焦于真正的业务判断与决策。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客户痛点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440"/>
        <w:gridCol w:w="5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痛点编号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痛点类别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痛点描述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取数效率低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业务负责人每周需手动查找 BI 看板数据，核心业务线耗时 1~1.5 人天，主要消耗在数据查找与文字解释上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领导审阅负担重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领导每周需花费约半天审阅材料，重点业务线占用时间尤为突出，审阅效率受限于材料质量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问题响应滞后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领导在 KMS 提问后，业务人员需周日紧急补充数据，形成被动响应，影响决策时效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集成能力弱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 BI 集成方案存在筛选条件不匹配、无法识别多 Tab 页、无法跨看板关联分析等缺陷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业务上下文缺失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缺乏业务背景知识，分析结论缺乏业务解读深度，无法生成有实际价值的洞察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经验知识难沉淀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历史分析经验、业务判断逻辑散落在个人脑中或文档中，难以复用和传承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闭环管理不完整</w:t>
            </w:r>
          </w:p>
        </w:tc>
        <w:tc>
          <w:tcPr>
            <w:tcW w:w="5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会议形成的待办事项跟踪依赖人工，缺乏系统性的闭环管理机制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项目价值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（一）效率提升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🚀</w:t>
      </w:r>
      <w:r>
        <w:rPr>
          <w:rFonts w:eastAsia="等线" w:ascii="Arial" w:cs="Arial" w:hAnsi="Arial"/>
          <w:b w:val="true"/>
          <w:sz w:val="22"/>
        </w:rPr>
        <w:t xml:space="preserve"> 材料准备时间缩短 70% 以上</w:t>
      </w:r>
      <w:r>
        <w:rPr>
          <w:rFonts w:eastAsia="等线" w:ascii="Arial" w:cs="Arial" w:hAnsi="Arial"/>
          <w:sz w:val="22"/>
        </w:rPr>
        <w:t>：通过 AI 自动取数、自动生成分析结论，将核心业务线材料准备从 1~1.5 人天压缩至 2~3 小时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⚡ </w:t>
      </w:r>
      <w:r>
        <w:rPr>
          <w:rFonts w:eastAsia="等线" w:ascii="Arial" w:cs="Arial" w:hAnsi="Arial"/>
          <w:b w:val="true"/>
          <w:sz w:val="22"/>
        </w:rPr>
        <w:t>领导提问响应从"隔天"缩短至"分钟级"</w:t>
      </w:r>
      <w:r>
        <w:rPr>
          <w:rFonts w:eastAsia="等线" w:ascii="Arial" w:cs="Arial" w:hAnsi="Arial"/>
          <w:sz w:val="22"/>
        </w:rPr>
        <w:t>：AI 自动解析 KMS 评论，5 分钟内触发分析，业务人员确认后即时回复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（二）质量提升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🎯 </w:t>
      </w:r>
      <w:r>
        <w:rPr>
          <w:rFonts w:eastAsia="等线" w:ascii="Arial" w:cs="Arial" w:hAnsi="Arial"/>
          <w:b w:val="true"/>
          <w:sz w:val="22"/>
        </w:rPr>
        <w:t>分析深度显著提升</w:t>
      </w:r>
      <w:r>
        <w:rPr>
          <w:rFonts w:eastAsia="等线" w:ascii="Arial" w:cs="Arial" w:hAnsi="Arial"/>
          <w:sz w:val="22"/>
        </w:rPr>
        <w:t>：AI 结合业务上下文知识库，生成有业务背景支撑的洞察结论，而非简单的数据罗列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结论可溯源</w:t>
      </w:r>
      <w:r>
        <w:rPr>
          <w:rFonts w:eastAsia="等线" w:ascii="Arial" w:cs="Arial" w:hAnsi="Arial"/>
          <w:sz w:val="22"/>
        </w:rPr>
        <w:t>：每条分析结论标注数据来源，附原表图片，领导可直接核验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（三）管理提升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📊 </w:t>
      </w:r>
      <w:r>
        <w:rPr>
          <w:rFonts w:eastAsia="等线" w:ascii="Arial" w:cs="Arial" w:hAnsi="Arial"/>
          <w:b w:val="true"/>
          <w:sz w:val="22"/>
        </w:rPr>
        <w:t>从被动补数到主动预判</w:t>
      </w:r>
      <w:r>
        <w:rPr>
          <w:rFonts w:eastAsia="等线" w:ascii="Arial" w:cs="Arial" w:hAnsi="Arial"/>
          <w:sz w:val="22"/>
        </w:rPr>
        <w:t>：AI 提前识别数据异常和风险，业务人员在周四定稿前即可完成数据核实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🧠 </w:t>
      </w:r>
      <w:r>
        <w:rPr>
          <w:rFonts w:eastAsia="等线" w:ascii="Arial" w:cs="Arial" w:hAnsi="Arial"/>
          <w:b w:val="true"/>
          <w:sz w:val="22"/>
        </w:rPr>
        <w:t>经验知识数字化沉淀</w:t>
      </w:r>
      <w:r>
        <w:rPr>
          <w:rFonts w:eastAsia="等线" w:ascii="Arial" w:cs="Arial" w:hAnsi="Arial"/>
          <w:sz w:val="22"/>
        </w:rPr>
        <w:t>：将业务分析经验、历史案例转化为 AI 知识库，降低人员依赖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（四）成本降低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释放业务人员重复性工作时间</w:t>
      </w:r>
      <w:r>
        <w:rPr>
          <w:rFonts w:eastAsia="等线" w:ascii="Arial" w:cs="Arial" w:hAnsi="Arial"/>
          <w:sz w:val="22"/>
        </w:rPr>
        <w:t>：30 名参会人员每周合计节省约 20~30 人时，聚焦高价值业务判断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📉 </w:t>
      </w:r>
      <w:r>
        <w:rPr>
          <w:rFonts w:eastAsia="等线" w:ascii="Arial" w:cs="Arial" w:hAnsi="Arial"/>
          <w:b w:val="true"/>
          <w:sz w:val="22"/>
        </w:rPr>
        <w:t>降低因信息滞后导致的决策风险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1.4 项目范围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本期覆盖：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</w:t>
      </w:r>
      <w:r>
        <w:rPr>
          <w:rFonts w:eastAsia="等线" w:ascii="Arial" w:cs="Arial" w:hAnsi="Arial"/>
          <w:sz w:val="22"/>
        </w:rPr>
        <w:t>：KMS 评论智能解析 → 企微交互 → 闭环回复（核心场景）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</w:t>
      </w:r>
      <w:r>
        <w:rPr>
          <w:rFonts w:eastAsia="等线" w:ascii="Arial" w:cs="Arial" w:hAnsi="Arial"/>
          <w:sz w:val="22"/>
        </w:rPr>
        <w:t>：经营分析报告智能生成（固定模板生成 + 下载）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</w:t>
      </w:r>
      <w:r>
        <w:rPr>
          <w:rFonts w:eastAsia="等线" w:ascii="Arial" w:cs="Arial" w:hAnsi="Arial"/>
          <w:sz w:val="22"/>
        </w:rPr>
        <w:t>：业务知识库管理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</w:t>
      </w:r>
      <w:r>
        <w:rPr>
          <w:rFonts w:eastAsia="等线" w:ascii="Arial" w:cs="Arial" w:hAnsi="Arial"/>
          <w:sz w:val="22"/>
        </w:rPr>
        <w:t>：IT 运维管理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当前不覆盖（列为演进方向）：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报告生成后的 Chat 对话能力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一线业务人员日常运营场景扩展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二、功能场景设计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场景优先级总览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3135"/>
        <w:gridCol w:w="2670"/>
        <w:gridCol w:w="1725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场景名称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评论智能解析与企微闭环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解决领导提问响应滞后的核心痛点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 + 管理层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经营分析报告智能生成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降低材料准备负担，提升报告质量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业务负责人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业务知识库管理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沉淀经验，持续提升 AI 分析质量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全体参会人员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运维管理</w:t>
            </w:r>
          </w:p>
        </w:tc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保障系统稳定运行，支撑业务可信度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管理员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场景一：KMS 评论智能解析与企微闭环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2.1.1 业务背景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领导在周五、周六审阅 KMS 材料时，会在评论区提出数据查询和分析问题。业务人员需要在周日紧急补充数据回复，形成"周末加班"的被动响应模式，严重影响工作生活平衡和决策时效。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涉及系统与数据：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KMS 系统</w:t>
      </w:r>
      <w:r>
        <w:rPr>
          <w:rFonts w:eastAsia="等线" w:ascii="Arial" w:cs="Arial" w:hAnsi="Arial"/>
          <w:sz w:val="22"/>
        </w:rPr>
        <w:t>：评论区为领导提问的主要载体，问题以文字形式留存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BI 系统（FineBI）</w:t>
      </w:r>
      <w:r>
        <w:rPr>
          <w:rFonts w:eastAsia="等线" w:ascii="Arial" w:cs="Arial" w:hAnsi="Arial"/>
          <w:sz w:val="22"/>
        </w:rPr>
        <w:t>：约 180 个看板，加工后数据量约百万行级别，数据准确性较高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企业微信</w:t>
      </w:r>
      <w:r>
        <w:rPr>
          <w:rFonts w:eastAsia="等线" w:ascii="Arial" w:cs="Arial" w:hAnsi="Arial"/>
          <w:sz w:val="22"/>
        </w:rPr>
        <w:t>：作为 AI 与业务人员的通知通道，用于提醒和记录任务状态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WEB页面</w:t>
      </w:r>
      <w:r>
        <w:rPr>
          <w:rFonts w:eastAsia="等线" w:ascii="Arial" w:cs="Arial" w:hAnsi="Arial"/>
          <w:sz w:val="22"/>
        </w:rPr>
        <w:t>：作为主要的评论回复和消息管理的页面，业务操作的驾驶舱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用户映射表</w:t>
      </w:r>
      <w:r>
        <w:rPr>
          <w:rFonts w:eastAsia="等线" w:ascii="Arial" w:cs="Arial" w:hAnsi="Arial"/>
          <w:sz w:val="22"/>
        </w:rPr>
        <w:t>：维护 KMS 账号与企微账号的双向映射关系，系统持有双边 Token，支持跨系统身份识别与操作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已有能力：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KMS 系统已有评论功能，业务人员可手动回复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 系统已有取数 Skill 能力（具体集成方式待后续确认）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企微 Bot 已开通，支持单聊推送与卡片消息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需求缺口：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无法自动感知 KMS 新增评论（5 分钟内响应）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无法自动从 BI 系统提取数据回答问题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缺乏页面跟踪和调整评论的信息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无法将确认后的答复自动回写至 KMS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数据规模参考：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每周约 </w:t>
      </w:r>
      <w:r>
        <w:rPr>
          <w:rFonts w:eastAsia="等线" w:ascii="Arial" w:cs="Arial" w:hAnsi="Arial"/>
          <w:b w:val="true"/>
          <w:sz w:val="22"/>
        </w:rPr>
        <w:t>10~30 条</w:t>
      </w:r>
      <w:r>
        <w:rPr>
          <w:rFonts w:eastAsia="等线" w:ascii="Arial" w:cs="Arial" w:hAnsi="Arial"/>
          <w:sz w:val="22"/>
        </w:rPr>
        <w:t>领导评论需要业务人员响应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问题类型主要包括：数据查询、趋势分析、对比分析、原因追问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每次分析涉及 1~3 个 BI 看板，数据量约 1~5 万行（加工后数据）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2.1.2 业务流转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完整流程分为四个阶段：感知与分析、多作者推送、会话交互、发布回写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TD</w:t>
              <w:br/>
              <w:t>    A([定时扫描KMS 评论]) --&gt; B([过滤评论，排除已处理/无关])</w:t>
              <w:br/>
              <w:t>    B --&gt; C([意图理解:识别问题类型与实体])</w:t>
              <w:br/>
              <w:t>    C --&gt; D([生成执行计划:Plan 规划步骤])</w:t>
              <w:br/>
              <w:br/>
              <w:t>    D --&gt; E([知识库召回:业务背景与指标定义])</w:t>
              <w:br/>
              <w:t>    D --&gt; F([FineBI 取数:拉取结构化数据])</w:t>
              <w:br/>
              <w:br/>
              <w:t>    E --&gt; G([生成分析结论:自然语言输出+数据来源标注])</w:t>
              <w:br/>
              <w:t>    F --&gt; G</w:t>
              <w:br/>
              <w:br/>
              <w:t>    G --&gt; H([推送企微:通知业务负责人])</w:t>
              <w:br/>
              <w:t>    G --&gt; I([生成 KMS 草稿:第 1 版答复])</w:t>
              <w:br/>
              <w:br/>
              <w:t>    H --&gt; J([WEB 页面追问--用户迭代细化])</w:t>
              <w:br/>
              <w:t>    I --&gt; J</w:t>
              <w:br/>
              <w:br/>
              <w:t>    J --&gt; K{确认发布？}</w:t>
              <w:br/>
              <w:t>    K -- 继续追问 --&gt; J</w:t>
              <w:br/>
              <w:t>    K -- 确认 --&gt; L([回写 KMS,答复写入评论区])</w:t>
              <w:br/>
              <w:t>    L --&gt; M([记录日志,标记已回复])</w:t>
              <w:br/>
              <w:br/>
              <w:t>    style A fill:#dbeafe,stroke:#3b82f6,color:#1e3a5f</w:t>
              <w:br/>
              <w:t>    style B fill:#dbeafe,stroke:#3b82f6,color:#1e3a5f</w:t>
              <w:br/>
              <w:t>    style C fill:#ede9fe,stroke:#7c3aed,color:#2e1065</w:t>
              <w:br/>
              <w:t>    style D fill:#ede9fe,stroke:#7c3aed,color:#2e1065</w:t>
              <w:br/>
              <w:t>    style E fill:#fef9c3,stroke:#ca8a04,color:#451a03</w:t>
              <w:br/>
              <w:t>    style F fill:#fef9c3,stroke:#ca8a04,color:#451a03</w:t>
              <w:br/>
              <w:t>    style G fill:#ede9fe,stroke:#7c3aed,color:#2e1065</w:t>
              <w:br/>
              <w:t>    style H fill:#dcfce7,stroke:#16a34a,color:#14532d</w:t>
              <w:br/>
              <w:t>    style I fill:#dcfce7,stroke:#16a34a,color:#14532d</w:t>
              <w:br/>
              <w:t>    style J fill:#dcfce7,stroke:#16a34a,color:#14532d</w:t>
              <w:br/>
              <w:t>    style K fill:#f1f5f9,stroke:#94a3b8</w:t>
              <w:br/>
              <w:t>    style L fill:#fee2e2,stroke:#dc2626,color:#7f1d1d</w:t>
              <w:br/>
              <w:t>    style M fill:#fee2e2,stroke:#dc2626,color:#7f1d1d</w:t>
              <w:br/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color w:val="8f959e"/>
          <w:sz w:val="24"/>
        </w:rPr>
        <w:t>核心设计原则：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数据获取与校验：全程确定性规则处理，不引入 AI，确保数据 100% 准确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AI 参与环节：意图理解、Plan 规划、分析结论生成、草稿修改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人工必须确认：所有 KMS 发布/修改操作必须由作者主动点击按钮触发，AI 不自动写入 KMS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多作者完全隔离：每位作者的 session、草稿、发布操作完全独立，互不影响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2.1.3 效果展示</w:t>
      </w:r>
      <w:bookmarkEnd w:id="1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2.1.3.1 评论答复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触发条件</w:t>
      </w:r>
      <w:r>
        <w:rPr>
          <w:rFonts w:eastAsia="等线" w:ascii="Arial" w:cs="Arial" w:hAnsi="Arial"/>
          <w:sz w:val="22"/>
        </w:rPr>
        <w:t>： 作者收到企微卡片后，点击 查看详情 进入web页面进行评论答复的审核。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完整交互路径：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A([收到企微卡片提醒])</w:t>
              <w:br/>
              <w:t xml:space="preserve">    A --&gt; B([跳转至 Web 端评论与 AI 分析详情页面])</w:t>
              <w:br/>
              <w:t xml:space="preserve">    B --&gt; C{是否需要调整草稿}</w:t>
              <w:br/>
              <w:t xml:space="preserve">    C --&gt;|是| D([与 AI 多轮对话，调整草稿内容])</w:t>
              <w:br/>
              <w:t xml:space="preserve">    C --&gt;|否| E([点击「发布评论」])</w:t>
              <w:br/>
              <w:t xml:space="preserve">    D --&gt; E</w:t>
              <w:br/>
              <w:t xml:space="preserve">    E --&gt; F([系统以该作者 KMS 账号，将当前草稿回复至对应 KMS 评论下])</w:t>
              <w:br/>
              <w:t xml:space="preserve">    F --&gt; G([Web 端评论状态更新为「已回复」])</w:t>
              <w:br/>
              <w:t xml:space="preserve">    F --&gt; H([回复页面记录 评论 与 回复 的内容])</w:t>
              <w:br/>
              <w:br/>
              <w:t xml:space="preserve">    style A fill:#dbeafe,stroke:#3b82f6,color:#1e3a5f</w:t>
              <w:br/>
              <w:t xml:space="preserve">    style B fill:#dbeafe,stroke:#3b82f6,color:#1e3a5f</w:t>
              <w:br/>
              <w:t xml:space="preserve">    style C fill:#fef9c3,stroke:#ca8a04,color:#451a03</w:t>
              <w:br/>
              <w:t xml:space="preserve">    style D fill:#ede9fe,stroke:#7c3aed,color:#2e1065</w:t>
              <w:br/>
              <w:t xml:space="preserve">    style E fill:#fef9c3,stroke:#ca8a04,color:#451a03</w:t>
              <w:br/>
              <w:t xml:space="preserve">    style F fill:#fef9c3,stroke:#ca8a04,color:#451a03</w:t>
              <w:br/>
              <w:t xml:space="preserve">    style G fill:#dcfce7,stroke:#16a34a,color:#14532d</w:t>
              <w:br/>
              <w:t xml:space="preserve">    style H fill:#dcfce7,stroke:#16a34a,color:#14532d</w:t>
              <w:br/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6" w:id="16"/>
      <w:r>
        <w:rPr>
          <w:rFonts w:eastAsia="等线" w:ascii="Arial" w:cs="Arial" w:hAnsi="Arial"/>
          <w:b w:val="true"/>
          <w:sz w:val="24"/>
        </w:rPr>
        <w:t>效果展示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效果展示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企微卡片提醒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当被监控页面捕获到新增/评论修改时触发卡片提醒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评论变动时触发提醒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AI分析结束推送详情报告提醒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28800" cy="30099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答复评论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通过web页面回复评论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支持认可AI分析结论直接发布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支持与AI对话后引导AI调整分析结论草稿后再发布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支持直接手动修改结论草稿后发布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[QQ20260325-174557-HD.mp4]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[QQ20260325-174646-HD.mp4]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[QQ20260325-174427-HD.mp4]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AI结论复核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AI智能分析板块中展示了AI分析的路径、依据等信息，支持人工进行路径复核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展示分析路径和分析依据数据的复核入口；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展示引用数据看板的截图展示和概括信息，支持点击链接跳转到对应看板；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展示数据分析的结论和引用的知识内容；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[QQ20260325-174254-HD.mp4]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2.1.3.2 追加评论+修改评论</w:t>
      </w:r>
      <w:bookmarkEnd w:id="1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8" w:id="18"/>
      <w:r>
        <w:rPr>
          <w:rFonts w:eastAsia="等线" w:ascii="Arial" w:cs="Arial" w:hAnsi="Arial"/>
          <w:b w:val="true"/>
          <w:sz w:val="24"/>
        </w:rPr>
        <w:t>追加评论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TD</w:t>
              <w:br/>
              <w:t>    A([选中已回复的评论])</w:t>
              <w:br/>
              <w:t xml:space="preserve">    A --&gt; H([点击「追加评论」])</w:t>
              <w:br/>
              <w:t>    H --&gt; B([进入草稿编辑流程])</w:t>
              <w:br/>
              <w:br/>
              <w:t>    B --&gt; C([方式 A：对话引导 AI 修改])</w:t>
              <w:br/>
              <w:t>    B --&gt; D([方式 B：直接在草稿栏输入指定内容])</w:t>
              <w:br/>
              <w:br/>
              <w:t>    C --&gt; E([点击「发布评论」])</w:t>
              <w:br/>
              <w:t>    D --&gt; E</w:t>
              <w:br/>
              <w:br/>
              <w:t>    E --&gt; F([系统以该作者 KMS 账号更新指定原评论内容])</w:t>
              <w:br/>
              <w:t>    F --&gt; G([评论回复状态更新,显示修改时间与修改版本号,web回复页面保留多条回复])</w:t>
              <w:br/>
              <w:br/>
              <w:t>    style A fill:#dbeafe,stroke:#3b82f6,color:#1e3a5f</w:t>
              <w:br/>
              <w:t>    style B fill:#dbeafe,stroke:#3b82f6,color:#1e3a5f</w:t>
              <w:br/>
              <w:t>    style C fill:#ede9fe,stroke:#7c3aed,color:#2e1065</w:t>
              <w:br/>
              <w:t>    style D fill:#ede9fe,stroke:#7c3aed,color:#2e1065</w:t>
              <w:br/>
              <w:t>    style E fill:#fef9c3,stroke:#ca8a04,color:#451a03</w:t>
              <w:br/>
              <w:t>    style F fill:#fef9c3,stroke:#ca8a04,color:#451a03</w:t>
              <w:br/>
              <w:t>    style G fill:#dcfce7,stroke:#16a34a,color:#14532d</w:t>
              <w:br/>
              <w:t xml:space="preserve">    style H fill:#dbeafe,stroke:#3b82f6,color:#1e3a5f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效果展示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追加评论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针对已回复问题，仍可继续追加评论补充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[QQ20260325-175233.mp4]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历史评论和对话信息可查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以单条评论为单位，对话的上下文信息持续可见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[QQ20260325-175347.mp4]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36099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60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19" w:id="19"/>
      <w:r>
        <w:rPr>
          <w:rFonts w:eastAsia="等线" w:ascii="Arial" w:cs="Arial" w:hAnsi="Arial"/>
          <w:b w:val="true"/>
          <w:sz w:val="24"/>
        </w:rPr>
        <w:t>修改评论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 作者在页面点击修改原评论按钮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TD</w:t>
              <w:br/>
              <w:t>    A([点击「修改原评论」按钮])</w:t>
              <w:br/>
              <w:t>    A --&gt; B([系统展示该作者历史回复列表，仅限本次 KMS 评论触发由当前作者发布的内容])</w:t>
              <w:br/>
              <w:t>    B --&gt; C([作者选定需要修改的评论目标])</w:t>
              <w:br/>
              <w:t>    C --&gt; D([点击「修改」])</w:t>
              <w:br/>
              <w:br/>
              <w:br/>
              <w:t>    D --&gt; F([直接在修改栏输入指定内容])</w:t>
              <w:br/>
              <w:br/>
              <w:t>    F --&gt; G([点击「保存修改」])</w:t>
              <w:br/>
              <w:br/>
              <w:t>    G --&gt; H([系统以该作者 KMS 账号更新指定原评论内容])</w:t>
              <w:br/>
              <w:t>    H --&gt; I([评论回复状态更新，显示修改记录])</w:t>
              <w:br/>
              <w:br/>
              <w:t>    style A fill:#dbeafe,stroke:#3b82f6,color:#1e3a5f</w:t>
              <w:br/>
              <w:t>    style B fill:#dbeafe,stroke:#3b82f6,color:#1e3a5f</w:t>
              <w:br/>
              <w:t>    style C fill:#dbeafe,stroke:#3b82f6,color:#1e3a5f</w:t>
              <w:br/>
              <w:t>    style D fill:#dbeafe,stroke:#3b82f6,color:#1e3a5f</w:t>
              <w:br/>
              <w:t>   </w:t>
              <w:br/>
              <w:t>    style F fill:#ede9fe,stroke:#7c3aed,color:#2e1065</w:t>
              <w:br/>
              <w:t>    style G fill:#fef9c3,stroke:#ca8a04,color:#451a03</w:t>
              <w:br/>
              <w:t>    style H fill:#fef9c3,stroke:#ca8a04,color:#451a03</w:t>
              <w:br/>
              <w:t>    style I fill:#dcfce7,stroke:#16a34a,color:#14532d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效果展示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修改评论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针对已回复评论，支持手动进行评论修改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[QQ20260324-151730.mp4]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2.1.3.3 文档多作者答复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核心设计</w:t>
      </w:r>
      <w:r>
        <w:rPr>
          <w:rFonts w:eastAsia="等线" w:ascii="Arial" w:cs="Arial" w:hAnsi="Arial"/>
          <w:sz w:val="22"/>
        </w:rPr>
        <w:t>：每位作者完全独立，互不干涉。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TD</w:t>
              <w:br/>
              <w:t>    A([同一条 KMS 评论触发])</w:t>
              <w:br/>
              <w:t>    A --&gt; B([系统识别该文档的全部作者])</w:t>
              <w:br/>
              <w:t>    B --&gt; C([通过用户映射表，向每位作者各自推送独立的评论待办])</w:t>
              <w:br/>
              <w:br/>
              <w:t>    C --&gt; D([作者 A 的 Session：独立草稿副本、独立对话历史、独立操作记录])</w:t>
              <w:br/>
              <w:t>    C --&gt; E([作者 B 的 Session：独立草稿副本、独立对话历史、独立操作记录])</w:t>
              <w:br/>
              <w:br/>
              <w:t>    D --&gt; F([作者 A 发布评论，以 A 的 KMS 账号])</w:t>
              <w:br/>
              <w:t>    E --&gt; G([作者 B 发布评论，以 B 的 KMS 账号])</w:t>
              <w:br/>
              <w:br/>
              <w:t>    F --&gt; H([KMS 评论下出现两条独立回复，均合法，互不影响])</w:t>
              <w:br/>
              <w:t>    G --&gt; H</w:t>
              <w:br/>
              <w:br/>
              <w:t>    style A fill:#dbeafe,stroke:#3b82f6,color:#1e3a5f</w:t>
              <w:br/>
              <w:t>    style B fill:#dbeafe,stroke:#3b82f6,color:#1e3a5f</w:t>
              <w:br/>
              <w:t>    style C fill:#dbeafe,stroke:#3b82f6,color:#1e3a5f</w:t>
              <w:br/>
              <w:t>    style D fill:#ede9fe,stroke:#7c3aed,color:#2e1065</w:t>
              <w:br/>
              <w:t>    style E fill:#ede9fe,stroke:#7c3aed,color:#2e1065</w:t>
              <w:br/>
              <w:t>    style F fill:#fef9c3,stroke:#ca8a04,color:#451a03</w:t>
              <w:br/>
              <w:t>    style G fill:#fef9c3,stroke:#ca8a04,color:#451a03</w:t>
              <w:br/>
              <w:t>    style H fill:#dcfce7,stroke:#16a34a,color:#14532d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21" w:id="21"/>
      <w:r>
        <w:rPr>
          <w:rFonts w:eastAsia="等线" w:ascii="Arial" w:cs="Arial" w:hAnsi="Arial"/>
          <w:b w:val="true"/>
          <w:sz w:val="24"/>
        </w:rPr>
        <w:t>效果展示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同一个kms文档有多个作者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给相关作者用户推送评论流程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互相草稿不影响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对话历史独立不影响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发布后kms中评论独立存在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仅能查看和修改当前用户发布的历史回复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[QQ20260324-152307.mp4]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33813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338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[QQ20260325-175041-HD.mp4]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终止流程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当评论与用户无关时通过终止按钮结束当前流程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[QQ20260324-150207.mp4]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2.1.3.4 移动端效果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kms评论回复场景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较PC端展示场景有以下内容缩减：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AI分析详情中略掉了引用知识点的标识；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不支持按照时间/文章筛选评论，仅支持按照状态筛选；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不支持查看分析路径；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[QQ20260324-181251.mp4]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2.2 场景二：经营分析报告智能生成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2.2.1 业务背景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业务问题： 业务负责人每周需在 KMS 定稿汇报材料，内容包含周一会议的决策待办响应及本周业务进展、风险异常。材料撰写中"文字解释"部分耗时较长，且质量参差不齐。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涉及系统与数据：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KMS 系统</w:t>
      </w:r>
      <w:r>
        <w:rPr>
          <w:rFonts w:eastAsia="等线" w:ascii="Arial" w:cs="Arial" w:hAnsi="Arial"/>
          <w:sz w:val="22"/>
        </w:rPr>
        <w:t>：获取上周会议待办事项清单，作为报告"待办响应"章节的输入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FineBI 系统</w:t>
      </w:r>
      <w:r>
        <w:rPr>
          <w:rFonts w:eastAsia="等线" w:ascii="Arial" w:cs="Arial" w:hAnsi="Arial"/>
          <w:sz w:val="22"/>
        </w:rPr>
        <w:t>：通过取数 Skill 自动拉取各业务线本周核心指标数据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业务知识库</w:t>
      </w:r>
      <w:r>
        <w:rPr>
          <w:rFonts w:eastAsia="等线" w:ascii="Arial" w:cs="Arial" w:hAnsi="Arial"/>
          <w:sz w:val="22"/>
        </w:rPr>
        <w:t>：提供业务背景、历史同期分析、风险判断依据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本期范围明确说明：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固定模板报告生成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报告文件下载（Word 格式）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企微推送下载通知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不做在线编辑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不做自动上传 KMS（用户下载后自行调整上传）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数据规模参考：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核心业务线 4 条，每条每周生成 1 份汇报材料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每份报告涉及 5~10 个 FineBI 看板的数据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触发时间：每周四上午（支持定时自动触发 + 手动触发）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2.2.2 业务流转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 TD</w:t>
              <w:br/>
              <w:t>    A([每周五定时触发 or 手动])</w:t>
              <w:br/>
              <w:br/>
              <w:t>    A --&gt; B([KMS 获取待办--按业务线归类])</w:t>
              <w:br/>
              <w:t>    A --&gt; C([FineBI 取数--拉取核心业务指标])</w:t>
              <w:br/>
              <w:br/>
              <w:t>    B --&gt; D([计算环比/同比，自动生成变化值])</w:t>
              <w:br/>
              <w:t>    C --&gt; D</w:t>
              <w:br/>
              <w:br/>
              <w:t>    D --&gt; E([套用报告模板--生成结构化内容])</w:t>
              <w:br/>
              <w:t>    D --&gt; F([RAG 召回--业务背景与历史同期])</w:t>
              <w:br/>
              <w:br/>
              <w:t>    E --&gt; G([AI 生成解读:风险异常+趋势分析+待办建议,每条结论标注数据来源])</w:t>
              <w:br/>
              <w:t>    F --&gt; G</w:t>
              <w:br/>
              <w:br/>
              <w:t>    G --&gt; H([渲染 Word 文件,嵌入图表与原表截图])</w:t>
              <w:br/>
              <w:t>    H --&gt; I([上传对象存储,生成下载链接])</w:t>
              <w:br/>
              <w:br/>
              <w:t>    I --&gt; J([企微推送通知--附报告下载链接])</w:t>
              <w:br/>
              <w:t>    J --&gt; K([用户下载修改,自行上传至 KMS])</w:t>
              <w:br/>
              <w:br/>
              <w:t>    style A fill:#dbeafe,stroke:#3b82f6,color:#1e3a5f</w:t>
              <w:br/>
              <w:t>    style B fill:#dbeafe,stroke:#3b82f6,color:#1e3a5f</w:t>
              <w:br/>
              <w:t>    style C fill:#dbeafe,stroke:#3b82f6,color:#1e3a5f</w:t>
              <w:br/>
              <w:t>    style D fill:#dbeafe,stroke:#3b82f6,color:#1e3a5f</w:t>
              <w:br/>
              <w:t>    style E fill:#ede9fe,stroke:#7c3aed,color:#2e1065</w:t>
              <w:br/>
              <w:t>    style F fill:#ede9fe,stroke:#7c3aed,color:#2e1065</w:t>
              <w:br/>
              <w:t>    style G fill:#ede9fe,stroke:#7c3aed,color:#2e1065</w:t>
              <w:br/>
              <w:t>    style H fill:#fef9c3,stroke:#ca8a04,color:#451a03</w:t>
              <w:br/>
              <w:t>    style I fill:#fef9c3,stroke:#ca8a04,color:#451a03</w:t>
              <w:br/>
              <w:t>    style J fill:#dcfce7,stroke:#16a34a,color:#14532d</w:t>
              <w:br/>
              <w:t>    style K fill:#dcfce7,stroke:#16a34a,color:#14532d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2.2.3 报告模板结构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2655"/>
        <w:gridCol w:w="2040"/>
        <w:gridCol w:w="159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生成方式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一、决策待办响应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上周会议待办事项的完成情况说明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待办清单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生成说明文字，人工修改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二、本周核心指标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关键指标值、环比、同比变化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取数 Skill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确定性计算 + AI 解读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三、业务进展与分析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本周重点进展，结合数据的趋势分析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+ 知识库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生成，标注来源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四、风险异常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数据异常识别 + 业务背景解读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+ 知识库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生成，标注来源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五、下周计划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基于当前数据的行动建议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+ 历史案例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生成，供人工修改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效果展示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效果展示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生成报告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通过将上周的待办、指标风险等信息形成报告，供负责人进行汇报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支持手动生成指定时间的报告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支持定时生成报告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[QQ20260324-164518.mp4]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10382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报告查看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通过WEB端在线预览生成的报告内容（不支持修改）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支持通过下载按钮下载为Word报告（支持下载后进行人工调整）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[QQ20260324-150635.mp4]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移动端效果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智能报告场景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较PC端展示场景有以下内容缩减：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在线预览的报告样式仅按照章节以卡片样式展示，无相关的渲染效果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[QQ20260324-181147.mp4]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2.2.5 演进方案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演进方向：</w:t>
      </w:r>
      <w:r>
        <w:rPr>
          <w:rFonts w:eastAsia="等线" w:ascii="Arial" w:cs="Arial" w:hAnsi="Arial"/>
          <w:sz w:val="22"/>
        </w:rPr>
        <w:t>报告 Chat 对话能力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用户获取报告后，可在系统内对报告内容进行多轮追问与修改：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针对某章节数据进行深度追问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 AI 重写某段内容，调整表达风格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追加某个未覆盖的业务维度分析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演进方向：</w:t>
      </w:r>
      <w:r>
        <w:rPr>
          <w:rFonts w:eastAsia="等线" w:ascii="Arial" w:cs="Arial" w:hAnsi="Arial"/>
          <w:sz w:val="22"/>
        </w:rPr>
        <w:t>报告自动上传KMS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AI生成报告结构后无需通过下载调整，可以直接将报告创建至指定的KMS路径，供用户直接在KMS上调整；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2.3 场景三：业务知识库管理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2.3.1 业务背景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业务问题： 公司的业务分析经验、指标定义、历史案例等知识散落在个人脑中和 KMS 文档中，AI 分析缺乏业务上下文支撑，导致分析结论缺乏深度，无法真正理解业务背后的逻辑。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已有能力：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KMS 中已沉淀大量历史汇报材料，可批量导入作为知识来源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业务人员具备丰富的口头经验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需求缺口：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缺乏结构化的业务知识库，历史 KMS 文档未被 AI 有效利用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业务人员的口头经验难以快速录入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知识质量缺乏评估机制，无法判断哪些知识对 AI 分析贡献最大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效果展示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知识录入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支持按单条知识录入（增量补充）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支持批量导入kms文件内容录入（冷启动）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支持导入结构化excel或非结构化文本进行解析后录入（冷启动）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[QQ20260324-163618.mp4]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[QQ20260324-163733.mp4]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[QQ20260324-164008.mp4]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知识查询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支持按照知识类别查询和管理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支持查看知识详情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支持编辑知识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支持删除知识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[QQ20260324-162136.mp4]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知识审核管理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知识的增删改操作都需要经过审核才能生效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[QQ20260324-162257.mp4]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知识引用看板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明确展示哪些知识对AI分析贡献大，对于知识的管理和维护提供价值证据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1809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4762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增量知识补充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客户知识完全存放于kms上，支持每天对指定的kms空间进行知识扫描+提取，确保更新的知识能被精准识别进入审核流程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13335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2.4 场景四：IT 运维管理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2.4.1 场景概述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运维管理模块面向 IT 管理员与业务侧技术管理员，提供系统级别的监控、配置、权限管理与审计能力，保障整个 AI 智能化平台的稳定运行与合规使用。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同时，KMS 监听空间的配置管理也在本模块中完成，支持 IT 或业务管理员灵活配置哪些 KMS 空间/页面需要被 AI 监听，实现对监听范围的精细化管控。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5" w:id="35"/>
      <w:r>
        <w:rPr>
          <w:rFonts w:eastAsia="等线" w:ascii="Arial" w:cs="Arial" w:hAnsi="Arial"/>
          <w:b w:val="true"/>
          <w:sz w:val="24"/>
        </w:rPr>
        <w:t>效果展示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系统状态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监控当前系统的业务运行状态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60007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用户映射管理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用于管理用户kms和企微之间的鉴权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支持按照用户配置逐个添加鉴权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7905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KMS监听空间配置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支持配置指定的kms空间进行评论监控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支持配置指定的kms页面进行评论监控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108585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审计日志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支持对系统的操作记录进行溯源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86025" cy="8001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三、技术架构设计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3.1 整体架构图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3.2 数据流全局视图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3.3 AI 边界设计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640"/>
        <w:gridCol w:w="415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处理环节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原因说明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评论定时拉取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确定性规则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 API 调用，不引入 AI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评论去重与角色过滤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确定性规则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规则明确，无需 AI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数据获取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确定性规则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数据准确性要求 100%，不允许 AI 介入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数据质量校验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确定性规则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规则明确，无需 AI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评论意图理解与实体提取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处理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自然语言理解，AI 擅长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 多步骤规划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处理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复杂任务拆解，AI 擅长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RAG 召回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向量检索（规则）+ AI 理解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检索为规则，理解为 AI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分析洞察与结论生成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处理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趋势分析、原因推断，AI 擅长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报告文字生成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处理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自然语言生成，AI 擅长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评论回写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人工确认后执行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涉及对外发布，必须人工把关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报告上传 KMS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用户自行操作</w:t>
            </w:r>
          </w:p>
        </w:tc>
        <w:tc>
          <w:tcPr>
            <w:tcW w:w="4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本期不做自动上传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四、风险控制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6.1 主要风险与应对策略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085"/>
        <w:gridCol w:w="1005"/>
        <w:gridCol w:w="1005"/>
        <w:gridCol w:w="270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风险类别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风险描述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发生概率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影响程度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控制措施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API 能力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KMS 系统不支持评论读写 API，导致场景一核心流程受阻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第一周优先确认；备选方案：RPA 模拟操作替代 API 调用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取数集成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取数 Skill 集成接口不明确，影响所有场景数据获取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第一周与相关同事对接，明确集成方式；若无法直接复用则评估替代方案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截图导出能力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FineBI 不支持截图导出 API，影响结论可溯源设计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评估替代方案：数据表格附件替代图片截图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分析准确性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生成的分析结论出现错误，影响领导决策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AI 输出必须经人工确认；结论标注来源便于核验；建立反馈优化机制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用户接受度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业务人员对 AI 工具抵触，使用率低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先从愿意尝试的业务线试点；充分培训；展示量化效果建立信心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数据安全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业务数据通过 AI 平台流转存在泄露风险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私有化部署；数据不出内网；选用支持私有化部署的 LLM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01387">
    <w:lvl>
      <w:numFmt w:val="bullet"/>
      <w:suff w:val="tab"/>
      <w:lvlText w:val="•"/>
      <w:rPr>
        <w:color w:val="3370ff"/>
      </w:rPr>
    </w:lvl>
  </w:abstractNum>
  <w:abstractNum w:abstractNumId="3701388">
    <w:lvl>
      <w:numFmt w:val="bullet"/>
      <w:suff w:val="tab"/>
      <w:lvlText w:val="•"/>
      <w:rPr>
        <w:color w:val="3370ff"/>
      </w:rPr>
    </w:lvl>
  </w:abstractNum>
  <w:abstractNum w:abstractNumId="3701389">
    <w:lvl>
      <w:numFmt w:val="bullet"/>
      <w:suff w:val="tab"/>
      <w:lvlText w:val="•"/>
      <w:rPr>
        <w:color w:val="3370ff"/>
      </w:rPr>
    </w:lvl>
  </w:abstractNum>
  <w:abstractNum w:abstractNumId="3701390">
    <w:lvl>
      <w:numFmt w:val="bullet"/>
      <w:suff w:val="tab"/>
      <w:lvlText w:val="•"/>
      <w:rPr>
        <w:color w:val="3370ff"/>
      </w:rPr>
    </w:lvl>
  </w:abstractNum>
  <w:abstractNum w:abstractNumId="3701391">
    <w:lvl>
      <w:numFmt w:val="bullet"/>
      <w:suff w:val="tab"/>
      <w:lvlText w:val="•"/>
      <w:rPr>
        <w:color w:val="3370ff"/>
      </w:rPr>
    </w:lvl>
  </w:abstractNum>
  <w:abstractNum w:abstractNumId="3701392">
    <w:lvl>
      <w:numFmt w:val="bullet"/>
      <w:suff w:val="tab"/>
      <w:lvlText w:val="•"/>
      <w:rPr>
        <w:color w:val="3370ff"/>
      </w:rPr>
    </w:lvl>
  </w:abstractNum>
  <w:abstractNum w:abstractNumId="3701393">
    <w:lvl>
      <w:numFmt w:val="bullet"/>
      <w:suff w:val="tab"/>
      <w:lvlText w:val="•"/>
      <w:rPr>
        <w:color w:val="3370ff"/>
      </w:rPr>
    </w:lvl>
  </w:abstractNum>
  <w:abstractNum w:abstractNumId="3701394">
    <w:lvl>
      <w:numFmt w:val="bullet"/>
      <w:suff w:val="tab"/>
      <w:lvlText w:val="•"/>
      <w:rPr>
        <w:color w:val="3370ff"/>
      </w:rPr>
    </w:lvl>
  </w:abstractNum>
  <w:abstractNum w:abstractNumId="3701395">
    <w:lvl>
      <w:numFmt w:val="bullet"/>
      <w:suff w:val="tab"/>
      <w:lvlText w:val="•"/>
      <w:rPr>
        <w:color w:val="3370ff"/>
      </w:rPr>
    </w:lvl>
  </w:abstractNum>
  <w:abstractNum w:abstractNumId="3701396">
    <w:lvl>
      <w:numFmt w:val="bullet"/>
      <w:suff w:val="tab"/>
      <w:lvlText w:val="•"/>
      <w:rPr>
        <w:color w:val="3370ff"/>
      </w:rPr>
    </w:lvl>
  </w:abstractNum>
  <w:abstractNum w:abstractNumId="3701397">
    <w:lvl>
      <w:numFmt w:val="bullet"/>
      <w:suff w:val="tab"/>
      <w:lvlText w:val="•"/>
      <w:rPr>
        <w:color w:val="3370ff"/>
      </w:rPr>
    </w:lvl>
  </w:abstractNum>
  <w:abstractNum w:abstractNumId="3701398">
    <w:lvl>
      <w:numFmt w:val="bullet"/>
      <w:suff w:val="tab"/>
      <w:lvlText w:val="•"/>
      <w:rPr>
        <w:color w:val="3370ff"/>
      </w:rPr>
    </w:lvl>
  </w:abstractNum>
  <w:abstractNum w:abstractNumId="3701399">
    <w:lvl>
      <w:numFmt w:val="bullet"/>
      <w:suff w:val="tab"/>
      <w:lvlText w:val="•"/>
      <w:rPr>
        <w:color w:val="3370ff"/>
      </w:rPr>
    </w:lvl>
  </w:abstractNum>
  <w:abstractNum w:abstractNumId="3701400">
    <w:lvl>
      <w:numFmt w:val="bullet"/>
      <w:suff w:val="tab"/>
      <w:lvlText w:val="•"/>
      <w:rPr>
        <w:color w:val="3370ff"/>
      </w:rPr>
    </w:lvl>
  </w:abstractNum>
  <w:abstractNum w:abstractNumId="3701401">
    <w:lvl>
      <w:numFmt w:val="bullet"/>
      <w:suff w:val="tab"/>
      <w:lvlText w:val="•"/>
      <w:rPr>
        <w:color w:val="3370ff"/>
      </w:rPr>
    </w:lvl>
  </w:abstractNum>
  <w:abstractNum w:abstractNumId="3701402">
    <w:lvl>
      <w:numFmt w:val="bullet"/>
      <w:suff w:val="tab"/>
      <w:lvlText w:val="•"/>
      <w:rPr>
        <w:color w:val="3370ff"/>
      </w:rPr>
    </w:lvl>
  </w:abstractNum>
  <w:abstractNum w:abstractNumId="3701403">
    <w:lvl>
      <w:numFmt w:val="bullet"/>
      <w:suff w:val="tab"/>
      <w:lvlText w:val="•"/>
      <w:rPr>
        <w:color w:val="3370ff"/>
      </w:rPr>
    </w:lvl>
  </w:abstractNum>
  <w:abstractNum w:abstractNumId="3701404">
    <w:lvl>
      <w:numFmt w:val="bullet"/>
      <w:suff w:val="tab"/>
      <w:lvlText w:val="•"/>
      <w:rPr>
        <w:color w:val="3370ff"/>
      </w:rPr>
    </w:lvl>
  </w:abstractNum>
  <w:abstractNum w:abstractNumId="3701405">
    <w:lvl>
      <w:numFmt w:val="bullet"/>
      <w:suff w:val="tab"/>
      <w:lvlText w:val="•"/>
      <w:rPr>
        <w:color w:val="3370ff"/>
      </w:rPr>
    </w:lvl>
  </w:abstractNum>
  <w:abstractNum w:abstractNumId="3701406">
    <w:lvl>
      <w:numFmt w:val="bullet"/>
      <w:suff w:val="tab"/>
      <w:lvlText w:val="•"/>
      <w:rPr>
        <w:color w:val="3370ff"/>
      </w:rPr>
    </w:lvl>
  </w:abstractNum>
  <w:abstractNum w:abstractNumId="3701407">
    <w:lvl>
      <w:numFmt w:val="bullet"/>
      <w:suff w:val="tab"/>
      <w:lvlText w:val="•"/>
      <w:rPr>
        <w:color w:val="3370ff"/>
      </w:rPr>
    </w:lvl>
  </w:abstractNum>
  <w:abstractNum w:abstractNumId="3701408">
    <w:lvl>
      <w:numFmt w:val="bullet"/>
      <w:suff w:val="tab"/>
      <w:lvlText w:val="•"/>
      <w:rPr>
        <w:color w:val="3370ff"/>
      </w:rPr>
    </w:lvl>
  </w:abstractNum>
  <w:abstractNum w:abstractNumId="3701409">
    <w:lvl>
      <w:numFmt w:val="bullet"/>
      <w:suff w:val="tab"/>
      <w:lvlText w:val="•"/>
      <w:rPr>
        <w:color w:val="3370ff"/>
      </w:rPr>
    </w:lvl>
  </w:abstractNum>
  <w:abstractNum w:abstractNumId="3701410">
    <w:lvl>
      <w:numFmt w:val="bullet"/>
      <w:suff w:val="tab"/>
      <w:lvlText w:val="•"/>
      <w:rPr>
        <w:color w:val="3370ff"/>
      </w:rPr>
    </w:lvl>
  </w:abstractNum>
  <w:abstractNum w:abstractNumId="3701411">
    <w:lvl>
      <w:numFmt w:val="bullet"/>
      <w:suff w:val="tab"/>
      <w:lvlText w:val="•"/>
      <w:rPr>
        <w:color w:val="3370ff"/>
      </w:rPr>
    </w:lvl>
  </w:abstractNum>
  <w:abstractNum w:abstractNumId="3701412">
    <w:lvl>
      <w:numFmt w:val="bullet"/>
      <w:suff w:val="tab"/>
      <w:lvlText w:val="•"/>
      <w:rPr>
        <w:color w:val="3370ff"/>
      </w:rPr>
    </w:lvl>
  </w:abstractNum>
  <w:abstractNum w:abstractNumId="3701413">
    <w:lvl>
      <w:numFmt w:val="bullet"/>
      <w:suff w:val="tab"/>
      <w:lvlText w:val="•"/>
      <w:rPr>
        <w:color w:val="3370ff"/>
      </w:rPr>
    </w:lvl>
  </w:abstractNum>
  <w:abstractNum w:abstractNumId="3701414">
    <w:lvl>
      <w:numFmt w:val="bullet"/>
      <w:suff w:val="tab"/>
      <w:lvlText w:val="•"/>
      <w:rPr>
        <w:color w:val="3370ff"/>
      </w:rPr>
    </w:lvl>
  </w:abstractNum>
  <w:abstractNum w:abstractNumId="3701415">
    <w:lvl>
      <w:numFmt w:val="bullet"/>
      <w:suff w:val="tab"/>
      <w:lvlText w:val="•"/>
      <w:rPr>
        <w:color w:val="3370ff"/>
      </w:rPr>
    </w:lvl>
  </w:abstractNum>
  <w:abstractNum w:abstractNumId="3701416">
    <w:lvl>
      <w:numFmt w:val="bullet"/>
      <w:suff w:val="tab"/>
      <w:lvlText w:val="•"/>
      <w:rPr>
        <w:color w:val="3370ff"/>
      </w:rPr>
    </w:lvl>
  </w:abstractNum>
  <w:abstractNum w:abstractNumId="3701417">
    <w:lvl>
      <w:numFmt w:val="bullet"/>
      <w:suff w:val="tab"/>
      <w:lvlText w:val="•"/>
      <w:rPr>
        <w:color w:val="3370ff"/>
      </w:rPr>
    </w:lvl>
  </w:abstractNum>
  <w:abstractNum w:abstractNumId="3701418">
    <w:lvl>
      <w:numFmt w:val="bullet"/>
      <w:suff w:val="tab"/>
      <w:lvlText w:val="•"/>
      <w:rPr>
        <w:color w:val="3370ff"/>
      </w:rPr>
    </w:lvl>
  </w:abstractNum>
  <w:abstractNum w:abstractNumId="3701419">
    <w:lvl>
      <w:numFmt w:val="bullet"/>
      <w:suff w:val="tab"/>
      <w:lvlText w:val="•"/>
      <w:rPr>
        <w:color w:val="3370ff"/>
      </w:rPr>
    </w:lvl>
  </w:abstractNum>
  <w:abstractNum w:abstractNumId="3701420">
    <w:lvl>
      <w:numFmt w:val="bullet"/>
      <w:suff w:val="tab"/>
      <w:lvlText w:val="•"/>
      <w:rPr>
        <w:color w:val="3370ff"/>
      </w:rPr>
    </w:lvl>
  </w:abstractNum>
  <w:abstractNum w:abstractNumId="3701421">
    <w:lvl>
      <w:numFmt w:val="bullet"/>
      <w:suff w:val="tab"/>
      <w:lvlText w:val="•"/>
      <w:rPr>
        <w:color w:val="3370ff"/>
      </w:rPr>
    </w:lvl>
  </w:abstractNum>
  <w:abstractNum w:abstractNumId="3701422">
    <w:lvl>
      <w:numFmt w:val="bullet"/>
      <w:suff w:val="tab"/>
      <w:lvlText w:val="•"/>
      <w:rPr>
        <w:color w:val="3370ff"/>
      </w:rPr>
    </w:lvl>
  </w:abstractNum>
  <w:abstractNum w:abstractNumId="3701423">
    <w:lvl>
      <w:numFmt w:val="bullet"/>
      <w:suff w:val="tab"/>
      <w:lvlText w:val="•"/>
      <w:rPr>
        <w:color w:val="3370ff"/>
      </w:rPr>
    </w:lvl>
  </w:abstractNum>
  <w:abstractNum w:abstractNumId="3701424">
    <w:lvl>
      <w:numFmt w:val="bullet"/>
      <w:suff w:val="tab"/>
      <w:lvlText w:val="•"/>
      <w:rPr>
        <w:color w:val="3370ff"/>
      </w:rPr>
    </w:lvl>
  </w:abstractNum>
  <w:abstractNum w:abstractNumId="3701425">
    <w:lvl>
      <w:numFmt w:val="bullet"/>
      <w:suff w:val="tab"/>
      <w:lvlText w:val="•"/>
      <w:rPr>
        <w:color w:val="3370ff"/>
      </w:rPr>
    </w:lvl>
  </w:abstractNum>
  <w:abstractNum w:abstractNumId="3701426">
    <w:lvl>
      <w:numFmt w:val="bullet"/>
      <w:suff w:val="tab"/>
      <w:lvlText w:val="•"/>
      <w:rPr>
        <w:color w:val="3370ff"/>
      </w:rPr>
    </w:lvl>
  </w:abstractNum>
  <w:abstractNum w:abstractNumId="3701427">
    <w:lvl>
      <w:numFmt w:val="bullet"/>
      <w:suff w:val="tab"/>
      <w:lvlText w:val="•"/>
      <w:rPr>
        <w:color w:val="3370ff"/>
      </w:rPr>
    </w:lvl>
  </w:abstractNum>
  <w:abstractNum w:abstractNumId="3701428">
    <w:lvl>
      <w:numFmt w:val="bullet"/>
      <w:suff w:val="tab"/>
      <w:lvlText w:val="•"/>
      <w:rPr>
        <w:color w:val="3370ff"/>
      </w:rPr>
    </w:lvl>
  </w:abstractNum>
  <w:abstractNum w:abstractNumId="3701429">
    <w:lvl>
      <w:numFmt w:val="bullet"/>
      <w:suff w:val="tab"/>
      <w:lvlText w:val="•"/>
      <w:rPr>
        <w:color w:val="3370ff"/>
      </w:rPr>
    </w:lvl>
  </w:abstractNum>
  <w:abstractNum w:abstractNumId="3701430">
    <w:lvl>
      <w:numFmt w:val="bullet"/>
      <w:suff w:val="tab"/>
      <w:lvlText w:val="•"/>
      <w:rPr>
        <w:color w:val="3370ff"/>
      </w:rPr>
    </w:lvl>
  </w:abstractNum>
  <w:abstractNum w:abstractNumId="3701431">
    <w:lvl>
      <w:numFmt w:val="bullet"/>
      <w:suff w:val="tab"/>
      <w:lvlText w:val="•"/>
      <w:rPr>
        <w:color w:val="3370ff"/>
      </w:rPr>
    </w:lvl>
  </w:abstractNum>
  <w:abstractNum w:abstractNumId="3701432">
    <w:lvl>
      <w:numFmt w:val="bullet"/>
      <w:suff w:val="tab"/>
      <w:lvlText w:val="•"/>
      <w:rPr>
        <w:color w:val="3370ff"/>
      </w:rPr>
    </w:lvl>
  </w:abstractNum>
  <w:abstractNum w:abstractNumId="3701433">
    <w:lvl>
      <w:numFmt w:val="bullet"/>
      <w:suff w:val="tab"/>
      <w:lvlText w:val="•"/>
      <w:rPr>
        <w:color w:val="3370ff"/>
      </w:rPr>
    </w:lvl>
  </w:abstractNum>
  <w:abstractNum w:abstractNumId="3701434">
    <w:lvl>
      <w:numFmt w:val="bullet"/>
      <w:suff w:val="tab"/>
      <w:lvlText w:val="•"/>
      <w:rPr>
        <w:color w:val="3370ff"/>
      </w:rPr>
    </w:lvl>
  </w:abstractNum>
  <w:abstractNum w:abstractNumId="3701435">
    <w:lvl>
      <w:numFmt w:val="bullet"/>
      <w:suff w:val="tab"/>
      <w:lvlText w:val="•"/>
      <w:rPr>
        <w:color w:val="3370ff"/>
      </w:rPr>
    </w:lvl>
  </w:abstractNum>
  <w:abstractNum w:abstractNumId="3701436">
    <w:lvl>
      <w:numFmt w:val="bullet"/>
      <w:suff w:val="tab"/>
      <w:lvlText w:val="•"/>
      <w:rPr>
        <w:color w:val="3370ff"/>
      </w:rPr>
    </w:lvl>
  </w:abstractNum>
  <w:abstractNum w:abstractNumId="3701437">
    <w:lvl>
      <w:numFmt w:val="bullet"/>
      <w:suff w:val="tab"/>
      <w:lvlText w:val="•"/>
      <w:rPr>
        <w:color w:val="3370ff"/>
      </w:rPr>
    </w:lvl>
  </w:abstractNum>
  <w:abstractNum w:abstractNumId="3701438">
    <w:lvl>
      <w:numFmt w:val="bullet"/>
      <w:suff w:val="tab"/>
      <w:lvlText w:val="•"/>
      <w:rPr>
        <w:color w:val="3370ff"/>
      </w:rPr>
    </w:lvl>
  </w:abstractNum>
  <w:abstractNum w:abstractNumId="3701439">
    <w:lvl>
      <w:numFmt w:val="bullet"/>
      <w:suff w:val="tab"/>
      <w:lvlText w:val="•"/>
      <w:rPr>
        <w:color w:val="3370ff"/>
      </w:rPr>
    </w:lvl>
  </w:abstractNum>
  <w:abstractNum w:abstractNumId="3701440">
    <w:lvl>
      <w:numFmt w:val="bullet"/>
      <w:suff w:val="tab"/>
      <w:lvlText w:val="•"/>
      <w:rPr>
        <w:color w:val="3370ff"/>
      </w:rPr>
    </w:lvl>
  </w:abstractNum>
  <w:abstractNum w:abstractNumId="3701441">
    <w:lvl>
      <w:numFmt w:val="bullet"/>
      <w:suff w:val="tab"/>
      <w:lvlText w:val="•"/>
      <w:rPr>
        <w:color w:val="3370ff"/>
      </w:rPr>
    </w:lvl>
  </w:abstractNum>
  <w:abstractNum w:abstractNumId="3701442">
    <w:lvl>
      <w:numFmt w:val="bullet"/>
      <w:suff w:val="tab"/>
      <w:lvlText w:val="•"/>
      <w:rPr>
        <w:color w:val="3370ff"/>
      </w:rPr>
    </w:lvl>
  </w:abstractNum>
  <w:abstractNum w:abstractNumId="3701443">
    <w:lvl>
      <w:numFmt w:val="bullet"/>
      <w:suff w:val="tab"/>
      <w:lvlText w:val="•"/>
      <w:rPr>
        <w:color w:val="3370ff"/>
      </w:rPr>
    </w:lvl>
  </w:abstractNum>
  <w:abstractNum w:abstractNumId="3701444">
    <w:lvl>
      <w:numFmt w:val="bullet"/>
      <w:suff w:val="tab"/>
      <w:lvlText w:val="•"/>
      <w:rPr>
        <w:color w:val="3370ff"/>
      </w:rPr>
    </w:lvl>
  </w:abstractNum>
  <w:abstractNum w:abstractNumId="3701445">
    <w:lvl>
      <w:numFmt w:val="bullet"/>
      <w:suff w:val="tab"/>
      <w:lvlText w:val="•"/>
      <w:rPr>
        <w:color w:val="3370ff"/>
      </w:rPr>
    </w:lvl>
  </w:abstractNum>
  <w:abstractNum w:abstractNumId="3701446">
    <w:lvl>
      <w:numFmt w:val="bullet"/>
      <w:suff w:val="tab"/>
      <w:lvlText w:val="•"/>
      <w:rPr>
        <w:color w:val="3370ff"/>
      </w:rPr>
    </w:lvl>
  </w:abstractNum>
  <w:abstractNum w:abstractNumId="3701447">
    <w:lvl>
      <w:numFmt w:val="bullet"/>
      <w:suff w:val="tab"/>
      <w:lvlText w:val="•"/>
      <w:rPr>
        <w:color w:val="3370ff"/>
      </w:rPr>
    </w:lvl>
  </w:abstractNum>
  <w:abstractNum w:abstractNumId="3701448">
    <w:lvl>
      <w:numFmt w:val="bullet"/>
      <w:suff w:val="tab"/>
      <w:lvlText w:val="•"/>
      <w:rPr>
        <w:color w:val="3370ff"/>
      </w:rPr>
    </w:lvl>
  </w:abstractNum>
  <w:abstractNum w:abstractNumId="3701449">
    <w:lvl>
      <w:numFmt w:val="bullet"/>
      <w:suff w:val="tab"/>
      <w:lvlText w:val="•"/>
      <w:rPr>
        <w:color w:val="3370ff"/>
      </w:rPr>
    </w:lvl>
  </w:abstractNum>
  <w:abstractNum w:abstractNumId="3701450">
    <w:lvl>
      <w:numFmt w:val="bullet"/>
      <w:suff w:val="tab"/>
      <w:lvlText w:val="•"/>
      <w:rPr>
        <w:color w:val="3370ff"/>
      </w:rPr>
    </w:lvl>
  </w:abstractNum>
  <w:abstractNum w:abstractNumId="3701451">
    <w:lvl>
      <w:numFmt w:val="bullet"/>
      <w:suff w:val="tab"/>
      <w:lvlText w:val="•"/>
      <w:rPr>
        <w:color w:val="3370ff"/>
      </w:rPr>
    </w:lvl>
  </w:abstractNum>
  <w:abstractNum w:abstractNumId="3701452">
    <w:lvl>
      <w:numFmt w:val="bullet"/>
      <w:suff w:val="tab"/>
      <w:lvlText w:val="•"/>
      <w:rPr>
        <w:color w:val="3370ff"/>
      </w:rPr>
    </w:lvl>
  </w:abstractNum>
  <w:abstractNum w:abstractNumId="3701453">
    <w:lvl>
      <w:numFmt w:val="bullet"/>
      <w:suff w:val="tab"/>
      <w:lvlText w:val="•"/>
      <w:rPr>
        <w:color w:val="3370ff"/>
      </w:rPr>
    </w:lvl>
  </w:abstractNum>
  <w:abstractNum w:abstractNumId="3701454">
    <w:lvl>
      <w:numFmt w:val="bullet"/>
      <w:suff w:val="tab"/>
      <w:lvlText w:val="•"/>
      <w:rPr>
        <w:color w:val="3370ff"/>
      </w:rPr>
    </w:lvl>
  </w:abstractNum>
  <w:abstractNum w:abstractNumId="3701455">
    <w:lvl>
      <w:numFmt w:val="bullet"/>
      <w:suff w:val="tab"/>
      <w:lvlText w:val="•"/>
      <w:rPr>
        <w:color w:val="3370ff"/>
      </w:rPr>
    </w:lvl>
  </w:abstractNum>
  <w:abstractNum w:abstractNumId="3701456">
    <w:lvl>
      <w:numFmt w:val="bullet"/>
      <w:suff w:val="tab"/>
      <w:lvlText w:val="•"/>
      <w:rPr>
        <w:color w:val="3370ff"/>
      </w:rPr>
    </w:lvl>
  </w:abstractNum>
  <w:abstractNum w:abstractNumId="3701457">
    <w:lvl>
      <w:numFmt w:val="bullet"/>
      <w:suff w:val="tab"/>
      <w:lvlText w:val="•"/>
      <w:rPr>
        <w:color w:val="3370ff"/>
      </w:rPr>
    </w:lvl>
  </w:abstractNum>
  <w:abstractNum w:abstractNumId="3701458">
    <w:lvl>
      <w:numFmt w:val="bullet"/>
      <w:suff w:val="tab"/>
      <w:lvlText w:val="•"/>
      <w:rPr>
        <w:color w:val="3370ff"/>
      </w:rPr>
    </w:lvl>
  </w:abstractNum>
  <w:abstractNum w:abstractNumId="3701459">
    <w:lvl>
      <w:numFmt w:val="bullet"/>
      <w:suff w:val="tab"/>
      <w:lvlText w:val="•"/>
      <w:rPr>
        <w:color w:val="3370ff"/>
      </w:rPr>
    </w:lvl>
  </w:abstractNum>
  <w:abstractNum w:abstractNumId="3701460">
    <w:lvl>
      <w:numFmt w:val="bullet"/>
      <w:suff w:val="tab"/>
      <w:lvlText w:val="•"/>
      <w:rPr>
        <w:color w:val="3370ff"/>
      </w:rPr>
    </w:lvl>
  </w:abstractNum>
  <w:abstractNum w:abstractNumId="3701461">
    <w:lvl>
      <w:numFmt w:val="bullet"/>
      <w:suff w:val="tab"/>
      <w:lvlText w:val="•"/>
      <w:rPr>
        <w:color w:val="3370ff"/>
      </w:rPr>
    </w:lvl>
  </w:abstractNum>
  <w:abstractNum w:abstractNumId="3701462">
    <w:lvl>
      <w:numFmt w:val="bullet"/>
      <w:suff w:val="tab"/>
      <w:lvlText w:val="•"/>
      <w:rPr>
        <w:color w:val="3370ff"/>
      </w:rPr>
    </w:lvl>
  </w:abstractNum>
  <w:abstractNum w:abstractNumId="3701463">
    <w:lvl>
      <w:numFmt w:val="bullet"/>
      <w:suff w:val="tab"/>
      <w:lvlText w:val="•"/>
      <w:rPr>
        <w:color w:val="3370ff"/>
      </w:rPr>
    </w:lvl>
  </w:abstractNum>
  <w:abstractNum w:abstractNumId="3701464">
    <w:lvl>
      <w:numFmt w:val="bullet"/>
      <w:suff w:val="tab"/>
      <w:lvlText w:val="•"/>
      <w:rPr>
        <w:color w:val="3370ff"/>
      </w:rPr>
    </w:lvl>
  </w:abstractNum>
  <w:abstractNum w:abstractNumId="3701465">
    <w:lvl>
      <w:numFmt w:val="bullet"/>
      <w:suff w:val="tab"/>
      <w:lvlText w:val="•"/>
      <w:rPr>
        <w:color w:val="3370ff"/>
      </w:rPr>
    </w:lvl>
  </w:abstractNum>
  <w:abstractNum w:abstractNumId="3701466">
    <w:lvl>
      <w:numFmt w:val="bullet"/>
      <w:suff w:val="tab"/>
      <w:lvlText w:val="•"/>
      <w:rPr>
        <w:color w:val="3370ff"/>
      </w:rPr>
    </w:lvl>
  </w:abstractNum>
  <w:abstractNum w:abstractNumId="3701467">
    <w:lvl>
      <w:numFmt w:val="bullet"/>
      <w:suff w:val="tab"/>
      <w:lvlText w:val="•"/>
      <w:rPr>
        <w:color w:val="3370ff"/>
      </w:rPr>
    </w:lvl>
  </w:abstractNum>
  <w:abstractNum w:abstractNumId="3701468">
    <w:lvl>
      <w:numFmt w:val="bullet"/>
      <w:suff w:val="tab"/>
      <w:lvlText w:val="•"/>
      <w:rPr>
        <w:color w:val="3370ff"/>
      </w:rPr>
    </w:lvl>
  </w:abstractNum>
  <w:num w:numId="1">
    <w:abstractNumId w:val="3701387"/>
  </w:num>
  <w:num w:numId="2">
    <w:abstractNumId w:val="3701388"/>
  </w:num>
  <w:num w:numId="3">
    <w:abstractNumId w:val="3701389"/>
  </w:num>
  <w:num w:numId="4">
    <w:abstractNumId w:val="3701390"/>
  </w:num>
  <w:num w:numId="5">
    <w:abstractNumId w:val="3701391"/>
  </w:num>
  <w:num w:numId="6">
    <w:abstractNumId w:val="3701392"/>
  </w:num>
  <w:num w:numId="7">
    <w:abstractNumId w:val="3701393"/>
  </w:num>
  <w:num w:numId="8">
    <w:abstractNumId w:val="3701394"/>
  </w:num>
  <w:num w:numId="9">
    <w:abstractNumId w:val="3701395"/>
  </w:num>
  <w:num w:numId="10">
    <w:abstractNumId w:val="3701396"/>
  </w:num>
  <w:num w:numId="11">
    <w:abstractNumId w:val="3701397"/>
  </w:num>
  <w:num w:numId="12">
    <w:abstractNumId w:val="3701398"/>
  </w:num>
  <w:num w:numId="13">
    <w:abstractNumId w:val="3701399"/>
  </w:num>
  <w:num w:numId="14">
    <w:abstractNumId w:val="3701400"/>
  </w:num>
  <w:num w:numId="15">
    <w:abstractNumId w:val="3701401"/>
  </w:num>
  <w:num w:numId="16">
    <w:abstractNumId w:val="3701402"/>
  </w:num>
  <w:num w:numId="17">
    <w:abstractNumId w:val="3701403"/>
  </w:num>
  <w:num w:numId="18">
    <w:abstractNumId w:val="3701404"/>
  </w:num>
  <w:num w:numId="19">
    <w:abstractNumId w:val="3701405"/>
  </w:num>
  <w:num w:numId="20">
    <w:abstractNumId w:val="3701406"/>
  </w:num>
  <w:num w:numId="21">
    <w:abstractNumId w:val="3701407"/>
  </w:num>
  <w:num w:numId="22">
    <w:abstractNumId w:val="3701408"/>
  </w:num>
  <w:num w:numId="23">
    <w:abstractNumId w:val="3701409"/>
  </w:num>
  <w:num w:numId="24">
    <w:abstractNumId w:val="3701410"/>
  </w:num>
  <w:num w:numId="25">
    <w:abstractNumId w:val="3701411"/>
  </w:num>
  <w:num w:numId="26">
    <w:abstractNumId w:val="3701412"/>
  </w:num>
  <w:num w:numId="27">
    <w:abstractNumId w:val="3701413"/>
  </w:num>
  <w:num w:numId="28">
    <w:abstractNumId w:val="3701414"/>
  </w:num>
  <w:num w:numId="29">
    <w:abstractNumId w:val="3701415"/>
  </w:num>
  <w:num w:numId="30">
    <w:abstractNumId w:val="3701416"/>
  </w:num>
  <w:num w:numId="31">
    <w:abstractNumId w:val="3701417"/>
  </w:num>
  <w:num w:numId="32">
    <w:abstractNumId w:val="3701418"/>
  </w:num>
  <w:num w:numId="33">
    <w:abstractNumId w:val="3701419"/>
  </w:num>
  <w:num w:numId="34">
    <w:abstractNumId w:val="3701420"/>
  </w:num>
  <w:num w:numId="35">
    <w:abstractNumId w:val="3701421"/>
  </w:num>
  <w:num w:numId="36">
    <w:abstractNumId w:val="3701422"/>
  </w:num>
  <w:num w:numId="37">
    <w:abstractNumId w:val="3701423"/>
  </w:num>
  <w:num w:numId="38">
    <w:abstractNumId w:val="3701424"/>
  </w:num>
  <w:num w:numId="39">
    <w:abstractNumId w:val="3701425"/>
  </w:num>
  <w:num w:numId="40">
    <w:abstractNumId w:val="3701426"/>
  </w:num>
  <w:num w:numId="41">
    <w:abstractNumId w:val="3701427"/>
  </w:num>
  <w:num w:numId="42">
    <w:abstractNumId w:val="3701428"/>
  </w:num>
  <w:num w:numId="43">
    <w:abstractNumId w:val="3701429"/>
  </w:num>
  <w:num w:numId="44">
    <w:abstractNumId w:val="3701430"/>
  </w:num>
  <w:num w:numId="45">
    <w:abstractNumId w:val="3701431"/>
  </w:num>
  <w:num w:numId="46">
    <w:abstractNumId w:val="3701432"/>
  </w:num>
  <w:num w:numId="47">
    <w:abstractNumId w:val="3701433"/>
  </w:num>
  <w:num w:numId="48">
    <w:abstractNumId w:val="3701434"/>
  </w:num>
  <w:num w:numId="49">
    <w:abstractNumId w:val="3701435"/>
  </w:num>
  <w:num w:numId="50">
    <w:abstractNumId w:val="3701436"/>
  </w:num>
  <w:num w:numId="51">
    <w:abstractNumId w:val="3701437"/>
  </w:num>
  <w:num w:numId="52">
    <w:abstractNumId w:val="3701438"/>
  </w:num>
  <w:num w:numId="53">
    <w:abstractNumId w:val="3701439"/>
  </w:num>
  <w:num w:numId="54">
    <w:abstractNumId w:val="3701440"/>
  </w:num>
  <w:num w:numId="55">
    <w:abstractNumId w:val="3701441"/>
  </w:num>
  <w:num w:numId="56">
    <w:abstractNumId w:val="3701442"/>
  </w:num>
  <w:num w:numId="57">
    <w:abstractNumId w:val="3701443"/>
  </w:num>
  <w:num w:numId="58">
    <w:abstractNumId w:val="3701444"/>
  </w:num>
  <w:num w:numId="59">
    <w:abstractNumId w:val="3701445"/>
  </w:num>
  <w:num w:numId="60">
    <w:abstractNumId w:val="3701446"/>
  </w:num>
  <w:num w:numId="61">
    <w:abstractNumId w:val="3701447"/>
  </w:num>
  <w:num w:numId="62">
    <w:abstractNumId w:val="3701448"/>
  </w:num>
  <w:num w:numId="63">
    <w:abstractNumId w:val="3701449"/>
  </w:num>
  <w:num w:numId="64">
    <w:abstractNumId w:val="3701450"/>
  </w:num>
  <w:num w:numId="65">
    <w:abstractNumId w:val="3701451"/>
  </w:num>
  <w:num w:numId="66">
    <w:abstractNumId w:val="3701452"/>
  </w:num>
  <w:num w:numId="67">
    <w:abstractNumId w:val="3701453"/>
  </w:num>
  <w:num w:numId="68">
    <w:abstractNumId w:val="3701454"/>
  </w:num>
  <w:num w:numId="69">
    <w:abstractNumId w:val="3701455"/>
  </w:num>
  <w:num w:numId="70">
    <w:abstractNumId w:val="3701456"/>
  </w:num>
  <w:num w:numId="71">
    <w:abstractNumId w:val="3701457"/>
  </w:num>
  <w:num w:numId="72">
    <w:abstractNumId w:val="3701458"/>
  </w:num>
  <w:num w:numId="73">
    <w:abstractNumId w:val="3701459"/>
  </w:num>
  <w:num w:numId="74">
    <w:abstractNumId w:val="3701460"/>
  </w:num>
  <w:num w:numId="75">
    <w:abstractNumId w:val="3701461"/>
  </w:num>
  <w:num w:numId="76">
    <w:abstractNumId w:val="3701462"/>
  </w:num>
  <w:num w:numId="77">
    <w:abstractNumId w:val="3701463"/>
  </w:num>
  <w:num w:numId="78">
    <w:abstractNumId w:val="3701464"/>
  </w:num>
  <w:num w:numId="79">
    <w:abstractNumId w:val="3701465"/>
  </w:num>
  <w:num w:numId="80">
    <w:abstractNumId w:val="3701466"/>
  </w:num>
  <w:num w:numId="81">
    <w:abstractNumId w:val="3701467"/>
  </w:num>
  <w:num w:numId="82">
    <w:abstractNumId w:val="37014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jpeg" Type="http://schemas.openxmlformats.org/officeDocument/2006/relationships/image"/><Relationship Id="rId17" Target="media/image13.jpe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2026-05-16T01:37:51Z</dcterms:created>
  <dc:creator>Apache POI</dc:creator>
</cp:coreProperties>
</file>