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F21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АВТОНОМНАЯ НЕКОММЕРЧЕСКАЯ ОРГАНИЗАЦИЯ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ab/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ПРОФЕССИОНАЛЬНАЯ ОБРАЗОВАТЕЛЬНАЯ ОРГАНИЗАЦИЯ МОСКОВСКИЙ МЕЖДУНАРОДНЫЙ КОЛЛЕДЖ ЦИФРОВЫХ ТЕХНОЛОГИЙ </w:t>
      </w:r>
      <w:r/>
    </w:p>
    <w:p w14:paraId="39E88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«АКАДЕМИЯ ТОП»</w:t>
      </w:r>
      <w:r/>
    </w:p>
    <w:p w14:paraId="4038D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jc w:val="left"/>
        <w:rPr/>
      </w:pPr>
      <w:r>
        <w:rPr>
          <w:sz w:val="24"/>
        </w:rPr>
      </w:r>
      <w:r/>
    </w:p>
    <w:p w14:paraId="10796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jc w:val="center"/>
        <w:rPr/>
      </w:pPr>
      <w:r>
        <w:rPr>
          <w:sz w:val="24"/>
        </w:rPr>
      </w:r>
      <w:r/>
    </w:p>
    <w:p w14:paraId="2137F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6"/>
          <w:u w:val="none"/>
        </w:rPr>
        <w:t xml:space="preserve">УЧЕБНЫЙ ПРОЕКТ</w:t>
      </w:r>
      <w:r/>
    </w:p>
    <w:p w14:paraId="52197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jc w:val="center"/>
        <w:rPr/>
      </w:pPr>
      <w:r>
        <w:rPr>
          <w:sz w:val="24"/>
        </w:rPr>
      </w:r>
      <w:r/>
    </w:p>
    <w:p w14:paraId="09E6A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Уровень профессионального образования:</w:t>
      </w:r>
      <w:r/>
    </w:p>
    <w:p w14:paraId="35AAB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Среднее профессиональное образование</w:t>
      </w:r>
      <w:r/>
    </w:p>
    <w:p w14:paraId="3A104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39E9B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Программа подготовки специалистов среднего звена </w:t>
      </w:r>
      <w:r/>
    </w:p>
    <w:p w14:paraId="4B892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по специальности:</w:t>
      </w:r>
      <w:r/>
    </w:p>
    <w:p w14:paraId="3C1C6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 09.02.07 Информационные системы и программирование</w:t>
      </w:r>
      <w:r>
        <w:rPr>
          <w:sz w:val="24"/>
        </w:rPr>
      </w:r>
      <w:r>
        <w:rPr>
          <w:highlight w:val="none"/>
        </w:rPr>
      </w:r>
    </w:p>
    <w:p w14:paraId="507F5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</w:rPr>
      </w:r>
    </w:p>
    <w:p w14:paraId="75BF4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Квалификация: Программист</w:t>
      </w:r>
      <w:r>
        <w:rPr>
          <w:sz w:val="24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  <w:u w:val="none"/>
        </w:rPr>
      </w:r>
    </w:p>
    <w:p w14:paraId="6CF0F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6"/>
          <w:highlight w:val="none"/>
          <w:u w:val="none"/>
        </w:rPr>
      </w:r>
      <w:r>
        <w:rPr>
          <w:sz w:val="24"/>
          <w:szCs w:val="24"/>
        </w:rPr>
      </w:r>
    </w:p>
    <w:p w14:paraId="3B640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Учебный предмет: </w:t>
      </w:r>
      <w:r>
        <w:rPr>
          <w:rFonts w:ascii="Times New Roman" w:hAnsi="Times New Roman" w:eastAsia="Times New Roman" w:cs="Times New Roman"/>
          <w:color w:val="000000"/>
          <w:sz w:val="26"/>
          <w:highlight w:val="white"/>
          <w:u w:val="none"/>
        </w:rPr>
        <w:t xml:space="preserve">Управление программными проектами</w:t>
      </w:r>
      <w:r/>
    </w:p>
    <w:p w14:paraId="1057A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0D11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7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     Тема: </w:t>
      </w:r>
      <w:r>
        <w:rPr>
          <w:rFonts w:ascii="Times New Roman" w:hAnsi="Times New Roman" w:eastAsia="Times New Roman" w:cs="Times New Roman"/>
          <w:b/>
          <w:color w:val="000000"/>
          <w:sz w:val="26"/>
          <w:highlight w:val="white"/>
          <w:u w:val="none"/>
        </w:rPr>
        <w:t xml:space="preserve">Создание приложения для видеоконференций</w:t>
      </w:r>
      <w:r/>
    </w:p>
    <w:p w14:paraId="28CBB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3EE2E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Преподаватель:</w:t>
      </w:r>
      <w:r/>
    </w:p>
    <w:p w14:paraId="3C094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-270" w:firstLine="720" w:left="27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               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О.А. Рослова</w:t>
      </w:r>
      <w:r/>
    </w:p>
    <w:p w14:paraId="21BD4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__________________      _________________               </w:t>
      </w:r>
      <w:r/>
    </w:p>
    <w:p w14:paraId="264CA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                                                 подпись                       инициалы фамилия</w:t>
      </w:r>
      <w:r/>
    </w:p>
    <w:p w14:paraId="1A648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916B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Обучающиеся:</w:t>
      </w:r>
      <w:r/>
    </w:p>
    <w:p w14:paraId="113B3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А.А. Бацаценко,</w:t>
      </w:r>
      <w:r/>
    </w:p>
    <w:p w14:paraId="64FAF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И.И. Еремеев,</w:t>
      </w:r>
      <w:r/>
    </w:p>
    <w:p w14:paraId="06F4D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А.О. Гаврик,</w:t>
      </w:r>
      <w:r/>
    </w:p>
    <w:p w14:paraId="5940D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И.С. Панов, </w:t>
      </w:r>
      <w:r/>
    </w:p>
    <w:p w14:paraId="76B28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М.С. Селиванов</w:t>
      </w:r>
      <w:r/>
    </w:p>
    <w:p w14:paraId="09340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360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__________________      _________________        </w:t>
      </w:r>
      <w:r/>
    </w:p>
    <w:p w14:paraId="03E76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324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  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u w:val="none"/>
        </w:rPr>
        <w:t xml:space="preserve">  подпись дата                       инициалы фамилии</w:t>
      </w:r>
      <w:r/>
    </w:p>
    <w:p w14:paraId="1A8E6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8DA8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Санкт-Петербург, 2025</w:t>
      </w:r>
      <w:r/>
    </w:p>
    <w:p w14:paraId="2D7840A5" w14:textId="4EF2E2D0">
      <w:pPr>
        <w:pBdr/>
        <w:spacing w:line="360" w:lineRule="auto"/>
        <w:ind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sdt>
      <w:sdtPr>
        <w15:appearance w15:val="boundingBox"/>
        <w:id w:val="1766198126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color w:val="auto"/>
          <w:sz w:val="22"/>
          <w:szCs w:val="22"/>
          <w:lang w:val="ru-RU"/>
        </w:rPr>
      </w:sdtPr>
      <w:sdtContent>
        <w:p w14:paraId="1C37C175" w14:textId="4F9C7E3F">
          <w:pPr>
            <w:pStyle w:val="995"/>
            <w:pBdr/>
            <w:spacing/>
            <w:ind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</w: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</w:r>
        </w:p>
        <w:p w14:paraId="294E2A93" w14:textId="3B6C8E4C">
          <w:pPr>
            <w:pStyle w:val="996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fldChar w:fldCharType="separate"/>
          </w:r>
          <w:hyperlink w:tooltip="#_Toc214646064" w:anchor="_Toc214646064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Введение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6C40665" w14:textId="46A1AA12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65" w:anchor="_Toc214646065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Проектирование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93624FD" w14:textId="1EEE5383">
          <w:pPr>
            <w:pStyle w:val="1001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66" w:anchor="_Toc214646066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Функциональные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D35BEA6" w14:textId="0D9CDB9C">
          <w:pPr>
            <w:pStyle w:val="1001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67" w:anchor="_Toc214646067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Нефункциональные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_Toc214646067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1DFBDC0" w14:textId="27962A6D">
          <w:pPr>
            <w:pStyle w:val="1001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68" w:anchor="_Toc214646068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Прототипы интерфейса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_Toc214646068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F7F2141" w14:textId="2A7E4A5B">
          <w:pPr>
            <w:pStyle w:val="1001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69" w:anchor="_Toc214646069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Диаграмма вариантов использования (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</w:rPr>
              <w:t xml:space="preserve">Use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</w:rPr>
              <w:t xml:space="preserve">Case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_Toc214646069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B2B7E6C" w14:textId="29007723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0" w:anchor="_Toc214646070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Разработка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базы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_Toc214646070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E9DDDD5" w14:textId="4C5B38C0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1" w:anchor="_Toc214646071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Реализация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954241A" w14:textId="32E10958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2" w:anchor="_Toc214646072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Тестирование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BF9A653" w14:textId="7BB166F2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3" w:anchor="_Toc214646073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Руководство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36EB6CA" w14:textId="4E4F9FA1">
          <w:pPr>
            <w:pStyle w:val="996"/>
            <w:pBdr/>
            <w:tabs>
              <w:tab w:val="left" w:leader="none" w:pos="480"/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4" w:anchor="_Toc214646074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Beta-тестирование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96727CB" w14:textId="3B3022CF">
          <w:pPr>
            <w:pStyle w:val="996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5" w:anchor="_Toc214646075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Заключение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56E6A5E" w14:textId="7A1ED983">
          <w:pPr>
            <w:pStyle w:val="996"/>
            <w:pBdr/>
            <w:tabs>
              <w:tab w:val="right" w:leader="dot" w:pos="9395"/>
            </w:tabs>
            <w:spacing/>
            <w:ind/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14646076" w:anchor="_Toc214646076" w:history="1">
            <w:r>
              <w:rPr>
                <w:rStyle w:val="997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_Toc214646076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2057647" w14:textId="37F366E6">
          <w:pPr>
            <w:pBdr/>
            <w:spacing/>
            <w:ind/>
            <w:rPr>
              <w:lang w:val="ru-RU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  <w:lang w:val="ru-RU"/>
            </w:rPr>
            <w:fldChar w:fldCharType="end"/>
          </w:r>
          <w:r>
            <w:rPr>
              <w:lang w:val="ru-RU"/>
            </w:rPr>
          </w:r>
          <w:r>
            <w:rPr>
              <w:lang w:val="ru-RU"/>
            </w:rPr>
          </w:r>
        </w:p>
      </w:sdtContent>
    </w:sdt>
    <w:p w14:paraId="7D1B3C5B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B1C5A8C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B58FEC9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05CEF453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6F45C50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330C7D40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326634A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0113DA8D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FDFA750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60099629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27AC0E1C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36BC273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96137A1" w14:textId="08BBFC0A">
      <w:pPr>
        <w:pStyle w:val="989"/>
        <w:pBdr/>
        <w:spacing/>
        <w:ind/>
        <w:rPr>
          <w:lang w:val="ru-RU"/>
        </w:rPr>
      </w:pPr>
      <w:r/>
      <w:bookmarkStart w:id="0" w:name="_Toc214646064"/>
      <w:r>
        <w:rPr>
          <w:lang w:val="ru-RU"/>
        </w:rPr>
        <w:t xml:space="preserve">Введение</w:t>
      </w:r>
      <w:bookmarkEnd w:id="0"/>
      <w:r>
        <w:rPr>
          <w:lang w:val="ru-RU"/>
        </w:rPr>
      </w:r>
      <w:r>
        <w:rPr>
          <w:lang w:val="ru-RU"/>
        </w:rPr>
      </w:r>
    </w:p>
    <w:p w14:paraId="0D9A3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 современном мире, где цифровое пространство становится основной средой для профессионального общения, обучения и социального взаимодействия, как никогда остро ощущается потребность в надежных и функциональных инструментах для удаленной коммуникации. Разр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абатываемая система видеоконференцсвязи призвана стать универсальным решением, обеспечивающим seamless-взаимодействие между пользователями независимо от их географического положения.</w:t>
      </w:r>
      <w:r/>
    </w:p>
    <w:p w14:paraId="1B968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Широкий спектр применения подчеркивает актуальность проекта:</w:t>
      </w:r>
      <w:r/>
    </w:p>
    <w:p w14:paraId="21B1DD6F">
      <w:pPr>
        <w:pStyle w:val="99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Бизнес-сфера: проведение совещаний для удаленных команд, переговоры с клиентами, организация корпоративного обучения и вебинаров.</w:t>
      </w:r>
      <w:r/>
    </w:p>
    <w:p w14:paraId="17BC3F30">
      <w:pPr>
        <w:pStyle w:val="99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Образование: реализация дистанционных учебных курсов, интерактивных лекций и масштабных онлайн-конференций.</w:t>
      </w:r>
      <w:r/>
    </w:p>
    <w:p w14:paraId="06B1D87E">
      <w:pPr>
        <w:pStyle w:val="99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Здравоохранение: проведение телемедицинских консультаций и консилиумов, что делает медицинскую помощь более доступной.</w:t>
      </w:r>
      <w:r/>
    </w:p>
    <w:p w14:paraId="51EA7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Проект ориентирован на создание многофункциональной, современной и высокопроизводительной платформы, которая станет надежной альтернативой существующим решениям.</w:t>
      </w:r>
      <w:r/>
    </w:p>
    <w:p w14:paraId="4F8E5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Цель: Разработка высокопроизводительного и удобного сервиса для видеоконференций, сочетающего богатый функционал популярных аналогов (таких как Discord, Zoom, Google Meet) с современной и эффективной технической реализацией.</w:t>
      </w:r>
      <w:r/>
    </w:p>
    <w:p w14:paraId="7C314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Ключевые аспекты реализации:</w:t>
      </w:r>
      <w:r/>
    </w:p>
    <w:p w14:paraId="418D1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Технологический стек:</w:t>
      </w:r>
      <w:r/>
    </w:p>
    <w:p w14:paraId="53CF2DDC">
      <w:pPr>
        <w:pStyle w:val="99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Бэкенд: Высокоуровневый язык программирования Go или Rust, что гарантирует высокую производительность, безопасность и эффективную обработку мультимедийных потоков в реальном времени.</w:t>
      </w:r>
      <w:r/>
    </w:p>
    <w:p w14:paraId="62E0ED83">
      <w:pPr>
        <w:pStyle w:val="99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Фреймворк: Использование современного фреймворка Livekit для обеспечения масштабируемости и поддержки актуальных веб-стандартов.</w:t>
      </w:r>
      <w:r/>
    </w:p>
    <w:p w14:paraId="7E09A469">
      <w:pPr>
        <w:pStyle w:val="99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Базовый функционал: Система будет включать все необходимые для комфортного общения функции:</w:t>
      </w:r>
      <w:r/>
    </w:p>
    <w:p w14:paraId="62139AFD">
      <w:pPr>
        <w:pStyle w:val="99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Групповые и парные видеозвонки</w:t>
      </w:r>
      <w:r/>
    </w:p>
    <w:p w14:paraId="777981D6">
      <w:pPr>
        <w:pStyle w:val="99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Голосовые каналы для постоянного общения.</w:t>
      </w:r>
      <w:r/>
    </w:p>
    <w:p w14:paraId="30B5254B">
      <w:pPr>
        <w:pStyle w:val="99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Текстовый чат для обмена сообщениями и файлами.</w:t>
      </w:r>
      <w:r/>
    </w:p>
    <w:p w14:paraId="1596F3A4">
      <w:pPr>
        <w:pStyle w:val="99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Гибкая система создания и настройки виртуальных комнат.</w:t>
      </w:r>
      <w:r/>
    </w:p>
    <w:p w14:paraId="4EF0CCD7">
      <w:pPr>
        <w:pStyle w:val="99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Демонстрация экрана с возможностью совместного доступа.</w:t>
      </w:r>
      <w:r/>
    </w:p>
    <w:p w14:paraId="30EF8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Ключевые особенности и преимущества:</w:t>
      </w:r>
      <w:r/>
    </w:p>
    <w:p w14:paraId="6060993C">
      <w:pPr>
        <w:pStyle w:val="99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Мощный и востребованный функционал: Мы предлагаем пользователям полный спектр возможностей, к которым они привыкли в ведущих сервисах, без компромиссов в качестве.</w:t>
      </w:r>
      <w:r/>
    </w:p>
    <w:p w14:paraId="1E4312C6">
      <w:pPr>
        <w:pStyle w:val="99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Актуальность задачи: Рынок удаленных коммуникаций продолжает расти, и спрос на качественные, независимые решения остается стабильно высоким.</w:t>
      </w:r>
      <w:r/>
    </w:p>
    <w:p w14:paraId="75B1F9ED">
      <w:pPr>
        <w:pStyle w:val="99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Современный технологический стек: Выбор производительных языков и инструментов разработки позволяет нам заложить основу для создания быстрого, стабильного и легко масштабируемого продукта, что выгодно отличает его от многих существующих аналогов.</w:t>
      </w:r>
      <w:r/>
    </w:p>
    <w:p w14:paraId="16AB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Разрабатываемая нами система видеоконференцсвязи будет принципиально отличаться, предлагая пользователям:</w:t>
      </w:r>
      <w:r/>
    </w:p>
    <w:p w14:paraId="0D7C1EDC">
      <w:pPr>
        <w:pStyle w:val="99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Оптимальное сочетание мощности и простоты: Мощный функционал без усложнения пользовательского интерфейса.</w:t>
      </w:r>
      <w:r/>
    </w:p>
    <w:p w14:paraId="4CD8DB6C">
      <w:pPr>
        <w:pStyle w:val="99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Технологическое превосходство: Стабильность и скорость благодаря использованию современных языков программирования.</w:t>
      </w:r>
      <w:r/>
    </w:p>
    <w:p w14:paraId="56155EDA">
      <w:pPr>
        <w:pStyle w:val="99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Ориентация на пользователя: Создание продукта, который решает реальные проблемы коммуникации, оставаясь доступным и удобным.</w:t>
      </w:r>
      <w:r/>
    </w:p>
    <w:p w14:paraId="349272A2" w14:textId="2BFE1B46">
      <w:pPr>
        <w:pBdr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B78CB2B" w14:textId="43C4AE49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2B8F2B4F" w14:textId="3C7CA55F">
      <w:pPr>
        <w:pBdr/>
        <w:spacing w:line="360" w:lineRule="auto"/>
        <w:ind/>
        <w:jc w:val="both"/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pP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  <w:t xml:space="preserve">Исследование </w:t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  <w:t xml:space="preserve">рынка и </w:t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  <w:t xml:space="preserve">аналогов</w:t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r>
    </w:p>
    <w:tbl>
      <w:tblPr>
        <w:tblStyle w:val="1002"/>
        <w:tblInd w:w="-425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276"/>
        <w:gridCol w:w="1417"/>
        <w:gridCol w:w="2268"/>
        <w:gridCol w:w="1843"/>
        <w:gridCol w:w="1984"/>
      </w:tblGrid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top"/>
            <w:textDirection w:val="lrTb"/>
            <w:noWrap w:val="false"/>
          </w:tcPr>
          <w:p w14:paraId="24C1DC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u w:val="none"/>
              </w:rPr>
              <w:t xml:space="preserve">№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top"/>
            <w:textDirection w:val="lrTb"/>
            <w:noWrap w:val="false"/>
          </w:tcPr>
          <w:p w14:paraId="5B18A1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Наименование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top"/>
            <w:textDirection w:val="lrTb"/>
            <w:noWrap w:val="false"/>
          </w:tcPr>
          <w:p w14:paraId="2DE807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Разработчик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top"/>
            <w:textDirection w:val="lrTb"/>
            <w:noWrap w:val="false"/>
          </w:tcPr>
          <w:p w14:paraId="01C762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Платформа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top"/>
            <w:textDirection w:val="lrTb"/>
            <w:noWrap w:val="false"/>
          </w:tcPr>
          <w:p w14:paraId="01B80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Основные функции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top"/>
            <w:textDirection w:val="lrTb"/>
            <w:noWrap w:val="false"/>
          </w:tcPr>
          <w:p w14:paraId="50D700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Преимущества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top"/>
            <w:textDirection w:val="lrTb"/>
            <w:noWrap w:val="false"/>
          </w:tcPr>
          <w:p w14:paraId="043C02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8"/>
                <w:u w:val="none"/>
              </w:rPr>
              <w:t xml:space="preserve">Недостатки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top"/>
            <w:textDirection w:val="lrTb"/>
            <w:noWrap w:val="false"/>
          </w:tcPr>
          <w:p w14:paraId="437ABB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top"/>
            <w:textDirection w:val="lrTb"/>
            <w:noWrap w:val="false"/>
          </w:tcPr>
          <w:p w14:paraId="578BB2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Discord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top"/>
            <w:textDirection w:val="lrTb"/>
            <w:noWrap w:val="false"/>
          </w:tcPr>
          <w:p w14:paraId="4119BE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Джейсон Ситрон и Станислав Вишневский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top"/>
            <w:textDirection w:val="lrTb"/>
            <w:noWrap w:val="false"/>
          </w:tcPr>
          <w:p w14:paraId="14630D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Android, iOS, Web, Windows, Linux, PlayStation, Xbox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top"/>
            <w:textDirection w:val="lrTb"/>
            <w:noWrap w:val="false"/>
          </w:tcPr>
          <w:p w14:paraId="43C86D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Видеозвонки 1 на 1 и групповые, аудиозвонки 1 на 1 и групповые, демонстрация экрана в прямом эфире, чаты личные и групповые, сообщества с множеством каналов для общения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top"/>
            <w:textDirection w:val="lrTb"/>
            <w:noWrap w:val="false"/>
          </w:tcPr>
          <w:p w14:paraId="1EE44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Огромный функционал, удобный интерфейс, глобально популярен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top"/>
            <w:textDirection w:val="lrTb"/>
            <w:noWrap w:val="false"/>
          </w:tcPr>
          <w:p w14:paraId="4D9569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Тяжелое приложение, особенно демонстрация экрана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</w:tr>
      <w:tr>
        <w:trPr>
          <w:trHeight w:val="6134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top"/>
            <w:textDirection w:val="lrTb"/>
            <w:noWrap w:val="false"/>
          </w:tcPr>
          <w:p w14:paraId="3275BA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2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top"/>
            <w:textDirection w:val="lrTb"/>
            <w:noWrap w:val="false"/>
          </w:tcPr>
          <w:p w14:paraId="68227D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Яндекс.Телемост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top"/>
            <w:textDirection w:val="lrTb"/>
            <w:noWrap w:val="false"/>
          </w:tcPr>
          <w:p w14:paraId="7E1147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Яндекс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top"/>
            <w:textDirection w:val="lrTb"/>
            <w:noWrap w:val="false"/>
          </w:tcPr>
          <w:p w14:paraId="7F4F01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Windows, macOS, iOS, Android, Web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top"/>
            <w:textDirection w:val="lrTb"/>
            <w:noWrap w:val="false"/>
          </w:tcPr>
          <w:p w14:paraId="5D1FA9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Видеоконференции до 35+ участников (бесплатный план), аудио- и видеозвонки, демонстрация экрана, режим презентации, чат, запись встреч, виртуальные фоны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top"/>
            <w:textDirection w:val="lrTb"/>
            <w:noWrap w:val="false"/>
          </w:tcPr>
          <w:p w14:paraId="7471D0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Российская разработка, оптимизирована для российского интернета (работает от 64 кбит/с), нет регистрации для подключения, бесплатный доступ, интеграция с Яндекс.Диском, соответствие российскому законодательству (152-ФЗ)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top"/>
            <w:textDirection w:val="lrTb"/>
            <w:noWrap w:val="false"/>
          </w:tcPr>
          <w:p w14:paraId="348374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Ограничено 35 участниками на бесплатном плане, меньше глобальной популярности, функционал уже чем у Zoom и Teams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top"/>
            <w:textDirection w:val="lrTb"/>
            <w:noWrap w:val="false"/>
          </w:tcPr>
          <w:p w14:paraId="41D1C7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jc w:val="center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3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top"/>
            <w:textDirection w:val="lrTb"/>
            <w:noWrap w:val="false"/>
          </w:tcPr>
          <w:p w14:paraId="568F7A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Zoom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top"/>
            <w:textDirection w:val="lrTb"/>
            <w:noWrap w:val="false"/>
          </w:tcPr>
          <w:p w14:paraId="46E472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Эрик Юанем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top"/>
            <w:textDirection w:val="lrTb"/>
            <w:noWrap w:val="false"/>
          </w:tcPr>
          <w:p w14:paraId="21C2CC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Windows, macOS, Linux, iOS, Android и ChromeOS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top"/>
            <w:textDirection w:val="lrTb"/>
            <w:noWrap w:val="false"/>
          </w:tcPr>
          <w:p w14:paraId="36962E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звонки и видеозвонки 1 на 1 и групповые, демонстрация экрана, Чат, сессионные залы, виртуальная доска, Опросы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top"/>
            <w:textDirection w:val="lrTb"/>
            <w:noWrap w:val="false"/>
          </w:tcPr>
          <w:p w14:paraId="578C3F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Полулярность, удобный и интуитивно понятный интерфейс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top"/>
            <w:textDirection w:val="lrTb"/>
            <w:noWrap w:val="false"/>
          </w:tcPr>
          <w:p w14:paraId="2018D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40" w:before="100" w:line="432" w:lineRule="auto"/>
              <w:ind w:right="0" w:firstLine="0" w:left="0"/>
              <w:rPr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none"/>
              </w:rPr>
              <w:t xml:space="preserve">ограничения бесплатной версии (временной лимит на групповые звонки), проблемы с безопасностью данных</w:t>
            </w:r>
            <w:r>
              <w:rPr>
                <w:sz w:val="28"/>
                <w:szCs w:val="28"/>
              </w:rPr>
            </w:r>
            <w:r>
              <w:rPr>
                <w:sz w:val="32"/>
                <w:szCs w:val="28"/>
              </w:rPr>
            </w:r>
          </w:p>
        </w:tc>
      </w:tr>
    </w:tbl>
    <w:p w14:paraId="1B8531C6" w14:textId="0DABF1FF">
      <w:pPr>
        <w:pBdr/>
        <w:spacing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highlight w:val="green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 w14:paraId="54DB3D7F" w14:textId="77777777">
      <w:pPr>
        <w:pBdr/>
        <w:spacing/>
        <w:ind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br w:type="page" w:clear="all"/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 w14:paraId="263E51CA" w14:textId="4FBD8B25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1" w:name="_Toc214646065"/>
      <w:r>
        <w:rPr>
          <w:lang w:val="ru-RU"/>
        </w:rPr>
        <w:t xml:space="preserve">Проектирование ПО</w:t>
      </w:r>
      <w:bookmarkEnd w:id="1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2FBFE112" w14:textId="77777777">
      <w:pPr>
        <w:pBdr/>
        <w:spacing w:after="0" w:line="360" w:lineRule="auto"/>
        <w:ind/>
        <w:jc w:val="both"/>
        <w:rPr>
          <w:rFonts w:ascii="Times New Roman" w:hAnsi="Times New Roman" w:eastAsiaTheme="majorEastAsia" w:cstheme="majorBidi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eastAsiaTheme="majorEastAsia" w:cstheme="majorBidi"/>
          <w:b/>
          <w:bCs/>
          <w:sz w:val="24"/>
          <w:szCs w:val="26"/>
          <w:lang w:val="ru-RU"/>
        </w:rPr>
        <w:t xml:space="preserve">Спецификация требований к программному обеспечению</w:t>
      </w:r>
      <w:r>
        <w:rPr>
          <w:rFonts w:ascii="Times New Roman" w:hAnsi="Times New Roman" w:eastAsiaTheme="majorEastAsia" w:cstheme="majorBidi"/>
          <w:b/>
          <w:bCs/>
          <w:sz w:val="24"/>
          <w:szCs w:val="26"/>
          <w:lang w:val="ru-RU"/>
        </w:rPr>
      </w:r>
      <w:r>
        <w:rPr>
          <w:rFonts w:ascii="Times New Roman" w:hAnsi="Times New Roman" w:eastAsiaTheme="majorEastAsia" w:cstheme="majorBidi"/>
          <w:b/>
          <w:bCs/>
          <w:sz w:val="24"/>
          <w:szCs w:val="24"/>
          <w:highlight w:val="none"/>
          <w:lang w:val="ru-RU"/>
        </w:rPr>
      </w:r>
    </w:p>
    <w:p w14:paraId="03F008A3">
      <w:pPr>
        <w:pBdr/>
        <w:spacing w:after="0" w:line="360" w:lineRule="auto"/>
        <w:ind/>
        <w:jc w:val="both"/>
        <w:rPr>
          <w:rFonts w:ascii="Times New Roman" w:hAnsi="Times New Roman" w:eastAsiaTheme="majorEastAsia" w:cstheme="majorBidi"/>
          <w:b/>
          <w:bCs/>
          <w:sz w:val="24"/>
          <w:szCs w:val="24"/>
          <w:lang w:val="ru-RU"/>
        </w:rPr>
      </w:pPr>
      <w:r>
        <w:rPr>
          <w:rFonts w:ascii="Times New Roman" w:hAnsi="Times New Roman" w:eastAsiaTheme="majorEastAsia" w:cstheme="majorBidi"/>
          <w:b/>
          <w:bCs/>
          <w:sz w:val="24"/>
          <w:szCs w:val="26"/>
          <w:highlight w:val="none"/>
          <w:lang w:val="ru-RU" w:bidi="ru-RU"/>
        </w:rPr>
      </w:r>
      <w:r>
        <w:rPr>
          <w:rFonts w:ascii="Times New Roman" w:hAnsi="Times New Roman" w:eastAsiaTheme="majorEastAsia" w:cstheme="majorBidi"/>
          <w:b/>
          <w:bCs/>
          <w:sz w:val="24"/>
          <w:szCs w:val="26"/>
          <w:highlight w:val="none"/>
          <w:lang w:val="ru-RU"/>
        </w:rPr>
      </w:r>
      <w:r>
        <w:rPr>
          <w:rFonts w:ascii="Times New Roman" w:hAnsi="Times New Roman" w:eastAsiaTheme="majorEastAsia" w:cstheme="majorBidi"/>
          <w:b/>
          <w:bCs/>
          <w:sz w:val="24"/>
          <w:szCs w:val="24"/>
          <w:lang w:val="ru-RU"/>
        </w:rPr>
      </w:r>
    </w:p>
    <w:p w14:paraId="18A70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Программа представляет собой коммерческий видеоконференц-сервис, предназначенный для проведения групповых видеозвонков и совещаний в реальном времени.</w:t>
      </w:r>
      <w:r/>
    </w:p>
    <w:p w14:paraId="4241F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Основные функции программы</w:t>
      </w:r>
      <w:r/>
    </w:p>
    <w:p w14:paraId="21D0B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Must have:</w:t>
      </w:r>
      <w:r/>
    </w:p>
    <w:p w14:paraId="417D7C45">
      <w:pPr>
        <w:pStyle w:val="99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Видео и аудио связь между участниками</w:t>
      </w:r>
      <w:r/>
    </w:p>
    <w:p w14:paraId="2F353C66">
      <w:pPr>
        <w:pStyle w:val="99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Групповые звонки до 10 человек (с возможностью масштабирования до 100-500)</w:t>
      </w:r>
      <w:r/>
    </w:p>
    <w:p w14:paraId="45C95E6F">
      <w:pPr>
        <w:pStyle w:val="99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Управление медиаустройствами (mute/unmute микрофона, включение/выключение камеры)</w:t>
      </w:r>
      <w:r/>
    </w:p>
    <w:p w14:paraId="7428703D">
      <w:pPr>
        <w:pStyle w:val="99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Вход в комнату по уникальной ссылке</w:t>
      </w:r>
      <w:r/>
    </w:p>
    <w:p w14:paraId="0D8CAA78">
      <w:pPr>
        <w:pStyle w:val="99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JWT-аутентификация пользователей</w:t>
      </w:r>
      <w:r/>
    </w:p>
    <w:p w14:paraId="56682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Основной функционал:</w:t>
      </w:r>
      <w:r/>
    </w:p>
    <w:p w14:paraId="6940C165">
      <w:pPr>
        <w:pStyle w:val="99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Screen sharing (демонстрация экрана) с поддержкой системного звука</w:t>
      </w:r>
      <w:r/>
    </w:p>
    <w:p w14:paraId="173D2A6B">
      <w:pPr>
        <w:pStyle w:val="99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Текстовый чат в реальном времени внутри комнат</w:t>
      </w:r>
      <w:r/>
    </w:p>
    <w:p w14:paraId="44047931">
      <w:pPr>
        <w:pStyle w:val="99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Waiting room (комната ожидания) с модерацией входа участников</w:t>
      </w:r>
      <w:r/>
    </w:p>
    <w:p w14:paraId="67FCC769">
      <w:pPr>
        <w:pStyle w:val="99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Мониторинг качества связи (RTT, packet loss, jitter)</w:t>
      </w:r>
      <w:r/>
    </w:p>
    <w:p w14:paraId="1AF0FE72">
      <w:pPr>
        <w:pStyle w:val="99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Улучшенный UI/UX интерфейс</w:t>
      </w:r>
      <w:r/>
    </w:p>
    <w:p w14:paraId="0BCD5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Расширенный функционал:</w:t>
      </w:r>
      <w:r/>
    </w:p>
    <w:p w14:paraId="14AC8A0B">
      <w:pPr>
        <w:pStyle w:val="99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Запись видеоконференций</w:t>
      </w:r>
      <w:r/>
    </w:p>
    <w:p w14:paraId="76513E4F">
      <w:pPr>
        <w:pStyle w:val="99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Виртуальный фон для видео</w:t>
      </w:r>
      <w:r/>
    </w:p>
    <w:p w14:paraId="219B7725">
      <w:pPr>
        <w:pStyle w:val="99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Подавление шумов (noise suppression)</w:t>
      </w:r>
      <w:r/>
    </w:p>
    <w:p w14:paraId="3F2A6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Технологические особенности:</w:t>
      </w:r>
      <w:r/>
    </w:p>
    <w:p w14:paraId="3E520E41">
      <w:pPr>
        <w:pStyle w:val="99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Использование SFU-архитектуры (Selective Forwarding Unit) для эффективной маршрутизации медиапотоков</w:t>
      </w:r>
      <w:r/>
    </w:p>
    <w:p w14:paraId="25BA6D8A">
      <w:pPr>
        <w:pStyle w:val="99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Simulcast технология для адаптивного качества видео (1080p/720p/360p)</w:t>
      </w:r>
      <w:r/>
    </w:p>
    <w:p w14:paraId="074737F8">
      <w:pPr>
        <w:pStyle w:val="99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WebRTC для peer-to-peer коммуникации</w:t>
      </w:r>
      <w:r/>
    </w:p>
    <w:p w14:paraId="499B1AD6">
      <w:pPr>
        <w:pStyle w:val="99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DTLS-SRTP шифрование всех медиа-потоков</w:t>
      </w:r>
      <w:r/>
    </w:p>
    <w:p w14:paraId="412D311F">
      <w:pPr>
        <w:pStyle w:val="99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Работа через TURN-сервер для пользователей за NAT и файрволами (~20% пользователей)</w:t>
      </w:r>
      <w:r/>
    </w:p>
    <w:p w14:paraId="495AC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Описание пользователей</w:t>
      </w:r>
      <w:r/>
    </w:p>
    <w:p w14:paraId="6AB7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Целевая аудитория: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100-500 одновременных пользователей</w:t>
      </w:r>
      <w:r/>
    </w:p>
    <w:p w14:paraId="4C279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Типы пользователей</w:t>
      </w:r>
      <w:r/>
    </w:p>
    <w:p w14:paraId="2FFD4012">
      <w:pPr>
        <w:pStyle w:val="99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Организатор встречи (Host):</w:t>
      </w:r>
      <w:r/>
    </w:p>
    <w:p w14:paraId="4D2F2BFD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Создает видеокомнаты и управляет ими</w:t>
      </w:r>
      <w:r/>
    </w:p>
    <w:p w14:paraId="523E1BC7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Генерирует уникальные ссылки для приглашения участников</w:t>
      </w:r>
      <w:r/>
    </w:p>
    <w:p w14:paraId="4881C4CC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Устанавливает параметры безопасности (пароль, waiting room)</w:t>
      </w:r>
      <w:r/>
    </w:p>
    <w:p w14:paraId="7E9B9BC8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Модерирует участников (принятие из комнаты ожидания, блокировка комнаты)</w:t>
      </w:r>
      <w:r/>
    </w:p>
    <w:p w14:paraId="090BEC7E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Управляет правами участников (mute by default, kick users)</w:t>
      </w:r>
      <w:r/>
    </w:p>
    <w:p w14:paraId="7CF74716">
      <w:pPr>
        <w:pStyle w:val="99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Может устанавливать максимальное количество участников (до 100)</w:t>
      </w:r>
      <w:r/>
    </w:p>
    <w:p w14:paraId="623AF02F">
      <w:pPr>
        <w:pStyle w:val="99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Участник встречи (Participant):</w:t>
      </w:r>
      <w:r/>
    </w:p>
    <w:p w14:paraId="0F6532A5">
      <w:pPr>
        <w:pStyle w:val="99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Присоединяется к комнате по ссылке</w:t>
      </w:r>
      <w:r/>
    </w:p>
    <w:p w14:paraId="0673DFE7">
      <w:pPr>
        <w:pStyle w:val="99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Использует видео, аудио и screen sharing</w:t>
      </w:r>
      <w:r/>
    </w:p>
    <w:p w14:paraId="48DA5268">
      <w:pPr>
        <w:pStyle w:val="99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Отправляет сообщения в групповой чат</w:t>
      </w:r>
      <w:r/>
    </w:p>
    <w:p w14:paraId="17D0BEB2">
      <w:pPr>
        <w:pStyle w:val="99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Управляет своими медиаустройствами</w:t>
      </w:r>
      <w:r/>
    </w:p>
    <w:p w14:paraId="53B10419">
      <w:pPr>
        <w:pStyle w:val="99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Может находиться за корпоративными файрволами или симметричным NAT</w:t>
      </w:r>
      <w:r/>
    </w:p>
    <w:p w14:paraId="2E8D08D5">
      <w:pPr>
        <w:pStyle w:val="99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Технический администратор (опционально):</w:t>
      </w:r>
      <w:r/>
    </w:p>
    <w:p w14:paraId="7B309F46">
      <w:pPr>
        <w:pStyle w:val="99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Управляет серверной инфраструктурой</w:t>
      </w:r>
      <w:r/>
    </w:p>
    <w:p w14:paraId="0B15D13E">
      <w:pPr>
        <w:pStyle w:val="99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Мониторит производительность системы</w:t>
      </w:r>
      <w:r/>
    </w:p>
    <w:p w14:paraId="2229D99F">
      <w:pPr>
        <w:pStyle w:val="99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Настраивает rate limiting и безопасность</w:t>
      </w:r>
      <w:r/>
    </w:p>
    <w:p w14:paraId="0FB81A07">
      <w:pPr>
        <w:pStyle w:val="99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Анализирует метрики через Grafana/Prometheus</w:t>
      </w:r>
      <w:r/>
    </w:p>
    <w:p w14:paraId="0A21D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Требования к пользователям</w:t>
      </w:r>
      <w:r/>
    </w:p>
    <w:p w14:paraId="459FD080"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Современный браузер с поддержкой WebRTC (Chrome, Firefox, Safari, Edge)</w:t>
      </w:r>
      <w:r/>
    </w:p>
    <w:p w14:paraId="0280FA5D"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HTTPS-соединение (обязательно для WebRTC)</w:t>
      </w:r>
      <w:r/>
    </w:p>
    <w:p w14:paraId="4A3C6242"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Стабильное интернет-соединение (минимум 1.5 Mbps на участника)</w:t>
      </w:r>
      <w:r/>
    </w:p>
    <w:p w14:paraId="18317DA1"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Веб-камера и микрофон (для активного участия)</w:t>
      </w:r>
      <w:r>
        <w:rPr>
          <w:rFonts w:ascii="Times New Roman" w:hAnsi="Times New Roman" w:eastAsia="Times New Roman" w:cs="Times New Roman"/>
          <w:sz w:val="24"/>
        </w:rPr>
      </w:r>
      <w:r/>
    </w:p>
    <w:p w14:paraId="616C8816">
      <w:pPr>
        <w:pStyle w:val="9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432" w:lineRule="auto"/>
        <w:ind w:right="0" w:firstLine="0" w:left="0"/>
        <w:jc w:val="center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Описание и обоснование используемых технологий</w:t>
      </w:r>
      <w:r>
        <w:rPr>
          <w:sz w:val="32"/>
          <w:szCs w:val="24"/>
        </w:rPr>
      </w:r>
      <w:r>
        <w:rPr>
          <w:sz w:val="32"/>
          <w:szCs w:val="24"/>
        </w:rPr>
      </w:r>
    </w:p>
    <w:tbl>
      <w:tblPr>
        <w:tblStyle w:val="100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00"/>
        <w:gridCol w:w="2900"/>
        <w:gridCol w:w="2901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D065A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Компонент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48DB8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Используемая технология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6CAA41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Обоснование выбора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77163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Frontend Framework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4E1885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React 18+ с TypeScript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11C068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Доминирует в WebRTC-экосистеме, богатые готовые SDK, компонентный подход. TypeScript обеспечивает типобезопасность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15158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WebRTC UI Library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6CEA38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@livekit/components-react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199091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Предоставляет 80% функционала из коробки: </w:t>
            </w:r>
            <w:r>
              <w:rPr>
                <w:rFonts w:ascii="Times New Roman" w:hAnsi="Times New Roman" w:eastAsia="Times New Roman" w:cs="Times New Roman"/>
                <w:color w:val="188038"/>
                <w:sz w:val="24"/>
                <w:u w:val="none"/>
              </w:rPr>
              <w:t xml:space="preserve">&lt;VideoConference /&gt;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188038"/>
                <w:sz w:val="24"/>
                <w:u w:val="none"/>
              </w:rPr>
              <w:t xml:space="preserve">&lt;ParticipantGrid /&gt;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188038"/>
                <w:sz w:val="24"/>
                <w:u w:val="none"/>
              </w:rPr>
              <w:t xml:space="preserve">&lt;ControlBar /&gt;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. Production-ready решение, активно поддерживается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8A742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Styling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4E9C4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TailwindCSS + Radix UI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4098EC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Utility-first CSS для быстрой разработки, Radix UI для accessibility-compliant компонентов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63A5C6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Backend Language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5D4683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Go (Golang)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113B40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Высокая производительность для медиасерверов, нативная поддержка concurrency (goroutines), экосистема Pion для WebRTC, низкое потребление ресурсов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7C8A2A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Backend Framework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7DF10B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Gin или Fiber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1BFB1E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Быстрые HTTP-фреймворки для Go, минимальный overhead, хорошая документация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706E9E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Медиасервер (SFU)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181966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LiveKit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3E4CA3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Apache 2.0 лицензия, production-ready SDK для всех платформ, встроенный simulcast и возможность E2E encryption, активная разработка ($20M+ funding). Экономит 6-8 недель разработки по сравнению с mediasoup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000C3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WebRTC Library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511C9C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Pion (внутри LiveKit)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7B1D74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Написан на Go, высокая производительность, полная реализация WebRTC спецификации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3E89F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TURN/STUN Server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E7EA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coturn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2158A5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Проверенное opensource решение, способно обрабатывать тысячи соединений на одном CPU, необходимо для ~20% пользователей за NAT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1F359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WebSocket (Signaling)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439808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gorilla/websocket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6A893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Стандарт для Go, стабильная библиотека для WebRTC-сигналинга (обмен SDP offer/answer, ICE candidates)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054CEB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Real-time Chat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0091BF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Socket.IO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591CD1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Встроенные rooms, auto-reconnect, fallback на long-polling, оптимален для 100-500 пользователей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67E8C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База данных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0CC30A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PostgreSQL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3A5997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Надежная реляционная БД для персистентных данных (пользователи, комнаты, история). Мощные индексы для производительности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ED28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Cache/Sessions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61BC34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Redis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761FA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Ephemeral данные: сессии пользователей (с TTL), состояние комнат, Pub/Sub для синхронизации событий между серверами, rate limiting через ZSET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DFDC1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Authentication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B8A14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golang-jwt/jwt</w:t>
            </w:r>
            <w:r/>
          </w:p>
          <w:p w14:paraId="2C7FA901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2A823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JWT токены: Access token (15 мин) для API, Refresh token (7 дней) в HttpOnly cookie. Room tokens с permissions для LiveKit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5466CB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Контейнеризация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B1381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Docker Compose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5794CD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Для команды из 5 человек Kubernetes избыточен (2-4 GB RAM overhead). Docker Compose решает все задачи на одном сервере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C6F8A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Reverse Proxy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5DEC2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nginx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0D83F6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SSL termination, load balancing, статические файлы. </w:t>
            </w:r>
            <w:r>
              <w:rPr>
                <w:rFonts w:ascii="Times New Roman" w:hAnsi="Times New Roman" w:eastAsia="Times New Roman" w:cs="Times New Roman"/>
                <w:color w:val="188038"/>
                <w:sz w:val="24"/>
                <w:u w:val="none"/>
              </w:rPr>
              <w:t xml:space="preserve">network_mode: host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для LiveKit и coturn из-за UDP-портов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A52BA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Мониторинг метрик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05870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Prometheus + Grafana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167A2F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WebRTC getStats API -&gt; Prometheus для сбора метрик (RTT, packet loss, jitter), Grafana для визуализации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42D8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Логирование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3D70C5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Loki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68F28C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Альтернатива ELK stack, требует ~500MB RAM против 4+ GB для Elasticsearch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230DD4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CI/CD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4C0154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GitHub Actions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438F3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Бесплатный для публичных репозиториев, интеграция с Git, автоматизация тестирования и деплоя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08D9D8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Version Control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0" w:type="dxa"/>
            <w:vAlign w:val="top"/>
            <w:textDirection w:val="lrTb"/>
            <w:noWrap w:val="false"/>
          </w:tcPr>
          <w:p w14:paraId="7B477C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Git + GitHub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901" w:type="dxa"/>
            <w:vAlign w:val="top"/>
            <w:textDirection w:val="lrTb"/>
            <w:noWrap w:val="false"/>
          </w:tcPr>
          <w:p w14:paraId="03270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0" w:before="30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Стандарт индустрии, collaboration для команды, issue tracking</w:t>
            </w:r>
            <w:r/>
          </w:p>
        </w:tc>
      </w:tr>
    </w:tbl>
    <w:p w14:paraId="69E576E4">
      <w:pPr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</w:rPr>
      </w:r>
      <w:r>
        <w:rPr>
          <w:rFonts w:ascii="Times New Roman" w:hAnsi="Times New Roman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12BBCF" w14:textId="57122093">
      <w:pPr>
        <w:pStyle w:val="990"/>
        <w:pBdr/>
        <w:spacing w:before="0" w:line="360" w:lineRule="auto"/>
        <w:ind/>
        <w:rPr>
          <w:lang w:val="ru-RU"/>
        </w:rPr>
      </w:pPr>
      <w:r/>
      <w:bookmarkStart w:id="2" w:name="_Toc214646066"/>
      <w:r>
        <w:rPr>
          <w:lang w:val="ru-RU"/>
        </w:rPr>
        <w:t xml:space="preserve">Функциональные требования</w:t>
      </w:r>
      <w:bookmarkEnd w:id="2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4FEDE38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093636EF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Основные функции программы</w:t>
      </w:r>
      <w:r/>
    </w:p>
    <w:p w14:paraId="56BDED44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Организация групповых видео и аудио звонков (от 10 до 500 участников).</w:t>
      </w:r>
      <w:r/>
    </w:p>
    <w:p w14:paraId="0E110013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Демонстрация экрана (Screen sharing) с поддержкой системного звука.</w:t>
      </w:r>
      <w:r/>
    </w:p>
    <w:p w14:paraId="6F55CE60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Текстовый чат в реальном времени внутри комнат.</w:t>
      </w:r>
      <w:r/>
    </w:p>
    <w:p w14:paraId="1F897AFD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Создание и управление комнатами (генерация уникальных ссылок, JWT-аутентификация).</w:t>
      </w:r>
      <w:r/>
    </w:p>
    <w:p w14:paraId="5A990D54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Модерация участников (Waiting room, удаление участников, управление микрофонами).</w:t>
      </w:r>
      <w:r/>
    </w:p>
    <w:p w14:paraId="279274C5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Управление медиаустройствами (выбор камеры, микрофона, виртуальный фон, подавление шума).</w:t>
      </w:r>
      <w:r/>
    </w:p>
    <w:p w14:paraId="2F8766A5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Адаптивное качество видео (Simulcast) и мониторинг связи (RTT, packet loss).</w:t>
      </w:r>
      <w:r/>
    </w:p>
    <w:p w14:paraId="5D16A2AA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Запись видеоконференций (расширенный функционал).</w:t>
      </w:r>
      <w:r/>
    </w:p>
    <w:p w14:paraId="59246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69DD1A5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Цели и задачи функциональных блоков</w:t>
      </w:r>
      <w:r/>
    </w:p>
    <w:tbl>
      <w:tblPr>
        <w:tblStyle w:val="100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>
          <w:trHeight w:val="42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115754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Функциональный блок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1F225A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Цель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568E6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Основные задачи</w:t>
            </w:r>
            <w:r/>
          </w:p>
        </w:tc>
      </w:tr>
      <w:tr>
        <w:trPr>
          <w:trHeight w:val="153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44A016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Frontend (Клиентская часть)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472247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Обеспечение взаимодействия пользователя с системой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458579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Отображение сетки видео, управление устройствами, интерфейс чата и настроек</w:t>
            </w:r>
            <w:r/>
          </w:p>
        </w:tc>
      </w:tr>
      <w:tr>
        <w:trPr>
          <w:trHeight w:val="126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61EF95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Backend (Серверная часть)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36AC85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Управление бизнес-логикой и безопасностью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2EA75A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Аутентификация (JWT), управление жизненным циклом комнат, сигналинг (WebSocket)</w:t>
            </w:r>
            <w:r/>
          </w:p>
        </w:tc>
      </w:tr>
      <w:tr>
        <w:trPr>
          <w:trHeight w:val="126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2E29B4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Media Server (LiveKit SFU)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18BA43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Эффективная маршрутизация медиапотоков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6A76BA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Прием/передача WebRTC потоков, Simulcast, адаптация битрейта, DTLS-шифрование</w:t>
            </w:r>
            <w:r/>
          </w:p>
        </w:tc>
      </w:tr>
      <w:tr>
        <w:trPr>
          <w:trHeight w:val="180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774B07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Инфраструктура и Хранение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61AC95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Обеспечение надежности и сохранение данных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2CF336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Балансировка нагрузки (Nginx), хранение пользователей (PostgreSQL), кеширование сессий (Redis)</w:t>
            </w:r>
            <w:r/>
          </w:p>
        </w:tc>
      </w:tr>
    </w:tbl>
    <w:p w14:paraId="6F60B59A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left"/>
        <w:rPr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  <w:r>
        <w:rPr>
          <w:sz w:val="48"/>
          <w:szCs w:val="48"/>
        </w:rPr>
      </w:r>
    </w:p>
    <w:p w14:paraId="0F9AF3FC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Логическая последовательность выполнения функций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594C18F4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Пользователь заходит на главную страницу (Лобби) и проходит аутентификацию или вводит имя гостя.</w:t>
      </w:r>
      <w:r/>
    </w:p>
    <w:p w14:paraId="1D539B9E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Пользователь настраивает оборудование (камера, микрофон) в окне предпросмотра.</w:t>
      </w:r>
      <w:r/>
    </w:p>
    <w:p w14:paraId="1B98531B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Пользователь создает новую комнату или переходит по ссылке-приглашению.</w:t>
      </w:r>
      <w:r/>
    </w:p>
    <w:p w14:paraId="73F219EA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Система проверяет права доступа (JWT) и при необходимости помещает пользователя в комнату ожидания.</w:t>
      </w:r>
      <w:r/>
    </w:p>
    <w:p w14:paraId="00050DD0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Организатор подтверждает вход участника.</w:t>
      </w:r>
      <w:r/>
    </w:p>
    <w:p w14:paraId="7B549511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Устанавливается WebRTC соединение через SFU (обмен SDP/ICE).</w:t>
      </w:r>
      <w:r/>
    </w:p>
    <w:p w14:paraId="1E7669CA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Участники обмениваются видео/аудио потоками, сообщениями в чате или демонстрируют экран.</w:t>
      </w:r>
      <w:r/>
    </w:p>
    <w:p w14:paraId="47E1AC45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Система автоматически адаптирует качество видео под ширину канала (Simulcast).</w:t>
      </w:r>
      <w:r/>
    </w:p>
    <w:p w14:paraId="515C2711">
      <w:pPr>
        <w:pStyle w:val="99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Пользователь нажимает «Покинуть звонок», соединение разрывается, ресурсы освобождаются.</w:t>
      </w:r>
      <w:r/>
    </w:p>
    <w:p w14:paraId="0E3F6F31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Входные и выходные данные системы</w:t>
      </w:r>
      <w:r>
        <w:rPr>
          <w:sz w:val="48"/>
        </w:rPr>
      </w:r>
      <w:r/>
    </w:p>
    <w:tbl>
      <w:tblPr>
        <w:tblStyle w:val="100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35"/>
        <w:gridCol w:w="2850"/>
        <w:gridCol w:w="2820"/>
      </w:tblGrid>
      <w:tr>
        <w:trPr>
          <w:trHeight w:val="42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51FB3F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Тип данных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0" w:type="dxa"/>
            <w:vAlign w:val="top"/>
            <w:textDirection w:val="lrTb"/>
            <w:noWrap w:val="false"/>
          </w:tcPr>
          <w:p w14:paraId="43252F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Источник / Назначение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0" w:type="dxa"/>
            <w:vAlign w:val="top"/>
            <w:textDirection w:val="lrTb"/>
            <w:noWrap w:val="false"/>
          </w:tcPr>
          <w:p w14:paraId="34B494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Пример</w:t>
            </w:r>
            <w:r/>
          </w:p>
        </w:tc>
      </w:tr>
      <w:tr>
        <w:trPr>
          <w:trHeight w:val="975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4C47E6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Входные данные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0" w:type="dxa"/>
            <w:vAlign w:val="top"/>
            <w:textDirection w:val="lrTb"/>
            <w:noWrap w:val="false"/>
          </w:tcPr>
          <w:p w14:paraId="0CC686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Пользователь (через веб-камеру/микрофон)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0" w:type="dxa"/>
            <w:vAlign w:val="top"/>
            <w:textDirection w:val="lrTb"/>
            <w:noWrap w:val="false"/>
          </w:tcPr>
          <w:p w14:paraId="2D738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Видеопоток (VP8/H.264), Аудиопоток (Opus), Текст сообщения</w:t>
            </w:r>
            <w:r/>
          </w:p>
        </w:tc>
      </w:tr>
      <w:tr>
        <w:trPr>
          <w:trHeight w:val="975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5E97F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Управляющие данные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0" w:type="dxa"/>
            <w:vAlign w:val="top"/>
            <w:textDirection w:val="lrTb"/>
            <w:noWrap w:val="false"/>
          </w:tcPr>
          <w:p w14:paraId="02E4CD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API / Сигналинг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0" w:type="dxa"/>
            <w:vAlign w:val="top"/>
            <w:textDirection w:val="lrTb"/>
            <w:noWrap w:val="false"/>
          </w:tcPr>
          <w:p w14:paraId="72C343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JWT токен, RoomID, SDP offer/answer, ICE candidates</w:t>
            </w:r>
            <w:r/>
          </w:p>
        </w:tc>
      </w:tr>
      <w:tr>
        <w:trPr>
          <w:trHeight w:val="975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1382D9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Промежуточные данные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0" w:type="dxa"/>
            <w:vAlign w:val="top"/>
            <w:textDirection w:val="lrTb"/>
            <w:noWrap w:val="false"/>
          </w:tcPr>
          <w:p w14:paraId="660A0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Сервер (Redis/Postgres)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0" w:type="dxa"/>
            <w:vAlign w:val="top"/>
            <w:textDirection w:val="lrTb"/>
            <w:noWrap w:val="false"/>
          </w:tcPr>
          <w:p w14:paraId="012168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Статус комнаты, список активных пиров, история чата (в сессии)</w:t>
            </w:r>
            <w:r/>
          </w:p>
        </w:tc>
      </w:tr>
      <w:tr>
        <w:trPr>
          <w:trHeight w:val="1260"/>
        </w:trPr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top"/>
            <w:textDirection w:val="lrTb"/>
            <w:noWrap w:val="false"/>
          </w:tcPr>
          <w:p w14:paraId="3AEDE7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0" w:type="dxa"/>
            <w:vAlign w:val="top"/>
            <w:textDirection w:val="lrTb"/>
            <w:noWrap w:val="false"/>
          </w:tcPr>
          <w:p w14:paraId="1459A4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Интерфейс пользователя</w:t>
            </w:r>
            <w:r/>
          </w:p>
        </w:tc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0" w:type="dxa"/>
            <w:vAlign w:val="top"/>
            <w:textDirection w:val="lrTb"/>
            <w:noWrap w:val="false"/>
          </w:tcPr>
          <w:p w14:paraId="653F9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Сетка видео участников, звук, уведомления, запись конференции (mp4)</w:t>
            </w:r>
            <w:r/>
          </w:p>
        </w:tc>
      </w:tr>
    </w:tbl>
    <w:p w14:paraId="26197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AA97873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Ограничения и условия выполнения функций</w:t>
      </w:r>
      <w:r>
        <w:rPr>
          <w:sz w:val="48"/>
        </w:rPr>
      </w:r>
      <w:r/>
    </w:p>
    <w:p w14:paraId="62FC1E9B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Наличие современного браузера с поддержкой WebRTC (Chrome, Firefox, Safari, Edge).</w:t>
      </w:r>
      <w:r/>
    </w:p>
    <w:p w14:paraId="572DBD07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Обязательное использование HTTPS соединения для доступа к медиаустройствам.</w:t>
      </w:r>
      <w:r/>
    </w:p>
    <w:p w14:paraId="6EFA8B1F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Стабильное интернет-соединение (минимум 1.5 Mbps для качественного видео).</w:t>
      </w:r>
      <w:r/>
    </w:p>
    <w:p w14:paraId="52908ED6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Наличие исправных устройств ввода (веб-камера, микрофон) для активного участия.</w:t>
      </w:r>
      <w:r/>
    </w:p>
    <w:p w14:paraId="6798F1B7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Ограничение на количество участников в одной комнате (до 100-500 в зависимости от тарифа/сервера).</w:t>
      </w:r>
      <w:r/>
    </w:p>
    <w:p w14:paraId="634882AC"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Корректная настройка времени на клиенте для валидации JWT токенов.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03A1785" w14:textId="77777777">
      <w:pPr>
        <w:pStyle w:val="998"/>
        <w:numPr>
          <w:ilvl w:val="0"/>
          <w:numId w:val="0"/>
        </w:numPr>
        <w:pBdr/>
        <w:spacing/>
        <w:ind w:left="72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DF68462" w14:textId="422F600C">
      <w:pPr>
        <w:pStyle w:val="990"/>
        <w:pBdr/>
        <w:spacing w:before="0" w:line="360" w:lineRule="auto"/>
        <w:ind/>
        <w:rPr>
          <w:lang w:val="ru-RU"/>
        </w:rPr>
      </w:pPr>
      <w:r/>
      <w:bookmarkStart w:id="3" w:name="_Toc214646067"/>
      <w:r>
        <w:rPr>
          <w:lang w:val="ru-RU"/>
        </w:rPr>
        <w:t xml:space="preserve">Нефункциональные</w:t>
      </w:r>
      <w:r>
        <w:rPr>
          <w:lang w:val="ru-RU"/>
        </w:rPr>
        <w:t xml:space="preserve"> </w:t>
      </w:r>
      <w:r>
        <w:rPr>
          <w:lang w:val="ru-RU"/>
        </w:rPr>
        <w:t xml:space="preserve">требования</w:t>
      </w:r>
      <w:bookmarkEnd w:id="3"/>
      <w:r>
        <w:rPr>
          <w:lang w:val="ru-RU"/>
        </w:rPr>
      </w:r>
      <w:r>
        <w:rPr>
          <w:lang w:val="ru-RU"/>
        </w:rPr>
      </w:r>
    </w:p>
    <w:p w14:paraId="5CE0A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432" w:lineRule="auto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Раздел описывает нефункциональные требования к программному обеспечению «Программа для видеоконференций». Эти требования определяют качественные характеристики системы, обеспечивающие её стабильную, безопасную и удобную работу. Ниже приведена таблица с осн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овными категориями и их описанием.</w:t>
      </w:r>
      <w:r/>
    </w:p>
    <w:tbl>
      <w:tblPr>
        <w:tblStyle w:val="100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0"/>
        <w:gridCol w:w="2271"/>
        <w:gridCol w:w="6615"/>
      </w:tblGrid>
      <w:tr>
        <w:trPr>
          <w:trHeight w:val="22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4829A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№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524220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Категория требования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08C7E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Описание</w: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08A7F7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527E07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Технические ограничения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314D33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Совместимость с ОС: Windows 10+, macOS 10.15+, Linux 6.1• Поддерживаемые браузеры: Chrome 90+, Firefox 88+, Safari 14.1+, Edge 90+ с включённой поддержкой WebRTC.• Минимальные системные требования клиента: 4 ГБ оперативной памяти, 500 МБ свободного места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на диске, разрешение экрана ≥ 1280×720 пикселей.• Требуемое соединение: стабильное интернет-соединение минимум 1.5 Mbps на одного участника (рекомендуется 2.5 Mbps).• Серверное окружение: Ubuntu Server 22.04 LTS, Go 1.21+, Node.js 18+, PostgreSQL 14+, Red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is 7+.</w:t>
            </w:r>
            <w:r/>
          </w:p>
        </w:tc>
      </w:tr>
      <w:tr>
        <w:trPr>
          <w:trHeight w:val="42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51209D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30DA4B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Требования соответствия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36207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Стандарты: Соответствие RFC 8445 (ICE), RFC 8746 (SRTP-AEAD), RFC 8834 (WebRTC сигнализация), ISO/IEC 25010 (характеристики качества ПО).• Безопасность: Поддержка DTLS-SRTP шифрования всех медиа-потоков (AES-128-GCM по умолчанию). Все сигнальные соединен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ия через WebSocket/TLS.• Доступность: Соответствие WCAG 2.1 AA для пользовательского интерфейса. Поддержка экранных дикторов и навигации с клавиатуры.• Экспорт данных: Возможность экспорта истории чата в JSON/CSV, получение логов конференции через API.• До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кументация: Наличие REST API документации (OpenAPI/Swagger), документации администратора, пользовательских инструкций.</w:t>
            </w:r>
            <w:r/>
          </w:p>
        </w:tc>
      </w:tr>
      <w:tr>
        <w:trPr>
          <w:trHeight w:val="5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7C6317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053E4C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Производительность и масштабируемость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4D7F24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Время отклика интерфейса: Загрузка главной страницы — не более 2 секунд. Присоединение к конференции — не более 3 секунд.• Задержка видео (latency): Максимальная сквозная задержка — не более 150 мс (end-to-end). Задержка сигнализации — не более 100 мс.•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Пропускная способность: Адаптивный битрейт 500 Kbps–4 Mbps для видео в зависимости от качества (360p–1080p). Аудио — 32–128 Kbps с потерей пакетов до 10%.• Одновременные пользователи: Поддержка 100–500 одновременных пользователей на одном серверном экземпл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яре. Горизонтальное масштабирование для увеличения числа сессий.• Размер конференции: Максимум 100 видеоучастников в одной комнате. Поддержка до 500 участников (слушатели без видео).• Обработка данных: Отправка сообщения в чат — не более 500 мс. Обновление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списка участников — не более 1 секунды.• Нагрузка на серверные ресурсы: CPU ≤ 80%, RAM ≤ 85% при номинальной нагрузке.</w:t>
            </w:r>
            <w:r/>
          </w:p>
        </w:tc>
      </w:tr>
      <w:tr>
        <w:trPr>
          <w:trHeight w:val="5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721F3F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17103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Надёжность, доступность и сопровождение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133E9A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Время доступности (Uptime): 99.5% в течение месяца (максимум 3.6 часа простоя).• Восстановление при ошибках: Автоматическое переподключение при разрыве соединения (в течение 5 секунд). Восстановление сессии в течение 30 секунд.• Резервное копирование: Еж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едневное автоматическое резервное копирование базы данных PostgreSQL (инкрементное резервное копирование каждый час). Хранение резервных копий не менее 7 дней.• Логирование: Все критические события логируются (подключение/отключение, ошибки, проблемы безоп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асности). Логи сохраняются минимум 30 дней.• Процедуры обновления: Обновление без прерывания работы активных сессий (zero-downtime deployment). Возможность отката к предыдущей версии за ≤5 минут.• Поддержка: Документированные процедуры диагностики, FAQ, ко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нтактная информация поддержки.</w:t>
            </w:r>
            <w:r/>
          </w:p>
        </w:tc>
      </w:tr>
      <w:tr>
        <w:trPr>
          <w:trHeight w:val="5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35C52B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0A3AA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Безопасность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016E14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Аутентификация: JWT-токены (Access token с TTL 15 минут, Refresh token 7 дней в HttpOnly cookie). Поддержка OAuth 2.0 для интеграции с SSO.• Шифрование передачи: TLS 1.2+ для всех HTTP/WebSocket соединений. Обязательное HTTPS.• Шифрование данных в покое: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Чувствительные данные в БД (пароли) хешируются алгоритмом bcrypt (минимум 12 раундов). JWT-токены подписаны HS256 или RS256.• Защита медиа-потоков: DTLS-SRTP шифрование с проверкой целостности. Ключи обмена через SDES или ICE-ufrag не покидают защищённые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соединения.• Валидация входных данных: Все пользовательские данные (Room ID, сообщения чата, параметры запроса) проходят валидацию на сервере. Защита от XSS, CSRF, SQL-injection.• Ограничение доступа (Rate limiting): Максимум 100 запросов в минуту на API 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ndpoint. Максимум 10 попыток входа в течение 5 минут (затем блокировка на 15 минут).• Контроль прав доступа: RBAC модель — роли Host (организатор) и Participant (участник) с разными правами. Модерация входа через Waiting Room.• Audit trail: Логирование дей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ствий администратора (создание/удаление комнат, изменение настроек). Возможность экспорта логов аудита.</w:t>
            </w:r>
            <w:r/>
          </w:p>
        </w:tc>
      </w:tr>
      <w:tr>
        <w:trPr>
          <w:trHeight w:val="8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30C3CD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7D614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Локализация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344AE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Интерфейс доступен минимум на русском языке.</w:t>
            </w:r>
            <w:r/>
          </w:p>
          <w:p w14:paraId="6B864C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Возможность добавления английского языка без изменения исходного кода.</w:t>
            </w:r>
            <w:r/>
          </w:p>
          <w:p w14:paraId="315D9B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Все текстовые элементы интерфейса должны храниться в отдельном файле локализации.</w:t>
            </w:r>
            <w:r/>
          </w:p>
        </w:tc>
      </w:tr>
      <w:tr>
        <w:trPr>
          <w:trHeight w:val="57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0" w:type="dxa"/>
            <w:vAlign w:val="top"/>
            <w:textDirection w:val="lrTb"/>
            <w:noWrap w:val="false"/>
          </w:tcPr>
          <w:p w14:paraId="0FCF2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1" w:type="dxa"/>
            <w:vAlign w:val="top"/>
            <w:textDirection w:val="lrTb"/>
            <w:noWrap w:val="false"/>
          </w:tcPr>
          <w:p w14:paraId="3422AA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Удобство использования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15" w:type="dxa"/>
            <w:vAlign w:val="top"/>
            <w:textDirection w:val="lrTb"/>
            <w:noWrap w:val="false"/>
          </w:tcPr>
          <w:p w14:paraId="7266CF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0" w:before="240" w:line="432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• Простота интерфейса: Интерфейс интуитивно понятен без предварительного обучения. Главные функции доступны максимум за 2–3 действия пользователя (присоединиться к комнате, включить видео, отправить сообщение).• Стандартные элементы управления: Использован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ие привычных компонентов (кнопки, текстовые поля, слайдеры, выпадающие списки, модальные окна). Консистентность дизайна по всему приложению.• Визуальный дизайн: Единообразная цветовая схема (светлая и тёмная тема по выбору пользователя). Размер шрифта осно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вного текста ≥14pt для хорошей читаемости. Высокий контраст текста с фоном (коэффициент контрастности ≥4.5:1).• Обратная связь: Визуальные индикаторы состояния (статус микрофона, камеры, соединения). Всплывающие уведомления об ошибках с понятными сообщения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ми на русском языке.• Справка и подсказки: Всплывающие подсказки (tooltips) для всех кнопок и управляющих элементов. Иконки используют стандартные обозначения (микрофон, камера, экран, выход).• Адаптивный дизайн: Интерфейс корректно отображается на экранах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разных размеров (desktop 1280×720, tablet, ultrawide). Сетка видео участников масштабируется в зависимости от разрешения.</w:t>
            </w:r>
            <w:r/>
          </w:p>
        </w:tc>
      </w:tr>
    </w:tbl>
    <w:p w14:paraId="1380F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Представленные нефункциональные требования определяют качество, стабильность и удобство работы программного продукта. Они обеспечивают надёжность хранения данных, совместимость с различными системами, безопасность использования и комфортную работу конечног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 пользователя. Соблюдение этих требований гарантирует, что программа будет функционировать эффективно, безопасно и удобно в реальных условиях эксплуатации.</w:t>
      </w:r>
      <w:r>
        <w:rPr>
          <w:sz w:val="24"/>
        </w:rPr>
      </w:r>
      <w:r/>
    </w:p>
    <w:p w14:paraId="3AED6C93" w14:textId="6EEBB0A9">
      <w:pPr>
        <w:pStyle w:val="990"/>
        <w:pBdr/>
        <w:spacing/>
        <w:ind/>
        <w:rPr>
          <w:lang w:val="ru-RU"/>
        </w:rPr>
      </w:pPr>
      <w:r/>
      <w:bookmarkStart w:id="5" w:name="_Toc214646068"/>
      <w:r>
        <w:rPr>
          <w:lang w:val="ru-RU"/>
        </w:rPr>
        <w:t xml:space="preserve">Прототипы</w:t>
      </w:r>
      <w:r>
        <w:rPr>
          <w:lang w:val="ru-RU"/>
        </w:rPr>
        <w:t xml:space="preserve"> </w:t>
      </w:r>
      <w:r>
        <w:rPr>
          <w:lang w:val="ru-RU"/>
        </w:rPr>
        <w:t xml:space="preserve">интерфейса</w:t>
      </w:r>
      <w:bookmarkEnd w:id="5"/>
      <w:r>
        <w:rPr>
          <w:lang w:val="ru-RU"/>
        </w:rPr>
      </w:r>
      <w:r>
        <w:rPr>
          <w:lang w:val="ru-RU"/>
        </w:rPr>
      </w:r>
    </w:p>
    <w:p w14:paraId="6529E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Раздел содержит описание прототипов пользовательского интерфейса программы «Видеоконференций». Прототипы показывают, как будет выглядеть программа и как пользователь будет взаимодействовать с ней. Интерфейс разработан по принципу простоты и удобства, чтобы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пользователь мог выполнять основные действия за минимальное количество шагов.</w:t>
      </w:r>
      <w:r/>
    </w:p>
    <w:p w14:paraId="2B149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6F58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>
          <w:b/>
          <w:bCs/>
          <w:i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u w:val="none"/>
        </w:rPr>
        <w:t xml:space="preserve">Главное окно программы</w:t>
      </w:r>
      <w:r>
        <w:rPr>
          <w:b/>
          <w:bCs/>
          <w:i w:val="0"/>
          <w:iCs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4089D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Главное окно является центральным элементом интерфейса. В средней части расположены кнопки: Вход, Регистрация, Вход в комнату по ссылке. Цветовая схема интерфейса — темно-синяя.</w:t>
      </w:r>
      <w:r/>
    </w:p>
    <w:p w14:paraId="34359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25336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150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05249" cy="253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7.50pt;height:19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4E087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1)</w:t>
      </w:r>
      <w:r/>
    </w:p>
    <w:p w14:paraId="6C323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D135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331" w:lineRule="auto"/>
        <w:ind w:right="0" w:firstLine="0" w:left="0"/>
        <w:rPr>
          <w:b/>
          <w:bCs/>
          <w:i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u w:val="none"/>
        </w:rPr>
        <w:t xml:space="preserve">Вход/ Регистрация</w:t>
      </w:r>
      <w:r>
        <w:rPr>
          <w:b/>
          <w:bCs/>
          <w:i w:val="0"/>
          <w:iCs w:val="0"/>
        </w:rPr>
      </w:r>
      <w:r>
        <w:rPr>
          <w:b/>
          <w:bCs/>
          <w:i w:val="0"/>
        </w:rPr>
      </w:r>
    </w:p>
    <w:p w14:paraId="43A83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331" w:lineRule="auto"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Представлен предпросмотр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камеры и микрофона (с возможностью выключения) перед входом. Ввод и отображение имени пользователя, а также кнопки далее при введении имени и проверке кнопок. Назад, при неверном нажатии на главной странице</w:t>
      </w:r>
      <w:r/>
    </w:p>
    <w:p w14:paraId="1A7CF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2638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16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67174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0.25pt;height:207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1096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2)</w:t>
      </w:r>
      <w:r/>
    </w:p>
    <w:p w14:paraId="06183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33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Вход: при нажатии на далее вылазит окошко, которое показывает о попытке подключения пользователя к комнате.</w:t>
      </w:r>
      <w:r/>
    </w:p>
    <w:p w14:paraId="550EE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2714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936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90999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00pt;height:21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B91D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3)</w:t>
      </w:r>
      <w:r/>
    </w:p>
    <w:p w14:paraId="64A00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Регистрация:</w:t>
      </w:r>
      <w:r/>
    </w:p>
    <w:p w14:paraId="758B5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29050" cy="2486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906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29050" cy="248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1.50pt;height:19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1DED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4)</w:t>
      </w:r>
      <w:r/>
    </w:p>
    <w:p w14:paraId="0580F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10C8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>
          <w:b/>
          <w:bCs w:val="0"/>
          <w:i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u w:val="none"/>
        </w:rPr>
        <w:t xml:space="preserve">Окно конференции</w:t>
      </w:r>
      <w:r>
        <w:rPr>
          <w:b/>
          <w:bCs/>
          <w:i w:val="0"/>
          <w:iCs w:val="0"/>
        </w:rPr>
      </w:r>
      <w:r>
        <w:rPr>
          <w:b/>
          <w:bCs w:val="0"/>
          <w:i w:val="0"/>
        </w:rPr>
      </w:r>
    </w:p>
    <w:p w14:paraId="105EC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Вставляется фото с аккаунта, берется имя с написания его для входа/регистрации. Также описание кнопок на нижней панели окна:</w:t>
      </w:r>
      <w:r/>
    </w:p>
    <w:p w14:paraId="741BA9EA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включения/выключения микрофона</w:t>
      </w:r>
      <w:r/>
    </w:p>
    <w:p w14:paraId="5B61AA07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включения/выключения камеры</w:t>
      </w:r>
      <w:r/>
    </w:p>
    <w:p w14:paraId="1143C8CD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"Поделиться экраном"</w:t>
      </w:r>
      <w:r/>
    </w:p>
    <w:p w14:paraId="1687BFB9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открытия чата</w:t>
      </w:r>
      <w:r/>
    </w:p>
    <w:p w14:paraId="3AD70C7A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настроек</w:t>
      </w:r>
      <w:r/>
    </w:p>
    <w:p w14:paraId="6F807D87">
      <w:pPr>
        <w:pStyle w:val="99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Для пользователей:</w:t>
      </w:r>
      <w:r/>
    </w:p>
    <w:p w14:paraId="79AEC3A3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камеры из доступных устройств</w:t>
      </w:r>
      <w:r/>
    </w:p>
    <w:p w14:paraId="295B072A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микрофона из доступных устройств</w:t>
      </w:r>
      <w:r/>
    </w:p>
    <w:p w14:paraId="123F6B85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динамиков/наушников</w:t>
      </w:r>
      <w:r/>
    </w:p>
    <w:p w14:paraId="76696D9A">
      <w:pPr>
        <w:pStyle w:val="99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Для администратора:</w:t>
      </w:r>
      <w:r/>
    </w:p>
    <w:p w14:paraId="6703C806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камеры из доступных устройств</w:t>
      </w:r>
      <w:r/>
    </w:p>
    <w:p w14:paraId="5BFBB895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микрофона из доступных устройств</w:t>
      </w:r>
      <w:r/>
    </w:p>
    <w:p w14:paraId="24528E31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Выбор динамиков/наушников</w:t>
      </w:r>
      <w:r/>
    </w:p>
    <w:p w14:paraId="2A3973AB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Тест звука</w:t>
      </w:r>
      <w:r/>
    </w:p>
    <w:p w14:paraId="5FE6AFA3">
      <w:pPr>
        <w:pStyle w:val="998"/>
        <w:numPr>
          <w:ilvl w:val="2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Настройки качества видео (при необходимости)</w:t>
      </w:r>
      <w:r/>
    </w:p>
    <w:p w14:paraId="0F9A20F4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Кнопка "Покинуть звонок" (красная)</w:t>
      </w:r>
      <w:r/>
    </w:p>
    <w:p w14:paraId="2BE4A2F7">
      <w:pPr>
        <w:pStyle w:val="99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28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Список участников (с количеством)</w:t>
      </w:r>
      <w:r/>
    </w:p>
    <w:p w14:paraId="1D8B8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2305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2204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43300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9.00pt;height:181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17F2F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5)</w:t>
      </w:r>
      <w:r/>
    </w:p>
    <w:p w14:paraId="3FBE9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</w:t>
      </w:r>
      <w:r/>
    </w:p>
    <w:p w14:paraId="307E1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При нажатии на кнопку для написания смс будет появляться такое окно:</w:t>
      </w:r>
      <w:r/>
    </w:p>
    <w:p w14:paraId="568DF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625" cy="24955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534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57625" cy="249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3.75pt;height:196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4F650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6)</w:t>
      </w:r>
      <w:r/>
    </w:p>
    <w:p w14:paraId="411F5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80" w:line="432" w:lineRule="auto"/>
        <w:ind w:right="0" w:firstLine="0" w:left="0"/>
        <w:jc w:val="left"/>
        <w:rPr>
          <w:b/>
          <w:bCs w:val="0"/>
          <w:i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u w:val="none"/>
        </w:rPr>
        <w:t xml:space="preserve">Screen Sharing режим:</w:t>
      </w:r>
      <w:r>
        <w:rPr>
          <w:b/>
          <w:bCs/>
          <w:i w:val="0"/>
          <w:iCs w:val="0"/>
        </w:rPr>
      </w:r>
      <w:r>
        <w:rPr>
          <w:b/>
          <w:bCs w:val="0"/>
          <w:i w:val="0"/>
        </w:rPr>
      </w:r>
    </w:p>
    <w:p w14:paraId="1E19AC20"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Полноэкранное отображение демонстрируемого экрана</w:t>
      </w:r>
      <w:r/>
    </w:p>
    <w:p w14:paraId="6E207B1C"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Миниатюры видео участников внизу</w:t>
      </w:r>
      <w:r/>
    </w:p>
    <w:p w14:paraId="3239EA44"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Панель управления поверх контента</w:t>
      </w:r>
      <w:r/>
    </w:p>
    <w:p w14:paraId="6C086A60"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Индикатор "Вы демонстрируете экран"</w:t>
      </w:r>
      <w:r/>
    </w:p>
    <w:p w14:paraId="03861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81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221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72000" cy="298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0.00pt;height:234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0A759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7)</w:t>
      </w:r>
      <w:r/>
    </w:p>
    <w:p w14:paraId="2BC38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Общие характеристики интерфейса:</w:t>
      </w:r>
      <w:r/>
    </w:p>
    <w:p w14:paraId="60CFB982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30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Адаптивный дизайн с использованием TailwindCSS</w:t>
      </w:r>
      <w:r/>
    </w:p>
    <w:p w14:paraId="7B865B70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Компонентная библиотека Radix UI для accessibility</w:t>
      </w:r>
      <w:r/>
    </w:p>
    <w:p w14:paraId="17DBE99E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Минималистичный boilerplate благодаря готовым LiveKit компонентам</w:t>
      </w:r>
      <w:r/>
    </w:p>
    <w:p w14:paraId="73B51D3F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Оптимизация производительности через hardware acceleration (H264 codec)</w:t>
      </w:r>
      <w:r/>
    </w:p>
    <w:p w14:paraId="72F1B12D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Автоматическое переподключение при потере связи</w:t>
      </w:r>
      <w:r/>
    </w:p>
    <w:p w14:paraId="7BE4D7F5"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0" w:line="432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Индикаторы качества соединения (зеленый/красный)</w:t>
      </w:r>
      <w:r/>
    </w:p>
    <w:p w14:paraId="3992A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Разработанные прототипы интерфейса демонстрируют структуру программы и взаимодействие пользователя с системой. Интерфейс ориентирован на простоту, наглядность и минимизацию действий при вводе данных. Предварительное проектирование интерфейса помогает оцени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ть удобство работы программы еще до начала ее реализации и гарантирует положительный пользовательский опыт.</w:t>
      </w:r>
      <w:r>
        <w:rPr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35989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08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sz w:val="24"/>
          <w:szCs w:val="24"/>
        </w:rPr>
      </w:r>
    </w:p>
    <w:p w14:paraId="2E2E227A" w14:textId="72AE7DA4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81B0260" w14:textId="7A04336B">
      <w:pPr>
        <w:pStyle w:val="990"/>
        <w:pBdr/>
        <w:spacing w:before="0" w:line="360" w:lineRule="auto"/>
        <w:ind/>
        <w:jc w:val="both"/>
        <w:rPr>
          <w:lang w:val="ru-RU"/>
        </w:rPr>
      </w:pPr>
      <w:r/>
      <w:bookmarkStart w:id="6" w:name="_Toc214646069"/>
      <w:r>
        <w:rPr>
          <w:lang w:val="ru-RU"/>
        </w:rPr>
        <w:t xml:space="preserve">Диаграмм</w:t>
      </w:r>
      <w:r>
        <w:rPr>
          <w:lang w:val="ru-RU"/>
        </w:rPr>
        <w:t xml:space="preserve">а</w:t>
      </w:r>
      <w:r>
        <w:rPr>
          <w:lang w:val="ru-RU"/>
        </w:rPr>
        <w:t xml:space="preserve"> </w:t>
      </w:r>
      <w:r>
        <w:rPr>
          <w:lang w:val="ru-RU"/>
        </w:rPr>
        <w:t xml:space="preserve">вариантов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использования</w:t>
      </w:r>
      <w:r>
        <w:rPr>
          <w:lang w:val="ru-RU"/>
        </w:rPr>
        <w:t xml:space="preserve"> (</w:t>
      </w:r>
      <w:r>
        <w:t xml:space="preserve">Use</w:t>
      </w:r>
      <w:r>
        <w:rPr>
          <w:lang w:val="ru-RU"/>
        </w:rPr>
        <w:t xml:space="preserve"> </w:t>
      </w:r>
      <w:r>
        <w:t xml:space="preserve">Case</w:t>
      </w:r>
      <w:r>
        <w:rPr>
          <w:lang w:val="ru-RU"/>
        </w:rPr>
        <w:t xml:space="preserve">)</w:t>
      </w:r>
      <w:bookmarkEnd w:id="6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77076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3687" cy="632908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541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643687" cy="6329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12pt;height:498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778B8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300" w:line="43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(Рисунок 8)</w:t>
      </w:r>
      <w:r/>
    </w:p>
    <w:p w14:paraId="65A25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 диаграмме представлены три основных актёра системы и все ключевые сценарии их взаимодействия с видеоконференц-сервисом.</w:t>
      </w:r>
      <w:r/>
    </w:p>
    <w:p w14:paraId="69368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8943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1. Организатор встречи (Host) - пользователь, обладающий расширенными правами управления встречей.</w:t>
      </w:r>
      <w:r/>
    </w:p>
    <w:p w14:paraId="3D81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Основные функции:</w:t>
      </w:r>
      <w:r/>
    </w:p>
    <w:p w14:paraId="63E1A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Создание видеокомнаты и генерация уникальной ссылки-приглашения</w:t>
      </w:r>
      <w:r/>
    </w:p>
    <w:p w14:paraId="19794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Настройка параметров безопасности (пароль, включение Waiting Room, mute by default)</w:t>
      </w:r>
      <w:r/>
    </w:p>
    <w:p w14:paraId="0A036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Модерация участников в комнате ожидания</w:t>
      </w:r>
      <w:r/>
    </w:p>
    <w:p w14:paraId="0E343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Управление участниками во время встречи (принудительный mute/unmute, отключение камеры, выгон из комнаты)</w:t>
      </w:r>
      <w:r/>
    </w:p>
    <w:p w14:paraId="56D54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Блокировка комнаты от новых подключений</w:t>
      </w:r>
      <w:r/>
    </w:p>
    <w:p w14:paraId="25CA0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Запуск и остановка записи встречи (расширенная функция)</w:t>
      </w:r>
      <w:r/>
    </w:p>
    <w:p w14:paraId="68574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Принудительное завершение встречи для всех участников</w:t>
      </w:r>
      <w:r/>
    </w:p>
    <w:p w14:paraId="39D86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064F3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2. Участник встречи  - обычный пользователь, присоединяющийся к встрече.  </w:t>
      </w:r>
      <w:r/>
    </w:p>
    <w:p w14:paraId="10BDF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Основные функции:</w:t>
      </w:r>
      <w:r/>
    </w:p>
    <w:p w14:paraId="734D5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Вход в комнату по уникальной ссылке</w:t>
      </w:r>
      <w:r/>
    </w:p>
    <w:p w14:paraId="4B8CC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Ожидание допуска в Waiting Room (если включена модерация)</w:t>
      </w:r>
      <w:r/>
    </w:p>
    <w:p w14:paraId="4E73A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Самостоятельное управление своим микрофоном и камерой</w:t>
      </w:r>
      <w:r/>
    </w:p>
    <w:p w14:paraId="43D13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Демонстрация экрана с передачей системного звука</w:t>
      </w:r>
      <w:r/>
    </w:p>
    <w:p w14:paraId="51DA3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Участие в текстовом чате в реальном времени</w:t>
      </w:r>
      <w:r/>
    </w:p>
    <w:p w14:paraId="30192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Просмотр списка участников и их статусов</w:t>
      </w:r>
      <w:r/>
    </w:p>
    <w:p w14:paraId="3C697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Добровольный выход из встречи</w:t>
      </w:r>
      <w:r/>
    </w:p>
    <w:p w14:paraId="5C8DF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Мониторинг качества своего соединения</w:t>
      </w:r>
      <w:r/>
    </w:p>
    <w:p w14:paraId="5782E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2D3A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3. Технический администратор - сотрудник, отвечающий за работоспособность и безопасность инфраструктуры.  </w:t>
      </w:r>
      <w:r/>
    </w:p>
    <w:p w14:paraId="3D948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Основные функции:</w:t>
      </w:r>
      <w:r/>
    </w:p>
    <w:p w14:paraId="1B196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Мониторинг нагрузки серверов и активных комнат</w:t>
      </w:r>
      <w:r/>
    </w:p>
    <w:p w14:paraId="3ABC5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Анализ WebRTC-метрик (задержки, потери пакетов, битрейт)</w:t>
      </w:r>
      <w:r/>
    </w:p>
    <w:p w14:paraId="4F91B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Настройка защиты от злоупотреблений и rate limiting</w:t>
      </w:r>
      <w:r/>
    </w:p>
    <w:p w14:paraId="643C8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Перезапуск и горизонтальное масштабирование компонентов</w:t>
      </w:r>
      <w:r/>
    </w:p>
    <w:p w14:paraId="1637B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Просмотр системных логов через Loki</w:t>
      </w:r>
      <w:r/>
    </w:p>
    <w:p w14:paraId="5E6FA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 - Обновление SSL-сертификатов</w:t>
      </w:r>
      <w:r/>
    </w:p>
    <w:p w14:paraId="0F93F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76EA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32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Диаграмма отражает функционал MVP и расширенные возможности системы, построенной на базе LiveKit, WebRTC, Waiting Room, и рассчитанной на одновременную работу до 500 пользователей.</w:t>
      </w:r>
      <w:r>
        <w:rPr>
          <w:sz w:val="24"/>
        </w:rPr>
      </w:r>
      <w:r/>
    </w:p>
    <w:p w14:paraId="57FC1698" w14:textId="77777777">
      <w:pPr>
        <w:pBdr/>
        <w:spacing/>
        <w:ind/>
        <w:rPr/>
      </w:pPr>
      <w:r/>
      <w:r/>
    </w:p>
    <w:p w14:paraId="3568A74B" w14:textId="0AE6C769"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3A0C8253" w14:textId="0EBD14F2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7" w:name="_Toc214646070"/>
      <w:r>
        <w:rPr>
          <w:lang w:val="ru-RU"/>
        </w:rPr>
        <w:t xml:space="preserve">Разработка</w:t>
      </w:r>
      <w:r>
        <w:t xml:space="preserve"> </w:t>
      </w:r>
      <w:r>
        <w:rPr>
          <w:lang w:val="ru-RU"/>
        </w:rPr>
        <w:t xml:space="preserve">базы</w:t>
      </w:r>
      <w:r>
        <w:t xml:space="preserve"> </w:t>
      </w:r>
      <w:r>
        <w:rPr>
          <w:lang w:val="ru-RU"/>
        </w:rPr>
        <w:t xml:space="preserve">данных</w:t>
      </w:r>
      <w:bookmarkEnd w:id="7"/>
      <w:r>
        <w:rPr>
          <w:lang w:val="ru-RU"/>
        </w:rPr>
      </w:r>
      <w:r>
        <w:rPr>
          <w:lang w:val="ru-RU"/>
        </w:rPr>
      </w:r>
    </w:p>
    <w:p w14:paraId="706AF3F8" w14:textId="7E08D20B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</w:p>
    <w:p w14:paraId="521E6E4C" w14:textId="3AE8B10F">
      <w:pPr>
        <w:pBdr/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highlight w:val="green"/>
          <w:lang w:val="lv-LV"/>
        </w:rPr>
      </w:pPr>
      <w:r/>
      <w:bookmarkStart w:id="8" w:name="_Hlk151112273"/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Разработать и описать базу данных для системы, используя пример </w:t>
      </w:r>
      <w:r>
        <w:rPr>
          <w:rFonts w:ascii="Times New Roman" w:hAnsi="Times New Roman" w:cs="Times New Roman"/>
          <w:i/>
          <w:iCs/>
          <w:sz w:val="24"/>
          <w:szCs w:val="24"/>
          <w:highlight w:val="green"/>
          <w:lang w:val="ru-RU"/>
        </w:rPr>
        <w:t xml:space="preserve">Проектирование БД</w:t>
      </w:r>
      <w:r>
        <w:rPr>
          <w:rFonts w:ascii="Times New Roman" w:hAnsi="Times New Roman" w:cs="Times New Roman"/>
          <w:i/>
          <w:iCs/>
          <w:sz w:val="24"/>
          <w:szCs w:val="24"/>
          <w:highlight w:val="green"/>
          <w:lang w:val="lv-LV"/>
        </w:rPr>
        <w:t xml:space="preserve">.docx.</w:t>
      </w:r>
      <w:r>
        <w:rPr>
          <w:rFonts w:ascii="Times New Roman" w:hAnsi="Times New Roman" w:cs="Times New Roman"/>
          <w:i/>
          <w:iCs/>
          <w:sz w:val="24"/>
          <w:szCs w:val="24"/>
          <w:highlight w:val="green"/>
          <w:lang w:val="lv-LV"/>
        </w:rPr>
      </w:r>
      <w:r>
        <w:rPr>
          <w:rFonts w:ascii="Times New Roman" w:hAnsi="Times New Roman" w:cs="Times New Roman"/>
          <w:i/>
          <w:iCs/>
          <w:sz w:val="24"/>
          <w:szCs w:val="24"/>
          <w:highlight w:val="green"/>
          <w:lang w:val="lv-LV"/>
        </w:rPr>
      </w:r>
    </w:p>
    <w:p w14:paraId="747A4787" w14:textId="626C19CB">
      <w:pPr>
        <w:pBdr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 документацию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включить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</w:p>
    <w:p w14:paraId="0CC1B636" w14:textId="415C39BC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Выбор</w:t>
      </w:r>
      <w:r>
        <w:rPr>
          <w:rFonts w:ascii="Times New Roman" w:hAnsi="Times New Roman"/>
          <w:szCs w:val="24"/>
          <w:highlight w:val="green"/>
          <w:lang w:val="ru-RU"/>
        </w:rPr>
        <w:t xml:space="preserve"> СУБД</w:t>
      </w:r>
      <w:r>
        <w:rPr>
          <w:rFonts w:ascii="Times New Roman" w:hAnsi="Times New Roman"/>
          <w:szCs w:val="24"/>
          <w:highlight w:val="green"/>
          <w:lang w:val="ru-RU"/>
        </w:rPr>
        <w:t xml:space="preserve"> и обоснование 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1216F1CB" w14:textId="676E47B4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Анализ предметной области</w:t>
      </w:r>
      <w:r>
        <w:rPr>
          <w:rFonts w:ascii="Times New Roman" w:hAnsi="Times New Roman"/>
          <w:szCs w:val="24"/>
          <w:highlight w:val="green"/>
          <w:lang w:val="ru-RU"/>
        </w:rPr>
        <w:t xml:space="preserve"> 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1F5B8253" w14:textId="4EBB97AF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Концептуальное проектирование (</w:t>
      </w:r>
      <w:r>
        <w:rPr>
          <w:rFonts w:ascii="Times New Roman" w:hAnsi="Times New Roman"/>
          <w:szCs w:val="24"/>
          <w:highlight w:val="green"/>
        </w:rPr>
        <w:t xml:space="preserve">ER-</w:t>
      </w:r>
      <w:r>
        <w:rPr>
          <w:rFonts w:ascii="Times New Roman" w:hAnsi="Times New Roman"/>
          <w:szCs w:val="24"/>
          <w:highlight w:val="green"/>
          <w:lang w:val="ru-RU"/>
        </w:rPr>
        <w:t xml:space="preserve">диаграмма и описание</w:t>
      </w:r>
      <w:r>
        <w:rPr>
          <w:rFonts w:ascii="Times New Roman" w:hAnsi="Times New Roman"/>
          <w:szCs w:val="24"/>
          <w:highlight w:val="green"/>
          <w:lang w:val="ru-RU"/>
        </w:rPr>
        <w:t xml:space="preserve">)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5809F2D7" w14:textId="42FD80FE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Логическое проектирование (Нормализация до 3НФ, логическая диаграмма</w:t>
      </w:r>
      <w:r>
        <w:rPr>
          <w:rFonts w:ascii="Times New Roman" w:hAnsi="Times New Roman"/>
          <w:szCs w:val="24"/>
          <w:highlight w:val="green"/>
          <w:lang w:val="ru-RU"/>
        </w:rPr>
        <w:t xml:space="preserve"> или таблица</w:t>
      </w:r>
      <w:r>
        <w:rPr>
          <w:rFonts w:ascii="Times New Roman" w:hAnsi="Times New Roman"/>
          <w:szCs w:val="24"/>
          <w:highlight w:val="green"/>
          <w:lang w:val="ru-RU"/>
        </w:rPr>
        <w:t xml:space="preserve"> с указанием типов, ограничений)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3745EA60" w14:textId="2693A25B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Физическое проектирование (Описание и диаграмма базы данных)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04877799" w14:textId="0B49B0E7">
      <w:pPr>
        <w:pStyle w:val="998"/>
        <w:numPr>
          <w:ilvl w:val="0"/>
          <w:numId w:val="2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Запросы к базе данных и отчеты</w:t>
      </w:r>
      <w:bookmarkEnd w:id="8"/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571EF152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814A8EE" w14:textId="4BA1A361"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119F9BED" w14:textId="2B9431DA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9" w:name="_Toc214646071"/>
      <w:r>
        <w:rPr>
          <w:lang w:val="ru-RU"/>
        </w:rPr>
        <w:t xml:space="preserve">Реализация</w:t>
      </w:r>
      <w:r>
        <w:rPr>
          <w:lang w:val="ru-RU"/>
        </w:rPr>
        <w:t xml:space="preserve"> </w:t>
      </w:r>
      <w:r>
        <w:rPr>
          <w:lang w:val="ru-RU"/>
        </w:rPr>
        <w:t xml:space="preserve">программного обеспечения</w:t>
      </w:r>
      <w:bookmarkEnd w:id="9"/>
      <w:r>
        <w:rPr>
          <w:lang w:val="ru-RU"/>
        </w:rPr>
      </w:r>
      <w:r>
        <w:rPr>
          <w:lang w:val="ru-RU"/>
        </w:rPr>
      </w:r>
    </w:p>
    <w:p w14:paraId="41782952" w14:textId="2FD8D826">
      <w:pPr>
        <w:pBdr/>
        <w:spacing w:line="360" w:lineRule="auto"/>
        <w:ind/>
        <w:jc w:val="both"/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</w:p>
    <w:p w14:paraId="7357E7E3" w14:textId="36AE5959">
      <w:pPr>
        <w:pBdr/>
        <w:spacing w:line="360" w:lineRule="auto"/>
        <w:ind w:firstLine="720"/>
        <w:jc w:val="both"/>
        <w:rPr>
          <w:lang w:val="ru-RU"/>
        </w:rPr>
      </w:pPr>
      <w:r/>
      <w:bookmarkStart w:id="10" w:name="_Hlk151112699"/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Разработать и описать свою часть кода, модуля или функци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й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Каждому участнику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проекта заполнить таблицу по примеру </w:t>
      </w:r>
      <w:bookmarkEnd w:id="10"/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ниже</w:t>
      </w:r>
      <w:r>
        <w:rPr>
          <w:rFonts w:ascii="Times New Roman" w:hAnsi="Times New Roman" w:cs="Times New Roman"/>
          <w:i/>
          <w:iCs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не менее 5 методами.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tbl>
      <w:tblPr>
        <w:tblStyle w:val="1002"/>
        <w:tblInd w:w="-147" w:type="dxa"/>
        <w:tblW w:w="0" w:type="auto"/>
        <w:tblBorders/>
        <w:tblLook w:val="04A0" w:firstRow="1" w:lastRow="0" w:firstColumn="1" w:lastColumn="0" w:noHBand="0" w:noVBand="1"/>
      </w:tblPr>
      <w:tblGrid>
        <w:gridCol w:w="1651"/>
        <w:gridCol w:w="1843"/>
        <w:gridCol w:w="2411"/>
        <w:gridCol w:w="2065"/>
        <w:gridCol w:w="1572"/>
      </w:tblGrid>
      <w:tr>
        <w:trPr/>
        <w:tc>
          <w:tcPr>
            <w:tcBorders/>
            <w:tcW w:w="1651" w:type="dxa"/>
            <w:vAlign w:val="center"/>
            <w:textDirection w:val="lrTb"/>
            <w:noWrap w:val="false"/>
          </w:tcPr>
          <w:p w14:paraId="6FFFC643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Ответственный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 w14:paraId="4265DC85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Название метода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2411" w:type="dxa"/>
            <w:vAlign w:val="center"/>
            <w:textDirection w:val="lrTb"/>
            <w:noWrap w:val="false"/>
          </w:tcPr>
          <w:p w14:paraId="58C9AE9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Описание метода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2065" w:type="dxa"/>
            <w:vAlign w:val="center"/>
            <w:textDirection w:val="lrTb"/>
            <w:noWrap w:val="false"/>
          </w:tcPr>
          <w:p w14:paraId="4C3C7DC6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Использованные переменные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7B1EC5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переменных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</w:tr>
      <w:tr>
        <w:trPr>
          <w:trHeight w:val="360"/>
        </w:trPr>
        <w:tc>
          <w:tcPr>
            <w:tcBorders/>
            <w:tcW w:w="1651" w:type="dxa"/>
            <w:vAlign w:val="center"/>
            <w:vMerge w:val="restart"/>
            <w:textDirection w:val="lrTb"/>
            <w:noWrap w:val="false"/>
          </w:tcPr>
          <w:p w14:paraId="32FE3A0D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Алина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5E05C6F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  <w:t xml:space="preserve">showTitle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  <w:t xml:space="preserve">();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Align w:val="center"/>
            <w:vMerge w:val="restart"/>
            <w:textDirection w:val="lrTb"/>
            <w:noWrap w:val="false"/>
          </w:tcPr>
          <w:p w14:paraId="1EAE94B9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Отображение названия программы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2065" w:type="dxa"/>
            <w:vAlign w:val="center"/>
            <w:textDirection w:val="lrTb"/>
            <w:noWrap w:val="false"/>
          </w:tcPr>
          <w:p w14:paraId="2A8C5061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string 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title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3F4648A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Название программы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264"/>
        </w:trPr>
        <w:tc>
          <w:tcPr>
            <w:tcBorders/>
            <w:tcW w:w="1651" w:type="dxa"/>
            <w:vMerge w:val="continue"/>
            <w:textDirection w:val="lrTb"/>
            <w:noWrap w:val="false"/>
          </w:tcPr>
          <w:p w14:paraId="78486CC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1843" w:type="dxa"/>
            <w:vAlign w:val="center"/>
            <w:vMerge w:val="continue"/>
            <w:textDirection w:val="lrTb"/>
            <w:noWrap w:val="false"/>
          </w:tcPr>
          <w:p w14:paraId="0D8253A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Merge w:val="continue"/>
            <w:textDirection w:val="lrTb"/>
            <w:noWrap w:val="false"/>
          </w:tcPr>
          <w:p w14:paraId="5BD0187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2065" w:type="dxa"/>
            <w:vAlign w:val="center"/>
            <w:textDirection w:val="lrTb"/>
            <w:noWrap w:val="false"/>
          </w:tcPr>
          <w:p w14:paraId="59467AAB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int count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FDCE73B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Счетчик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180"/>
        </w:trPr>
        <w:tc>
          <w:tcPr>
            <w:tcBorders/>
            <w:tcW w:w="1651" w:type="dxa"/>
            <w:vMerge w:val="continue"/>
            <w:textDirection w:val="lrTb"/>
            <w:noWrap w:val="false"/>
          </w:tcPr>
          <w:p w14:paraId="036DDF3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1843" w:type="dxa"/>
            <w:vAlign w:val="center"/>
            <w:vMerge w:val="continue"/>
            <w:textDirection w:val="lrTb"/>
            <w:noWrap w:val="false"/>
          </w:tcPr>
          <w:p w14:paraId="2919713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Merge w:val="continue"/>
            <w:textDirection w:val="lrTb"/>
            <w:noWrap w:val="false"/>
          </w:tcPr>
          <w:p w14:paraId="501906D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2065" w:type="dxa"/>
            <w:textDirection w:val="lrTb"/>
            <w:noWrap w:val="false"/>
          </w:tcPr>
          <w:p w14:paraId="6B2891B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E6A0B7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</w:tr>
      <w:tr>
        <w:trPr>
          <w:trHeight w:val="216"/>
        </w:trPr>
        <w:tc>
          <w:tcPr>
            <w:tcBorders/>
            <w:tcW w:w="1651" w:type="dxa"/>
            <w:vAlign w:val="center"/>
            <w:vMerge w:val="restart"/>
            <w:textDirection w:val="lrTb"/>
            <w:noWrap w:val="false"/>
          </w:tcPr>
          <w:p w14:paraId="7A9E386A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Петр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22E722BC" w14:textId="77777777">
            <w:pPr>
              <w:pBdr/>
              <w:spacing/>
              <w:ind/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  <w:t xml:space="preserve">showStartMenu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  <w:t xml:space="preserve">();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Align w:val="center"/>
            <w:vMerge w:val="restart"/>
            <w:textDirection w:val="lrTb"/>
            <w:noWrap w:val="false"/>
          </w:tcPr>
          <w:p w14:paraId="182C5340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Главное меню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2065" w:type="dxa"/>
            <w:textDirection w:val="lrTb"/>
            <w:noWrap w:val="false"/>
          </w:tcPr>
          <w:p w14:paraId="778286A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573BA2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</w:tr>
      <w:tr>
        <w:trPr>
          <w:trHeight w:val="216"/>
        </w:trPr>
        <w:tc>
          <w:tcPr>
            <w:tcBorders/>
            <w:tcW w:w="1651" w:type="dxa"/>
            <w:vMerge w:val="continue"/>
            <w:textDirection w:val="lrTb"/>
            <w:noWrap w:val="false"/>
          </w:tcPr>
          <w:p w14:paraId="210F0CAD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843" w:type="dxa"/>
            <w:vAlign w:val="center"/>
            <w:vMerge w:val="continue"/>
            <w:textDirection w:val="lrTb"/>
            <w:noWrap w:val="false"/>
          </w:tcPr>
          <w:p w14:paraId="59661F63" w14:textId="77777777">
            <w:pPr>
              <w:pBdr/>
              <w:spacing/>
              <w:ind/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Merge w:val="continue"/>
            <w:textDirection w:val="lrTb"/>
            <w:noWrap w:val="false"/>
          </w:tcPr>
          <w:p w14:paraId="3DCF114D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2065" w:type="dxa"/>
            <w:textDirection w:val="lrTb"/>
            <w:noWrap w:val="false"/>
          </w:tcPr>
          <w:p w14:paraId="4BD785D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37A01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</w:tr>
      <w:tr>
        <w:trPr>
          <w:trHeight w:val="216"/>
        </w:trPr>
        <w:tc>
          <w:tcPr>
            <w:tcBorders/>
            <w:tcW w:w="1651" w:type="dxa"/>
            <w:vAlign w:val="center"/>
            <w:vMerge w:val="restart"/>
            <w:textDirection w:val="lrTb"/>
            <w:noWrap w:val="false"/>
          </w:tcPr>
          <w:p w14:paraId="746FD20E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Петр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00DA64A4" w14:textId="77777777">
            <w:pPr>
              <w:pBdr/>
              <w:spacing/>
              <w:ind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</w:r>
          </w:p>
        </w:tc>
        <w:tc>
          <w:tcPr>
            <w:tcBorders/>
            <w:tcW w:w="2411" w:type="dxa"/>
            <w:vAlign w:val="center"/>
            <w:vMerge w:val="restart"/>
            <w:textDirection w:val="lrTb"/>
            <w:noWrap w:val="false"/>
          </w:tcPr>
          <w:p w14:paraId="55539D4D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2065" w:type="dxa"/>
            <w:textDirection w:val="lrTb"/>
            <w:noWrap w:val="false"/>
          </w:tcPr>
          <w:p w14:paraId="03C675E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FA5150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</w:tr>
      <w:tr>
        <w:trPr>
          <w:trHeight w:val="186"/>
        </w:trPr>
        <w:tc>
          <w:tcPr>
            <w:tcBorders/>
            <w:tcW w:w="1651" w:type="dxa"/>
            <w:vMerge w:val="continue"/>
            <w:textDirection w:val="lrTb"/>
            <w:noWrap w:val="false"/>
          </w:tcPr>
          <w:p w14:paraId="54A70D8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1843" w:type="dxa"/>
            <w:vAlign w:val="center"/>
            <w:vMerge w:val="continue"/>
            <w:textDirection w:val="lrTb"/>
            <w:noWrap w:val="false"/>
          </w:tcPr>
          <w:p w14:paraId="27BF6F0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lv-LV"/>
              </w:rPr>
            </w:r>
          </w:p>
        </w:tc>
        <w:tc>
          <w:tcPr>
            <w:tcBorders/>
            <w:tcW w:w="2411" w:type="dxa"/>
            <w:vMerge w:val="continue"/>
            <w:textDirection w:val="lrTb"/>
            <w:noWrap w:val="false"/>
          </w:tcPr>
          <w:p w14:paraId="7614329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2065" w:type="dxa"/>
            <w:textDirection w:val="lrTb"/>
            <w:noWrap w:val="false"/>
          </w:tcPr>
          <w:p w14:paraId="7FE5C82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D3BB52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lv-LV"/>
              </w:rPr>
            </w:r>
          </w:p>
        </w:tc>
      </w:tr>
    </w:tbl>
    <w:p w14:paraId="6A64A67C" w14:textId="7CE8A021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lang w:val="ru-RU"/>
        </w:rPr>
        <w:br w:type="page" w:clear="all"/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2E4F46B" w14:textId="30756459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11" w:name="_Toc214646072"/>
      <w:r>
        <w:rPr>
          <w:lang w:val="ru-RU"/>
        </w:rPr>
        <w:t xml:space="preserve">Тестирование ПО</w:t>
      </w:r>
      <w:bookmarkEnd w:id="11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39C3D68C" w14:textId="49F31552">
      <w:pPr>
        <w:pBdr/>
        <w:spacing w:line="360" w:lineRule="auto"/>
        <w:ind/>
        <w:jc w:val="both"/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</w:p>
    <w:p w14:paraId="290A8A3C" w14:textId="7B0BAEC3">
      <w:pPr>
        <w:pStyle w:val="998"/>
        <w:numPr>
          <w:ilvl w:val="0"/>
          <w:numId w:val="28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/>
      <w:bookmarkStart w:id="12" w:name="_Hlk151114313"/>
      <w:r>
        <w:rPr>
          <w:rFonts w:ascii="Times New Roman" w:hAnsi="Times New Roman"/>
          <w:szCs w:val="24"/>
          <w:highlight w:val="green"/>
          <w:lang w:val="ru-RU"/>
        </w:rPr>
        <w:t xml:space="preserve">Каждому участнику группы провести тестирование своего кода. 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3ED2D7E0" w14:textId="653004F7">
      <w:pPr>
        <w:pStyle w:val="998"/>
        <w:numPr>
          <w:ilvl w:val="0"/>
          <w:numId w:val="11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Каждому участнику группы </w:t>
      </w:r>
      <w:r>
        <w:rPr>
          <w:rFonts w:ascii="Times New Roman" w:hAnsi="Times New Roman"/>
          <w:szCs w:val="24"/>
          <w:highlight w:val="green"/>
          <w:lang w:val="ru-RU"/>
        </w:rPr>
        <w:t xml:space="preserve">заполнить таблицу ниже (не менее 3 примеров каждому) 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tbl>
      <w:tblPr>
        <w:tblStyle w:val="1002"/>
        <w:tblInd w:w="-1139" w:type="dxa"/>
        <w:tblW w:w="0" w:type="auto"/>
        <w:tblBorders/>
        <w:tblLook w:val="04A0" w:firstRow="1" w:lastRow="0" w:firstColumn="1" w:lastColumn="0" w:noHBand="0" w:noVBand="1"/>
      </w:tblPr>
      <w:tblGrid>
        <w:gridCol w:w="831"/>
        <w:gridCol w:w="1545"/>
        <w:gridCol w:w="2589"/>
        <w:gridCol w:w="1657"/>
        <w:gridCol w:w="2021"/>
        <w:gridCol w:w="1891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22E824C6" w14:textId="0BD13035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ФИО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ED78A2F" w14:textId="6C0279A2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Функция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367B04A" w14:textId="7796AE35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Ожидаемый результат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BE2FA59" w14:textId="7C362A41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Ошибки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AAFEA6" w14:textId="2658A2A5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Отладка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3F809BD" w14:textId="11E00748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Окончательный результат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</w:tr>
      <w:tr>
        <w:trPr>
          <w:trHeight w:val="2198"/>
        </w:trPr>
        <w:tc>
          <w:tcPr>
            <w:tcBorders/>
            <w:tcW w:w="0" w:type="auto"/>
            <w:textDirection w:val="lrTb"/>
            <w:noWrap w:val="false"/>
          </w:tcPr>
          <w:p w14:paraId="0377ECEF" w14:textId="2CB91A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Оксана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5616D4F" w14:textId="7ED4D2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int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Into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();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- Добавление данных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  <w:p w14:paraId="2AC93E47" w14:textId="7E007F6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3BE9B7F" w14:textId="755FAAD7">
            <w:pPr>
              <w:pBdr/>
              <w:spacing/>
              <w:ind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• Возможность записи дополнительных данных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в интерфейсе программы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  <w:p w14:paraId="32602E48" w14:textId="61E7461B">
            <w:pPr>
              <w:pBdr/>
              <w:spacing/>
              <w:ind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• Данные добавлены в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базу данных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  <w:p w14:paraId="3CAA1199" w14:textId="2507E9F9">
            <w:pPr>
              <w:pBdr/>
              <w:spacing/>
              <w:ind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• Создан новый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ID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371F9D0" w14:textId="6F19ED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Добавляется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со знаком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“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минус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”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899B99" w14:textId="513B56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Реализована проверка на «минус» значения с помощью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22F9CD" w14:textId="79EB33A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Успешный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557"/>
        </w:trPr>
        <w:tc>
          <w:tcPr>
            <w:tcBorders/>
            <w:tcW w:w="0" w:type="auto"/>
            <w:textDirection w:val="lrTb"/>
            <w:noWrap w:val="false"/>
          </w:tcPr>
          <w:p w14:paraId="6A70E16F" w14:textId="73B536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Оксана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7855E4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B1F30BA" w14:textId="77777777">
            <w:pPr>
              <w:pStyle w:val="998"/>
              <w:numPr>
                <w:ilvl w:val="0"/>
                <w:numId w:val="0"/>
              </w:numPr>
              <w:pBdr/>
              <w:spacing w:line="240" w:lineRule="auto"/>
              <w:ind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69D3DC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584FA3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BF41794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…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  <w:p w14:paraId="4E3949CE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bookmarkEnd w:id="12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</w:tbl>
    <w:p w14:paraId="22497DC4" w14:textId="77777777">
      <w:pPr>
        <w:pBdr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5F223A6" w14:textId="77777777">
      <w:pPr>
        <w:pBdr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01E43A0" w14:textId="77777777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E12BEF8" w14:textId="72D53863"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78E116F0" w14:textId="0A03C176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13" w:name="_Toc214646073"/>
      <w:r>
        <w:rPr>
          <w:lang w:val="ru-RU"/>
        </w:rPr>
        <w:t xml:space="preserve">Руководство</w:t>
      </w:r>
      <w:r>
        <w:rPr>
          <w:lang w:val="ru-RU"/>
        </w:rPr>
        <w:t xml:space="preserve"> пользователя</w:t>
      </w:r>
      <w:bookmarkEnd w:id="13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6D38A997" w14:textId="5B69EF39"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</w:p>
    <w:p w14:paraId="270F3EBA" w14:textId="0C7BEAD3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Создать руководство пользователя, которое: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</w:p>
    <w:p w14:paraId="177ABD9B" w14:textId="3DC40746">
      <w:pPr>
        <w:pStyle w:val="998"/>
        <w:numPr>
          <w:ilvl w:val="0"/>
          <w:numId w:val="28"/>
        </w:numPr>
        <w:pBdr/>
        <w:spacing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Дополнит документацию о ходе разработки проекта.</w:t>
      </w:r>
      <w:r>
        <w:rPr>
          <w:rFonts w:ascii="Times New Roman" w:hAnsi="Times New Roman"/>
          <w:szCs w:val="24"/>
          <w:highlight w:val="green"/>
          <w:lang w:val="ru-RU"/>
        </w:rPr>
        <w:t xml:space="preserve"> </w:t>
      </w:r>
      <w:r>
        <w:rPr>
          <w:rFonts w:ascii="Times New Roman" w:hAnsi="Times New Roman"/>
          <w:szCs w:val="24"/>
          <w:highlight w:val="green"/>
          <w:lang w:val="ru-RU"/>
        </w:rPr>
        <w:t xml:space="preserve">См. пример</w:t>
      </w:r>
      <w:r>
        <w:rPr>
          <w:rFonts w:ascii="Times New Roman" w:hAnsi="Times New Roman"/>
          <w:szCs w:val="24"/>
          <w:highlight w:val="green"/>
          <w:lang w:val="ru-RU"/>
        </w:rPr>
        <w:t xml:space="preserve"> </w:t>
      </w:r>
      <w:r>
        <w:rPr>
          <w:rFonts w:ascii="Times New Roman" w:hAnsi="Times New Roman"/>
          <w:i/>
          <w:iCs/>
          <w:szCs w:val="24"/>
          <w:highlight w:val="green"/>
          <w:lang w:val="ru-RU"/>
        </w:rPr>
        <w:t xml:space="preserve">Руководство пользователя.</w:t>
      </w:r>
      <w:r>
        <w:rPr>
          <w:rFonts w:ascii="Times New Roman" w:hAnsi="Times New Roman"/>
          <w:i/>
          <w:iCs/>
          <w:szCs w:val="24"/>
          <w:highlight w:val="green"/>
          <w:lang w:val="en-US"/>
        </w:rPr>
        <w:t xml:space="preserve">pdf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5C2C940A" w14:textId="4E7786DA">
      <w:pPr>
        <w:pStyle w:val="998"/>
        <w:numPr>
          <w:ilvl w:val="0"/>
          <w:numId w:val="28"/>
        </w:numPr>
        <w:pBdr/>
        <w:spacing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Дополнит разрабатываемое программное обеспечение.</w:t>
      </w:r>
      <w:r>
        <w:rPr>
          <w:rFonts w:ascii="Times New Roman" w:hAnsi="Times New Roman"/>
          <w:szCs w:val="24"/>
          <w:highlight w:val="green"/>
          <w:lang w:val="ru-RU"/>
        </w:rPr>
        <w:t xml:space="preserve"> Выбрать что-то одно: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7173794D" w14:textId="77777777">
      <w:pPr>
        <w:pStyle w:val="998"/>
        <w:numPr>
          <w:ilvl w:val="1"/>
          <w:numId w:val="28"/>
        </w:numPr>
        <w:pBdr/>
        <w:shd w:val="clear" w:color="auto" w:fill="ffffff"/>
        <w:spacing w:after="240" w:line="360" w:lineRule="auto"/>
        <w:ind/>
        <w:jc w:val="both"/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pPr>
      <w:r>
        <w:rPr>
          <w:rFonts w:ascii="Times New Roman" w:hAnsi="Times New Roman" w:eastAsia="Times New Roman"/>
          <w:b/>
          <w:bCs/>
          <w:color w:val="0a0a0a"/>
          <w:szCs w:val="24"/>
          <w:highlight w:val="green"/>
          <w:lang w:eastAsia="ru-RU"/>
        </w:rPr>
        <w:t xml:space="preserve">"Полезные советы дня" (Tip of the Day):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  <w:t xml:space="preserve"> Небольшие, регулярно меняющиеся советы по эффективному использованию функций системы.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</w:p>
    <w:p w14:paraId="55CECA9E" w14:textId="20E91E9F">
      <w:pPr>
        <w:pStyle w:val="998"/>
        <w:numPr>
          <w:ilvl w:val="1"/>
          <w:numId w:val="28"/>
        </w:numPr>
        <w:pBdr/>
        <w:shd w:val="clear" w:color="auto" w:fill="ffffff"/>
        <w:spacing w:after="240" w:line="360" w:lineRule="auto"/>
        <w:ind/>
        <w:jc w:val="both"/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pPr>
      <w:r>
        <w:rPr>
          <w:rFonts w:ascii="Times New Roman" w:hAnsi="Times New Roman" w:eastAsia="Times New Roman"/>
          <w:b/>
          <w:bCs/>
          <w:color w:val="0a0a0a"/>
          <w:szCs w:val="24"/>
          <w:highlight w:val="green"/>
          <w:lang w:eastAsia="ru-RU"/>
        </w:rPr>
        <w:t xml:space="preserve">Интерактивные руководства (Guided Tours / Walkthroughs):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  <w:t xml:space="preserve"> Пошаговые  инструкции, которые ведут пользователя через основные функции или новые возможности системы при первом входе или по запросу.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</w:p>
    <w:p w14:paraId="1326E4C5" w14:textId="77777777">
      <w:pPr>
        <w:pStyle w:val="998"/>
        <w:numPr>
          <w:ilvl w:val="1"/>
          <w:numId w:val="28"/>
        </w:numPr>
        <w:pBdr/>
        <w:shd w:val="clear" w:color="auto" w:fill="ffffff"/>
        <w:spacing w:after="240" w:line="360" w:lineRule="auto"/>
        <w:ind/>
        <w:jc w:val="both"/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pPr>
      <w:r>
        <w:rPr>
          <w:rFonts w:ascii="Times New Roman" w:hAnsi="Times New Roman" w:eastAsia="Times New Roman"/>
          <w:b/>
          <w:bCs/>
          <w:color w:val="0a0a0a"/>
          <w:szCs w:val="24"/>
          <w:highlight w:val="green"/>
          <w:lang w:eastAsia="ru-RU"/>
        </w:rPr>
        <w:t xml:space="preserve">База знаний (Knowledge Base):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  <w:t xml:space="preserve"> Обширный, структурированный набор статей, инструкций и руководств, охватывающий все аспекты работы с системой (часто включает FAQ).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</w:p>
    <w:p w14:paraId="6D510C34" w14:textId="77777777">
      <w:pPr>
        <w:pStyle w:val="998"/>
        <w:numPr>
          <w:ilvl w:val="1"/>
          <w:numId w:val="28"/>
        </w:numPr>
        <w:pBdr/>
        <w:shd w:val="clear" w:color="auto" w:fill="ffffff"/>
        <w:spacing w:after="240" w:line="360" w:lineRule="auto"/>
        <w:ind/>
        <w:jc w:val="both"/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pPr>
      <w:r>
        <w:rPr>
          <w:rFonts w:ascii="Times New Roman" w:hAnsi="Times New Roman" w:eastAsia="Times New Roman"/>
          <w:b/>
          <w:bCs/>
          <w:color w:val="0a0a0a"/>
          <w:szCs w:val="24"/>
          <w:highlight w:val="green"/>
          <w:lang w:eastAsia="ru-RU"/>
        </w:rPr>
        <w:t xml:space="preserve">Обучающие видеоролики: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  <w:t xml:space="preserve"> Встроенные короткие видео, демонстрирующие выполнение конкретных задач.</w:t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  <w:r>
        <w:rPr>
          <w:rFonts w:ascii="Times New Roman" w:hAnsi="Times New Roman" w:eastAsia="Times New Roman"/>
          <w:color w:val="0a0a0a"/>
          <w:szCs w:val="24"/>
          <w:highlight w:val="green"/>
          <w:lang w:eastAsia="ru-RU"/>
        </w:rPr>
      </w:r>
    </w:p>
    <w:p w14:paraId="102171B0" w14:textId="00C87662">
      <w:pPr>
        <w:pStyle w:val="998"/>
        <w:numPr>
          <w:ilvl w:val="1"/>
          <w:numId w:val="28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Style w:val="1004"/>
          <w:rFonts w:ascii="Times New Roman" w:hAnsi="Times New Roman"/>
          <w:color w:val="0a0a0a"/>
          <w:highlight w:val="green"/>
          <w:shd w:val="clear" w:color="auto" w:fill="ffffff"/>
          <w:lang w:val="ru-RU"/>
        </w:rPr>
        <w:t xml:space="preserve">Помощники / чат-боты:</w:t>
      </w:r>
      <w:r>
        <w:rPr>
          <w:rFonts w:ascii="Times New Roman" w:hAnsi="Times New Roman"/>
          <w:color w:val="0a0a0a"/>
          <w:highlight w:val="green"/>
          <w:shd w:val="clear" w:color="auto" w:fill="ffffff"/>
          <w:lang w:val="ru-RU"/>
        </w:rPr>
        <w:t xml:space="preserve"> Виртуальные помощники, которые отвечают на вопросы пользователей и помогают в навигации в режиме реального времени.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077237E5" w14:textId="43D70BF5">
      <w:pPr>
        <w:pBdr/>
        <w:spacing/>
        <w:ind/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pPr>
      <w:r>
        <w:rPr>
          <w:lang w:val="ru-RU"/>
        </w:rPr>
        <w:br w:type="page" w:clear="all"/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r>
      <w:r>
        <w:rPr>
          <w:rFonts w:ascii="Times New Roman" w:hAnsi="Times New Roman" w:eastAsiaTheme="majorEastAsia" w:cstheme="majorBidi"/>
          <w:b/>
          <w:sz w:val="24"/>
          <w:szCs w:val="26"/>
          <w:lang w:val="ru-RU"/>
        </w:rPr>
      </w:r>
    </w:p>
    <w:p w14:paraId="2D72EB15" w14:textId="11C7C71B">
      <w:pPr>
        <w:pStyle w:val="989"/>
        <w:numPr>
          <w:ilvl w:val="0"/>
          <w:numId w:val="7"/>
        </w:numPr>
        <w:pBdr/>
        <w:spacing/>
        <w:ind/>
        <w:rPr>
          <w:lang w:val="ru-RU"/>
        </w:rPr>
      </w:pPr>
      <w:r/>
      <w:bookmarkStart w:id="14" w:name="_Toc214646074"/>
      <w:r>
        <w:rPr>
          <w:lang w:val="ru-RU"/>
        </w:rPr>
        <w:t xml:space="preserve">Beta</w:t>
      </w:r>
      <w:r>
        <w:rPr>
          <w:lang w:val="ru-RU"/>
        </w:rPr>
        <w:t xml:space="preserve">-тестирование</w:t>
      </w:r>
      <w:bookmarkEnd w:id="14"/>
      <w:r>
        <w:rPr>
          <w:lang w:val="ru-RU"/>
        </w:rPr>
      </w:r>
      <w:r>
        <w:rPr>
          <w:lang w:val="ru-RU"/>
        </w:rPr>
      </w:r>
    </w:p>
    <w:p w14:paraId="39D0A715" w14:textId="55CC9C0F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</w:p>
    <w:p w14:paraId="6EBAC6AC" w14:textId="7A52D435">
      <w:pPr>
        <w:pStyle w:val="998"/>
        <w:numPr>
          <w:ilvl w:val="0"/>
          <w:numId w:val="13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Всем участникам группы провести приемочное тестирование проекта другой группы.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0E64A1A9" w14:textId="1D2BAB8E">
      <w:pPr>
        <w:pStyle w:val="998"/>
        <w:numPr>
          <w:ilvl w:val="0"/>
          <w:numId w:val="13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Каждому заполнить таблицу и добавить свой комментарий по тестируемому проекту (по одному </w:t>
      </w:r>
      <w:r>
        <w:rPr>
          <w:rFonts w:ascii="Times New Roman" w:hAnsi="Times New Roman"/>
          <w:szCs w:val="24"/>
          <w:highlight w:val="green"/>
          <w:lang w:val="ru-RU"/>
        </w:rPr>
        <w:t xml:space="preserve">“</w:t>
      </w:r>
      <w:r>
        <w:rPr>
          <w:rFonts w:ascii="Times New Roman" w:hAnsi="Times New Roman"/>
          <w:szCs w:val="24"/>
          <w:highlight w:val="green"/>
          <w:lang w:val="ru-RU"/>
        </w:rPr>
        <w:t xml:space="preserve">+</w:t>
      </w:r>
      <w:r>
        <w:rPr>
          <w:rFonts w:ascii="Times New Roman" w:hAnsi="Times New Roman"/>
          <w:szCs w:val="24"/>
          <w:highlight w:val="green"/>
          <w:lang w:val="ru-RU"/>
        </w:rPr>
        <w:t xml:space="preserve">”</w:t>
      </w:r>
      <w:r>
        <w:rPr>
          <w:rFonts w:ascii="Times New Roman" w:hAnsi="Times New Roman"/>
          <w:szCs w:val="24"/>
          <w:highlight w:val="green"/>
          <w:lang w:val="ru-RU"/>
        </w:rPr>
        <w:t xml:space="preserve"> и </w:t>
      </w:r>
      <w:r>
        <w:rPr>
          <w:rFonts w:ascii="Times New Roman" w:hAnsi="Times New Roman"/>
          <w:szCs w:val="24"/>
          <w:highlight w:val="green"/>
          <w:lang w:val="ru-RU"/>
        </w:rPr>
        <w:t xml:space="preserve">“</w:t>
      </w:r>
      <w:r>
        <w:rPr>
          <w:rFonts w:ascii="Times New Roman" w:hAnsi="Times New Roman"/>
          <w:szCs w:val="24"/>
          <w:highlight w:val="green"/>
          <w:lang w:val="ru-RU"/>
        </w:rPr>
        <w:t xml:space="preserve">–</w:t>
      </w:r>
      <w:r>
        <w:rPr>
          <w:rFonts w:ascii="Times New Roman" w:hAnsi="Times New Roman"/>
          <w:szCs w:val="24"/>
          <w:highlight w:val="green"/>
          <w:lang w:val="ru-RU"/>
        </w:rPr>
        <w:t xml:space="preserve">“</w:t>
      </w:r>
      <w:r>
        <w:rPr>
          <w:rFonts w:ascii="Times New Roman" w:hAnsi="Times New Roman"/>
          <w:szCs w:val="24"/>
          <w:highlight w:val="green"/>
          <w:lang w:val="ru-RU"/>
        </w:rPr>
        <w:t xml:space="preserve"> проекта каждому</w:t>
      </w:r>
      <w:r>
        <w:rPr>
          <w:rFonts w:ascii="Times New Roman" w:hAnsi="Times New Roman"/>
          <w:szCs w:val="24"/>
          <w:highlight w:val="green"/>
          <w:lang w:val="ru-RU"/>
        </w:rPr>
        <w:t xml:space="preserve"> участнику</w:t>
      </w:r>
      <w:r>
        <w:rPr>
          <w:rFonts w:ascii="Times New Roman" w:hAnsi="Times New Roman"/>
          <w:szCs w:val="24"/>
          <w:highlight w:val="green"/>
          <w:lang w:val="ru-RU"/>
        </w:rPr>
        <w:t xml:space="preserve">). Комментарии</w:t>
      </w:r>
      <w:r>
        <w:rPr>
          <w:rFonts w:ascii="Times New Roman" w:hAnsi="Times New Roman"/>
          <w:szCs w:val="24"/>
          <w:highlight w:val="green"/>
          <w:lang w:val="ru-RU"/>
        </w:rPr>
        <w:t xml:space="preserve"> и функции</w:t>
      </w:r>
      <w:r>
        <w:rPr>
          <w:rFonts w:ascii="Times New Roman" w:hAnsi="Times New Roman"/>
          <w:szCs w:val="24"/>
          <w:highlight w:val="green"/>
          <w:lang w:val="ru-RU"/>
        </w:rPr>
        <w:t xml:space="preserve"> не должны повторяться.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531"/>
        <w:gridCol w:w="993"/>
        <w:gridCol w:w="992"/>
        <w:gridCol w:w="992"/>
        <w:gridCol w:w="882"/>
        <w:gridCol w:w="1005"/>
      </w:tblGrid>
      <w:tr>
        <w:trPr/>
        <w:tc>
          <w:tcPr>
            <w:shd w:val="clear" w:color="auto" w:fill="d9d9d9" w:themeFill="background1" w:themeFillShade="D9"/>
            <w:tcBorders/>
            <w:tcW w:w="4531" w:type="dxa"/>
            <w:textDirection w:val="lrTb"/>
            <w:noWrap w:val="false"/>
          </w:tcPr>
          <w:p w14:paraId="62EC1B9C" w14:textId="04E4A33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Название тестируемого проекта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gridSpan w:val="5"/>
            <w:shd w:val="clear" w:color="auto" w:fill="d9d9d9" w:themeFill="background1" w:themeFillShade="D9"/>
            <w:tcBorders/>
            <w:tcW w:w="4864" w:type="dxa"/>
            <w:textDirection w:val="lrTb"/>
            <w:noWrap w:val="false"/>
          </w:tcPr>
          <w:p w14:paraId="21EC0A89" w14:textId="48F8F59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Система учета заработной платы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531" w:type="dxa"/>
            <w:textDirection w:val="lrTb"/>
            <w:noWrap w:val="false"/>
          </w:tcPr>
          <w:p w14:paraId="438EC9CE" w14:textId="1861A2FF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Разработчики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тестируемого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проекта (ФИО)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gridSpan w:val="5"/>
            <w:shd w:val="clear" w:color="auto" w:fill="d9d9d9" w:themeFill="background1" w:themeFillShade="D9"/>
            <w:tcBorders/>
            <w:tcW w:w="4864" w:type="dxa"/>
            <w:textDirection w:val="lrTb"/>
            <w:noWrap w:val="false"/>
          </w:tcPr>
          <w:p w14:paraId="442F931D" w14:textId="122E4FE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Петя, Василий, Анна и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т. д.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52B65469" w14:textId="432A78E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ФИО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7B1981C0" w14:textId="11146C7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Руслан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7D11A6F" w14:textId="67CC14A7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Макар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6BEFE971" w14:textId="6C33792E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Даниил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6DDB7B13" w14:textId="3CA1796C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Егор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80D7ED1" w14:textId="531ED8BA">
            <w:pPr>
              <w:pBdr/>
              <w:spacing/>
              <w:ind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Светлана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5EFCEE80" w14:textId="3005C0A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Название тестируемого функционала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66FBFB18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28568CE0" w14:textId="1C93A3B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1B674831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644938F8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1B72A2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2768F470" w14:textId="04591283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Соответствует ли функционал разработанной инструкции пользователя?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007627A9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4FDC2FFF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4D2A2CEB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660A0C29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A81641A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6BDA77D7" w14:textId="03DFFC1F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Преимущества (что понравилось)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3734550A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6DAF3A9F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7668C55E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2C689EA9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49B8872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3A0F7919" w14:textId="26D592D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Недостатки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(что не работало)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7EA59902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1EBD544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F616EFD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17EBBF39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A13A2FB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/>
            <w:tcW w:w="4531" w:type="dxa"/>
            <w:textDirection w:val="lrTb"/>
            <w:noWrap w:val="false"/>
          </w:tcPr>
          <w:p w14:paraId="5BBDD843" w14:textId="4107E302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Рекомендации по улучшению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 w14:paraId="1D1E6B05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2FC543E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1538958F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882" w:type="dxa"/>
            <w:textDirection w:val="lrTb"/>
            <w:noWrap w:val="false"/>
          </w:tcPr>
          <w:p w14:paraId="36CE49EB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F69457" w14:textId="7777777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</w:r>
          </w:p>
        </w:tc>
      </w:tr>
    </w:tbl>
    <w:p w14:paraId="425C626C" w14:textId="7F383159">
      <w:pPr>
        <w:pStyle w:val="990"/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2AFDA059" w14:textId="2D870A7B">
      <w:pPr>
        <w:pStyle w:val="989"/>
        <w:pBdr/>
        <w:spacing/>
        <w:ind/>
        <w:rPr>
          <w:lang w:val="ru-RU"/>
        </w:rPr>
      </w:pPr>
      <w:r/>
      <w:bookmarkStart w:id="15" w:name="_Toc214646075"/>
      <w:r>
        <w:rPr>
          <w:lang w:val="ru-RU"/>
        </w:rPr>
        <w:t xml:space="preserve">Заключение</w:t>
      </w:r>
      <w:bookmarkEnd w:id="15"/>
      <w:r>
        <w:rPr>
          <w:lang w:val="ru-RU"/>
        </w:rPr>
      </w:r>
      <w:r>
        <w:rPr>
          <w:lang w:val="ru-RU"/>
        </w:rPr>
      </w:r>
    </w:p>
    <w:p w14:paraId="14755FD3" w14:textId="61F5C2CE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  <w:t xml:space="preserve">Задание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lang w:val="ru-RU"/>
        </w:rPr>
      </w:r>
    </w:p>
    <w:p w14:paraId="32CB9F8A" w14:textId="158C049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Добавьте краткое заключение, в котором:</w:t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green"/>
          <w:lang w:val="ru-RU"/>
        </w:rPr>
      </w:r>
    </w:p>
    <w:p w14:paraId="0426C625" w14:textId="77777777">
      <w:pPr>
        <w:pStyle w:val="998"/>
        <w:numPr>
          <w:ilvl w:val="0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Сравните работоспособность разработанного программного обеспечения со спецификацией требований к программному обеспечению, указав: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68DCA693" w14:textId="59CFF1C9">
      <w:pPr>
        <w:pStyle w:val="998"/>
        <w:numPr>
          <w:ilvl w:val="1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Какие функции были реализованы и в какой степени</w:t>
      </w:r>
      <w:r>
        <w:rPr>
          <w:rFonts w:ascii="Times New Roman" w:hAnsi="Times New Roman"/>
          <w:szCs w:val="24"/>
          <w:highlight w:val="green"/>
          <w:lang w:val="ru-RU"/>
        </w:rPr>
        <w:t xml:space="preserve">. Все ли удалось реализовать?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1DFBC5BB" w14:textId="77777777">
      <w:pPr>
        <w:pStyle w:val="998"/>
        <w:numPr>
          <w:ilvl w:val="1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Какие </w:t>
      </w:r>
      <w:r>
        <w:rPr>
          <w:rFonts w:ascii="Times New Roman" w:hAnsi="Times New Roman"/>
          <w:szCs w:val="24"/>
          <w:highlight w:val="green"/>
          <w:lang w:val="ru-RU"/>
        </w:rPr>
        <w:t xml:space="preserve">запланированные </w:t>
      </w:r>
      <w:r>
        <w:rPr>
          <w:rFonts w:ascii="Times New Roman" w:hAnsi="Times New Roman"/>
          <w:szCs w:val="24"/>
          <w:highlight w:val="green"/>
          <w:lang w:val="ru-RU"/>
        </w:rPr>
        <w:t xml:space="preserve">функции не были реализованы и почему</w:t>
      </w:r>
      <w:r>
        <w:rPr>
          <w:rFonts w:ascii="Times New Roman" w:hAnsi="Times New Roman"/>
          <w:szCs w:val="24"/>
          <w:highlight w:val="green"/>
          <w:lang w:val="ru-RU"/>
        </w:rPr>
        <w:t xml:space="preserve">?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315A44F4" w14:textId="1FDDE08A">
      <w:pPr>
        <w:pStyle w:val="998"/>
        <w:numPr>
          <w:ilvl w:val="1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Какие дополнительные функции были добавлены и почему</w:t>
      </w:r>
      <w:r>
        <w:rPr>
          <w:rFonts w:ascii="Times New Roman" w:hAnsi="Times New Roman"/>
          <w:szCs w:val="24"/>
          <w:highlight w:val="green"/>
          <w:lang w:val="ru-RU"/>
        </w:rPr>
        <w:t xml:space="preserve">?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0814AF71" w14:textId="77777777">
      <w:pPr>
        <w:pStyle w:val="998"/>
        <w:numPr>
          <w:ilvl w:val="0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Оцените и опишите ошибки, исправленные в ходе разработки проекта.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794C5163" w14:textId="06BBDF42">
      <w:pPr>
        <w:pStyle w:val="998"/>
        <w:numPr>
          <w:ilvl w:val="0"/>
          <w:numId w:val="33"/>
        </w:numPr>
        <w:pBdr/>
        <w:spacing w:line="360" w:lineRule="auto"/>
        <w:ind/>
        <w:jc w:val="both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Опишите, как проект </w:t>
      </w:r>
      <w:r>
        <w:rPr>
          <w:rFonts w:ascii="Times New Roman" w:hAnsi="Times New Roman"/>
          <w:szCs w:val="24"/>
          <w:highlight w:val="green"/>
          <w:lang w:val="ru-RU"/>
        </w:rPr>
        <w:t xml:space="preserve">можно развить или улучшить в будущем?</w:t>
      </w:r>
      <w:r>
        <w:rPr>
          <w:rFonts w:ascii="Times New Roman" w:hAnsi="Times New Roman"/>
          <w:szCs w:val="24"/>
          <w:lang w:val="ru-RU"/>
        </w:rPr>
        <w:t xml:space="preserve"> </w:t>
      </w:r>
      <w:r>
        <w:br w:type="page" w:clear="all"/>
      </w:r>
      <w:r>
        <w:rPr>
          <w:rFonts w:ascii="Times New Roman" w:hAnsi="Times New Roman"/>
          <w:szCs w:val="24"/>
          <w:lang w:val="ru-RU"/>
        </w:rPr>
      </w:r>
      <w:r>
        <w:rPr>
          <w:rFonts w:ascii="Times New Roman" w:hAnsi="Times New Roman"/>
          <w:szCs w:val="24"/>
          <w:lang w:val="ru-RU"/>
        </w:rPr>
      </w:r>
    </w:p>
    <w:p w14:paraId="11278ECE" w14:textId="4405046A">
      <w:pPr>
        <w:pStyle w:val="989"/>
        <w:pBdr/>
        <w:spacing/>
        <w:ind/>
        <w:rPr>
          <w:lang w:val="ru-RU"/>
        </w:rPr>
      </w:pPr>
      <w:r/>
      <w:bookmarkStart w:id="16" w:name="_Toc214646076"/>
      <w:r>
        <w:rPr>
          <w:lang w:val="ru-RU"/>
        </w:rPr>
        <w:t xml:space="preserve">Приложения</w:t>
      </w:r>
      <w:bookmarkEnd w:id="16"/>
      <w:r>
        <w:rPr>
          <w:lang w:val="ru-RU"/>
        </w:rPr>
      </w:r>
      <w:r>
        <w:rPr>
          <w:lang w:val="ru-RU"/>
        </w:rPr>
      </w:r>
    </w:p>
    <w:p w14:paraId="52902238" w14:textId="51E74733">
      <w:pPr>
        <w:pBdr/>
        <w:spacing w:line="360" w:lineRule="auto"/>
        <w:ind w:hanging="360" w:left="720"/>
        <w:jc w:val="both"/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  <w:t xml:space="preserve">Задание </w:t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  <w:r>
        <w:rPr>
          <w:rFonts w:ascii="Times New Roman" w:hAnsi="Times New Roman"/>
          <w:b/>
          <w:bCs/>
          <w:sz w:val="24"/>
          <w:szCs w:val="24"/>
          <w:highlight w:val="green"/>
          <w:lang w:val="ru-RU"/>
        </w:rPr>
      </w:r>
    </w:p>
    <w:p w14:paraId="6474B5EE" w14:textId="6E3F18C1">
      <w:pPr>
        <w:pStyle w:val="998"/>
        <w:numPr>
          <w:ilvl w:val="0"/>
          <w:numId w:val="16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В приложении добавить код программы.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4D523386" w14:textId="334AFE45">
      <w:pPr>
        <w:pStyle w:val="998"/>
        <w:numPr>
          <w:ilvl w:val="0"/>
          <w:numId w:val="16"/>
        </w:numPr>
        <w:pBdr/>
        <w:spacing w:after="160" w:before="0" w:line="360" w:lineRule="auto"/>
        <w:ind/>
        <w:jc w:val="both"/>
        <w:rPr>
          <w:rFonts w:ascii="Times New Roman" w:hAnsi="Times New Roman"/>
          <w:szCs w:val="24"/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Диаграмму Ганта из </w:t>
      </w:r>
      <w:r>
        <w:rPr>
          <w:rFonts w:ascii="Times New Roman" w:hAnsi="Times New Roman"/>
          <w:szCs w:val="24"/>
          <w:highlight w:val="green"/>
          <w:lang w:val="en-US"/>
        </w:rPr>
        <w:t xml:space="preserve">YouGile</w:t>
      </w:r>
      <w:r>
        <w:rPr>
          <w:rFonts w:ascii="Times New Roman" w:hAnsi="Times New Roman"/>
          <w:szCs w:val="24"/>
          <w:highlight w:val="green"/>
          <w:lang w:val="ru-RU"/>
        </w:rPr>
        <w:t xml:space="preserve">.</w:t>
      </w:r>
      <w:r>
        <w:rPr>
          <w:rFonts w:ascii="Times New Roman" w:hAnsi="Times New Roman"/>
          <w:szCs w:val="24"/>
          <w:highlight w:val="green"/>
          <w:lang w:val="en-US"/>
        </w:rPr>
        <w:t xml:space="preserve">ru</w:t>
      </w:r>
      <w:r>
        <w:rPr>
          <w:rFonts w:ascii="Times New Roman" w:hAnsi="Times New Roman"/>
          <w:szCs w:val="24"/>
          <w:highlight w:val="green"/>
          <w:lang w:val="ru-RU"/>
        </w:rPr>
      </w:r>
      <w:r>
        <w:rPr>
          <w:rFonts w:ascii="Times New Roman" w:hAnsi="Times New Roman"/>
          <w:szCs w:val="24"/>
          <w:highlight w:val="green"/>
          <w:lang w:val="ru-RU"/>
        </w:rPr>
      </w:r>
    </w:p>
    <w:p w14:paraId="5AAD5A12" w14:textId="45DB441D">
      <w:pPr>
        <w:pStyle w:val="998"/>
        <w:numPr>
          <w:ilvl w:val="0"/>
          <w:numId w:val="16"/>
        </w:numPr>
        <w:pBdr/>
        <w:spacing w:line="360" w:lineRule="auto"/>
        <w:ind/>
        <w:jc w:val="both"/>
        <w:rPr>
          <w:highlight w:val="green"/>
          <w:lang w:val="ru-RU"/>
        </w:rPr>
      </w:pPr>
      <w:r>
        <w:rPr>
          <w:rFonts w:ascii="Times New Roman" w:hAnsi="Times New Roman"/>
          <w:szCs w:val="24"/>
          <w:highlight w:val="green"/>
          <w:lang w:val="ru-RU"/>
        </w:rPr>
        <w:t xml:space="preserve">Оформить документацию согласно требованиям (см. файл </w:t>
      </w:r>
      <w:r>
        <w:rPr>
          <w:rFonts w:ascii="Times New Roman" w:hAnsi="Times New Roman"/>
          <w:i/>
          <w:iCs/>
          <w:szCs w:val="24"/>
          <w:highlight w:val="green"/>
          <w:lang w:val="ru-RU"/>
        </w:rPr>
        <w:t xml:space="preserve">Требования к оформлению</w:t>
      </w:r>
      <w:r>
        <w:rPr>
          <w:rFonts w:ascii="Times New Roman" w:hAnsi="Times New Roman"/>
          <w:i/>
          <w:iCs/>
          <w:szCs w:val="24"/>
          <w:highlight w:val="green"/>
          <w:lang w:val="ru-RU"/>
        </w:rPr>
        <w:t xml:space="preserve">.</w:t>
      </w:r>
      <w:r>
        <w:rPr>
          <w:rFonts w:ascii="Times New Roman" w:hAnsi="Times New Roman"/>
          <w:i/>
          <w:iCs/>
          <w:szCs w:val="24"/>
          <w:highlight w:val="green"/>
          <w:lang w:val="en-US"/>
        </w:rPr>
        <w:t xml:space="preserve">docx</w:t>
      </w:r>
      <w:r>
        <w:rPr>
          <w:rFonts w:ascii="Times New Roman" w:hAnsi="Times New Roman"/>
          <w:i/>
          <w:iCs/>
          <w:szCs w:val="24"/>
          <w:highlight w:val="green"/>
          <w:lang w:val="ru-RU"/>
        </w:rPr>
        <w:t xml:space="preserve">)</w:t>
      </w:r>
      <w:r>
        <w:rPr>
          <w:highlight w:val="green"/>
          <w:lang w:val="ru-RU"/>
        </w:rPr>
      </w:r>
      <w:r>
        <w:rPr>
          <w:highlight w:val="green"/>
          <w:lang w:val="ru-RU"/>
        </w:rPr>
      </w:r>
    </w:p>
    <w:p w14:paraId="62EAF710" w14:textId="77777777">
      <w:pPr>
        <w:pStyle w:val="998"/>
        <w:numPr>
          <w:ilvl w:val="0"/>
          <w:numId w:val="0"/>
        </w:numPr>
        <w:pBdr/>
        <w:spacing w:line="360" w:lineRule="auto"/>
        <w:ind w:left="720"/>
        <w:jc w:val="both"/>
        <w:rPr>
          <w:highlight w:val="green"/>
          <w:lang w:val="ru-RU"/>
        </w:rPr>
      </w:pPr>
      <w:r>
        <w:rPr>
          <w:highlight w:val="green"/>
          <w:lang w:val="ru-RU"/>
        </w:rPr>
      </w:r>
      <w:r>
        <w:rPr>
          <w:highlight w:val="green"/>
          <w:lang w:val="ru-RU"/>
        </w:rPr>
      </w:r>
      <w:r>
        <w:rPr>
          <w:highlight w:val="green"/>
          <w:lang w:val="ru-RU"/>
        </w:rPr>
      </w:r>
    </w:p>
    <w:p w14:paraId="528E512F" w14:textId="77777777">
      <w:pPr>
        <w:pBdr/>
        <w:spacing/>
        <w:ind w:left="360"/>
        <w:rPr>
          <w:i/>
          <w:iCs/>
          <w:lang w:val="ru-RU"/>
        </w:rPr>
      </w:pPr>
      <w:r>
        <w:rPr>
          <w:i/>
          <w:iCs/>
          <w:lang w:val="ru-RU"/>
        </w:rPr>
      </w:r>
      <w:r>
        <w:rPr>
          <w:i/>
          <w:iCs/>
          <w:lang w:val="ru-RU"/>
        </w:rPr>
      </w:r>
      <w:r>
        <w:rPr>
          <w:i/>
          <w:iCs/>
          <w:lang w:val="ru-RU"/>
        </w:rPr>
      </w:r>
    </w:p>
    <w:p w14:paraId="4B37DB8A" w14:textId="77777777">
      <w:pPr>
        <w:pStyle w:val="998"/>
        <w:numPr>
          <w:ilvl w:val="0"/>
          <w:numId w:val="0"/>
        </w:numPr>
        <w:pBdr/>
        <w:spacing/>
        <w:ind w:left="72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E0BD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000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02C32990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">
    <w:nsid w:val="07B2684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0A3C4814"/>
    <w:styleLink w:val="1006"/>
    <w:lvl w:ilvl="0">
      <w:isLgl w:val="false"/>
      <w:lvlJc w:val="left"/>
      <w:lvlText w:val="%1."/>
      <w:numFmt w:val="decimal"/>
      <w:pPr>
        <w:pBdr/>
        <w:spacing/>
        <w:ind w:hanging="360" w:left="1080"/>
      </w:pPr>
      <w:pStyle w:val="100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nsid w:val="0A61562C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0FAF58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8C60D4D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1F2F1755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8">
    <w:nsid w:val="1FB17F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137729C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 w:ascii="Times New Roman" w:hAnsi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nsid w:val="21DE7F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23A45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C753A1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2D4F5D1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B248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38F43C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43B0BCB"/>
    <w:lvl w:ilvl="0">
      <w:isLgl w:val="false"/>
      <w:lvlJc w:val="left"/>
      <w:lvlText w:val=""/>
      <w:numFmt w:val="bullet"/>
      <w:pPr>
        <w:pBdr/>
        <w:spacing/>
        <w:ind w:hanging="198" w:left="3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46F36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 w:cstheme="minorBidi"/>
        <w:i w:val="0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C682C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05706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B5A7C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4F9C529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2">
    <w:nsid w:val="546C7E5E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nsid w:val="5E6763D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5EE8427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5">
    <w:nsid w:val="604F14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35D3E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7AE39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6EB724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F350DF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0">
    <w:nsid w:val="725857E2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1">
    <w:nsid w:val="756A2227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2">
    <w:nsid w:val="77821A8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3">
    <w:nsid w:val="7CC26261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9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2E3728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8045B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D6B7C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77CB6E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D5189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B88E6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577E9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EE07A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C080A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7CC65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3FCE9D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nsid w:val="7A9B69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6E55A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nsid w:val="6F0A3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9A9C5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162B6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nsid w:val="0B7DDF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365A23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CEC8A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E6ABC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34479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3"/>
  </w:num>
  <w:num w:numId="2">
    <w:abstractNumId w:val="26"/>
  </w:num>
  <w:num w:numId="3">
    <w:abstractNumId w:val="0"/>
  </w:num>
  <w:num w:numId="4">
    <w:abstractNumId w:val="14"/>
  </w:num>
  <w:num w:numId="5">
    <w:abstractNumId w:val="4"/>
  </w:num>
  <w:num w:numId="6">
    <w:abstractNumId w:val="21"/>
  </w:num>
  <w:num w:numId="7">
    <w:abstractNumId w:val="15"/>
  </w:num>
  <w:num w:numId="8">
    <w:abstractNumId w:val="25"/>
  </w:num>
  <w:num w:numId="9">
    <w:abstractNumId w:val="12"/>
  </w:num>
  <w:num w:numId="10">
    <w:abstractNumId w:val="6"/>
  </w:num>
  <w:num w:numId="11">
    <w:abstractNumId w:val="29"/>
  </w:num>
  <w:num w:numId="12">
    <w:abstractNumId w:val="24"/>
  </w:num>
  <w:num w:numId="13">
    <w:abstractNumId w:val="32"/>
  </w:num>
  <w:num w:numId="14">
    <w:abstractNumId w:val="10"/>
  </w:num>
  <w:num w:numId="15">
    <w:abstractNumId w:val="27"/>
  </w:num>
  <w:num w:numId="16">
    <w:abstractNumId w:val="11"/>
  </w:num>
  <w:num w:numId="17">
    <w:abstractNumId w:val="23"/>
  </w:num>
  <w:num w:numId="18">
    <w:abstractNumId w:val="9"/>
  </w:num>
  <w:num w:numId="19">
    <w:abstractNumId w:val="5"/>
  </w:num>
  <w:num w:numId="20">
    <w:abstractNumId w:val="7"/>
  </w:num>
  <w:num w:numId="21">
    <w:abstractNumId w:val="1"/>
  </w:num>
  <w:num w:numId="22">
    <w:abstractNumId w:val="31"/>
  </w:num>
  <w:num w:numId="23">
    <w:abstractNumId w:val="17"/>
  </w:num>
  <w:num w:numId="24">
    <w:abstractNumId w:val="2"/>
  </w:num>
  <w:num w:numId="25">
    <w:abstractNumId w:val="30"/>
  </w:num>
  <w:num w:numId="26">
    <w:abstractNumId w:val="3"/>
  </w:num>
  <w:num w:numId="27">
    <w:abstractNumId w:val="16"/>
  </w:num>
  <w:num w:numId="28">
    <w:abstractNumId w:val="22"/>
  </w:num>
  <w:num w:numId="29">
    <w:abstractNumId w:val="20"/>
  </w:num>
  <w:num w:numId="30">
    <w:abstractNumId w:val="28"/>
  </w:num>
  <w:num w:numId="31">
    <w:abstractNumId w:val="18"/>
  </w:num>
  <w:num w:numId="32">
    <w:abstractNumId w:val="8"/>
  </w:num>
  <w:num w:numId="33">
    <w:abstractNumId w:val="13"/>
  </w:num>
  <w:num w:numId="34">
    <w:abstractNumId w:val="19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>
    <w:name w:val="Table Grid Light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1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2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1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2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3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5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6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3"/>
    <w:basedOn w:val="988"/>
    <w:next w:val="988"/>
    <w:link w:val="9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7">
    <w:name w:val="Heading 4"/>
    <w:basedOn w:val="988"/>
    <w:next w:val="988"/>
    <w:link w:val="9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8">
    <w:name w:val="Heading 5"/>
    <w:basedOn w:val="988"/>
    <w:next w:val="988"/>
    <w:link w:val="9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9">
    <w:name w:val="Heading 6"/>
    <w:basedOn w:val="988"/>
    <w:next w:val="988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0">
    <w:name w:val="Heading 7"/>
    <w:basedOn w:val="988"/>
    <w:next w:val="988"/>
    <w:link w:val="9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1">
    <w:name w:val="Heading 8"/>
    <w:basedOn w:val="988"/>
    <w:next w:val="988"/>
    <w:link w:val="9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Heading 9"/>
    <w:basedOn w:val="988"/>
    <w:next w:val="988"/>
    <w:link w:val="9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3">
    <w:name w:val="Heading 1 Char"/>
    <w:basedOn w:val="991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4">
    <w:name w:val="Heading 2 Char"/>
    <w:basedOn w:val="991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5">
    <w:name w:val="Heading 3 Char"/>
    <w:basedOn w:val="991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6">
    <w:name w:val="Heading 4 Char"/>
    <w:basedOn w:val="991"/>
    <w:link w:val="9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7">
    <w:name w:val="Heading 5 Char"/>
    <w:basedOn w:val="991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8">
    <w:name w:val="Heading 6 Char"/>
    <w:basedOn w:val="99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9">
    <w:name w:val="Heading 7 Char"/>
    <w:basedOn w:val="991"/>
    <w:link w:val="9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0">
    <w:name w:val="Heading 8 Char"/>
    <w:basedOn w:val="991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9 Char"/>
    <w:basedOn w:val="991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2">
    <w:name w:val="Title"/>
    <w:basedOn w:val="988"/>
    <w:next w:val="988"/>
    <w:link w:val="9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3">
    <w:name w:val="Title Char"/>
    <w:basedOn w:val="991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4">
    <w:name w:val="Subtitle"/>
    <w:basedOn w:val="988"/>
    <w:next w:val="988"/>
    <w:link w:val="9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5">
    <w:name w:val="Subtitle Char"/>
    <w:basedOn w:val="991"/>
    <w:link w:val="9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6">
    <w:name w:val="Quote"/>
    <w:basedOn w:val="988"/>
    <w:next w:val="988"/>
    <w:link w:val="9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7">
    <w:name w:val="Quote Char"/>
    <w:basedOn w:val="991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Intense Emphasis"/>
    <w:basedOn w:val="9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9">
    <w:name w:val="Intense Quote"/>
    <w:basedOn w:val="988"/>
    <w:next w:val="988"/>
    <w:link w:val="9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0">
    <w:name w:val="Intense Quote Char"/>
    <w:basedOn w:val="991"/>
    <w:link w:val="9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1">
    <w:name w:val="Intense Reference"/>
    <w:basedOn w:val="9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2">
    <w:name w:val="No Spacing"/>
    <w:basedOn w:val="988"/>
    <w:uiPriority w:val="1"/>
    <w:qFormat/>
    <w:pPr>
      <w:pBdr/>
      <w:spacing w:after="0" w:line="240" w:lineRule="auto"/>
      <w:ind/>
    </w:pPr>
  </w:style>
  <w:style w:type="character" w:styleId="963">
    <w:name w:val="Subtle Emphasis"/>
    <w:basedOn w:val="9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Emphasis"/>
    <w:basedOn w:val="991"/>
    <w:uiPriority w:val="20"/>
    <w:qFormat/>
    <w:pPr>
      <w:pBdr/>
      <w:spacing/>
      <w:ind/>
    </w:pPr>
    <w:rPr>
      <w:i/>
      <w:iCs/>
    </w:rPr>
  </w:style>
  <w:style w:type="character" w:styleId="965">
    <w:name w:val="Subtle Reference"/>
    <w:basedOn w:val="9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6">
    <w:name w:val="Book Title"/>
    <w:basedOn w:val="9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7">
    <w:name w:val="Header"/>
    <w:basedOn w:val="988"/>
    <w:link w:val="9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8">
    <w:name w:val="Header Char"/>
    <w:basedOn w:val="991"/>
    <w:link w:val="967"/>
    <w:uiPriority w:val="99"/>
    <w:pPr>
      <w:pBdr/>
      <w:spacing/>
      <w:ind/>
    </w:pPr>
  </w:style>
  <w:style w:type="paragraph" w:styleId="969">
    <w:name w:val="Footer"/>
    <w:basedOn w:val="988"/>
    <w:link w:val="9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0">
    <w:name w:val="Footer Char"/>
    <w:basedOn w:val="991"/>
    <w:link w:val="969"/>
    <w:uiPriority w:val="99"/>
    <w:pPr>
      <w:pBdr/>
      <w:spacing/>
      <w:ind/>
    </w:pPr>
  </w:style>
  <w:style w:type="paragraph" w:styleId="971">
    <w:name w:val="Caption"/>
    <w:basedOn w:val="988"/>
    <w:next w:val="9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2">
    <w:name w:val="footnote text"/>
    <w:basedOn w:val="988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Footnote Text Char"/>
    <w:basedOn w:val="991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footnote reference"/>
    <w:basedOn w:val="991"/>
    <w:uiPriority w:val="99"/>
    <w:semiHidden/>
    <w:unhideWhenUsed/>
    <w:pPr>
      <w:pBdr/>
      <w:spacing/>
      <w:ind/>
    </w:pPr>
    <w:rPr>
      <w:vertAlign w:val="superscript"/>
    </w:rPr>
  </w:style>
  <w:style w:type="paragraph" w:styleId="975">
    <w:name w:val="endnote text"/>
    <w:basedOn w:val="988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Endnote Text Char"/>
    <w:basedOn w:val="991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endnote reference"/>
    <w:basedOn w:val="991"/>
    <w:uiPriority w:val="99"/>
    <w:semiHidden/>
    <w:unhideWhenUsed/>
    <w:pPr>
      <w:pBdr/>
      <w:spacing/>
      <w:ind/>
    </w:pPr>
    <w:rPr>
      <w:vertAlign w:val="superscript"/>
    </w:rPr>
  </w:style>
  <w:style w:type="character" w:styleId="978">
    <w:name w:val="FollowedHyperlink"/>
    <w:basedOn w:val="9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9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80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1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2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3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4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5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6">
    <w:name w:val="Placeholder Text"/>
    <w:basedOn w:val="991"/>
    <w:uiPriority w:val="99"/>
    <w:semiHidden/>
    <w:pPr>
      <w:pBdr/>
      <w:spacing/>
      <w:ind/>
    </w:pPr>
    <w:rPr>
      <w:color w:val="666666"/>
    </w:r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pBdr/>
      <w:spacing/>
      <w:ind/>
    </w:pPr>
  </w:style>
  <w:style w:type="paragraph" w:styleId="989">
    <w:name w:val="Heading 1"/>
    <w:basedOn w:val="988"/>
    <w:next w:val="988"/>
    <w:link w:val="994"/>
    <w:uiPriority w:val="9"/>
    <w:qFormat/>
    <w:pPr>
      <w:keepNext w:val="true"/>
      <w:keepLines w:val="true"/>
      <w:pBdr/>
      <w:spacing w:after="0" w:before="240" w:line="480" w:lineRule="auto"/>
      <w:ind/>
      <w:jc w:val="center"/>
      <w:outlineLvl w:val="0"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990">
    <w:name w:val="Heading 2"/>
    <w:basedOn w:val="988"/>
    <w:next w:val="988"/>
    <w:link w:val="999"/>
    <w:uiPriority w:val="9"/>
    <w:unhideWhenUsed/>
    <w:qFormat/>
    <w:pPr>
      <w:keepNext w:val="true"/>
      <w:keepLines w:val="true"/>
      <w:pBdr/>
      <w:spacing w:after="0" w:before="40" w:line="480" w:lineRule="auto"/>
      <w:ind/>
      <w:outlineLvl w:val="1"/>
    </w:pPr>
    <w:rPr>
      <w:rFonts w:ascii="Times New Roman" w:hAnsi="Times New Roman" w:eastAsiaTheme="majorEastAsia" w:cstheme="majorBidi"/>
      <w:b/>
      <w:sz w:val="24"/>
      <w:szCs w:val="26"/>
    </w:rPr>
  </w:style>
  <w:style w:type="character" w:styleId="991" w:default="1">
    <w:name w:val="Default Paragraph Font"/>
    <w:uiPriority w:val="1"/>
    <w:semiHidden/>
    <w:unhideWhenUsed/>
    <w:pPr>
      <w:pBdr/>
      <w:spacing/>
      <w:ind/>
    </w:pPr>
  </w:style>
  <w:style w:type="table" w:styleId="9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3" w:default="1">
    <w:name w:val="No List"/>
    <w:uiPriority w:val="99"/>
    <w:semiHidden/>
    <w:unhideWhenUsed/>
    <w:pPr>
      <w:pBdr/>
      <w:spacing/>
      <w:ind/>
    </w:pPr>
  </w:style>
  <w:style w:type="character" w:styleId="994" w:customStyle="1">
    <w:name w:val="Заголовок 1 Знак"/>
    <w:basedOn w:val="991"/>
    <w:link w:val="989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995">
    <w:name w:val="TOC Heading"/>
    <w:basedOn w:val="989"/>
    <w:next w:val="988"/>
    <w:uiPriority w:val="39"/>
    <w:unhideWhenUsed/>
    <w:qFormat/>
    <w:pPr>
      <w:pBdr/>
      <w:spacing w:line="259" w:lineRule="auto"/>
      <w:ind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996">
    <w:name w:val="toc 1"/>
    <w:basedOn w:val="988"/>
    <w:next w:val="988"/>
    <w:uiPriority w:val="39"/>
    <w:unhideWhenUsed/>
    <w:pPr>
      <w:pBdr/>
      <w:spacing w:after="100"/>
      <w:ind/>
    </w:pPr>
  </w:style>
  <w:style w:type="character" w:styleId="997">
    <w:name w:val="Hyperlink"/>
    <w:basedOn w:val="991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98">
    <w:name w:val="List Paragraph"/>
    <w:basedOn w:val="988"/>
    <w:uiPriority w:val="34"/>
    <w:qFormat/>
    <w:pPr>
      <w:numPr>
        <w:numId w:val="1"/>
      </w:numPr>
      <w:pBdr/>
      <w:spacing w:after="0" w:before="60" w:line="276" w:lineRule="auto"/>
      <w:ind/>
      <w:contextualSpacing w:val="true"/>
    </w:pPr>
    <w:rPr>
      <w:rFonts w:cs="Times New Roman" w:eastAsiaTheme="minorEastAsia"/>
      <w:sz w:val="24"/>
      <w:lang w:val="lv-LV"/>
    </w:rPr>
  </w:style>
  <w:style w:type="character" w:styleId="999" w:customStyle="1">
    <w:name w:val="Заголовок 2 Знак"/>
    <w:basedOn w:val="991"/>
    <w:link w:val="990"/>
    <w:uiPriority w:val="9"/>
    <w:pPr>
      <w:pBdr/>
      <w:spacing/>
      <w:ind/>
    </w:pPr>
    <w:rPr>
      <w:rFonts w:ascii="Times New Roman" w:hAnsi="Times New Roman" w:eastAsiaTheme="majorEastAsia" w:cstheme="majorBidi"/>
      <w:b/>
      <w:sz w:val="24"/>
      <w:szCs w:val="26"/>
    </w:rPr>
  </w:style>
  <w:style w:type="paragraph" w:styleId="1000" w:customStyle="1">
    <w:name w:val="sar. txt - start(it)"/>
    <w:basedOn w:val="988"/>
    <w:qFormat/>
    <w:pPr>
      <w:numPr>
        <w:numId w:val="3"/>
      </w:numPr>
      <w:pBdr/>
      <w:spacing w:after="0" w:before="60" w:line="276" w:lineRule="auto"/>
      <w:ind w:hanging="340" w:left="709"/>
    </w:pPr>
    <w:rPr>
      <w:rFonts w:cs="Times New Roman" w:eastAsiaTheme="minorEastAsia"/>
      <w:sz w:val="24"/>
      <w:lang w:val="lv-LV"/>
    </w:rPr>
  </w:style>
  <w:style w:type="paragraph" w:styleId="1001">
    <w:name w:val="toc 2"/>
    <w:basedOn w:val="988"/>
    <w:next w:val="988"/>
    <w:uiPriority w:val="39"/>
    <w:unhideWhenUsed/>
    <w:pPr>
      <w:pBdr/>
      <w:spacing w:after="100"/>
      <w:ind w:left="220"/>
    </w:pPr>
  </w:style>
  <w:style w:type="table" w:styleId="1002">
    <w:name w:val="Table Grid"/>
    <w:basedOn w:val="99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3">
    <w:name w:val="Unresolved Mention"/>
    <w:basedOn w:val="99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4">
    <w:name w:val="Strong"/>
    <w:basedOn w:val="991"/>
    <w:uiPriority w:val="22"/>
    <w:qFormat/>
    <w:pPr>
      <w:pBdr/>
      <w:spacing/>
      <w:ind/>
    </w:pPr>
    <w:rPr>
      <w:b/>
      <w:bCs/>
    </w:rPr>
  </w:style>
  <w:style w:type="paragraph" w:styleId="1005">
    <w:name w:val="Normal (Web)"/>
    <w:basedOn w:val="98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1006" w:customStyle="1">
    <w:name w:val="Текущий список1"/>
    <w:uiPriority w:val="99"/>
    <w:pPr>
      <w:numPr>
        <w:numId w:val="26"/>
      </w:numPr>
      <w:pBdr/>
      <w:spacing/>
      <w:ind/>
    </w:pPr>
  </w:style>
  <w:style w:type="character" w:styleId="1007" w:customStyle="1">
    <w:name w:val="t286pc"/>
    <w:basedOn w:val="99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B021E-658D-4993-B544-2A70545E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Roslova</dc:creator>
  <cp:keywords/>
  <dc:description/>
  <cp:revision>107</cp:revision>
  <dcterms:created xsi:type="dcterms:W3CDTF">2025-11-09T11:41:00Z</dcterms:created>
  <dcterms:modified xsi:type="dcterms:W3CDTF">2025-12-07T23:17:11Z</dcterms:modified>
</cp:coreProperties>
</file>