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Table with skewed widths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id</w:t>
            </w:r>
          </w:p>
        </w:tc>
        <w:tc>
          <w:p>
            <w:r>
              <w:t xml:space="preserve">номер</w:t>
            </w:r>
          </w:p>
        </w:tc>
        <w:tc>
          <w:p>
            <w:r>
              <w:t xml:space="preserve">найменування</w:t>
            </w:r>
          </w:p>
        </w:tc>
        <w:tc>
          <w:p>
            <w:r>
              <w:t xml:space="preserve">опис</w:t>
            </w:r>
          </w:p>
        </w:tc>
        <w:tc>
          <w:p>
            <w:r>
              <w:t xml:space="preserve">категорія</w:t>
            </w:r>
          </w:p>
        </w:tc>
        <w:tc>
          <w:p>
            <w:r>
              <w:t xml:space="preserve">вартість</w:t>
            </w:r>
          </w:p>
        </w:tc>
        <w:tc>
          <w:p>
            <w:r>
              <w:t xml:space="preserve">кількість</w:t>
            </w:r>
          </w:p>
        </w:tc>
        <w:tc>
          <w:p>
            <w:r>
              <w:t xml:space="preserve">статус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2023-05-01T18:29:57.569Z</dcterms:created>
  <dcterms:modified xsi:type="dcterms:W3CDTF">2023-05-01T18:29:57.569Z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