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0.jpg" ContentType="image/jpeg"/>
  <Override PartName="/word/media/rId64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Шурыгин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работы в Midnight Commander, освоить арифметические инструкциии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написать программы, которые вычисляют функции.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Откройте Midnight Commander и перейдем в каталог ~/work/study. Создадим каталог для программам лабораторной работы N7, перейдем в него и создадим файл lab7-1.asm.(рис. 1)</w:t>
      </w:r>
    </w:p>
    <w:p>
      <w:pPr>
        <w:pStyle w:val="CaptionedFigure"/>
      </w:pPr>
      <w:bookmarkStart w:id="25" w:name="fig:001"/>
      <w:r>
        <w:drawing>
          <wp:inline>
            <wp:extent cx="5334000" cy="2747492"/>
            <wp:effectExtent b="0" l="0" r="0" t="0"/>
            <wp:docPr descr="Рис. 1: Создали каталог lab07 в Midnight Commander и файл lab7-1.asm" title="" id="23" name="Picture"/>
            <a:graphic>
              <a:graphicData uri="http://schemas.openxmlformats.org/drawingml/2006/picture">
                <pic:pic>
                  <pic:nvPicPr>
                    <pic:cNvPr descr="image/img-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7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Создали каталог lab07 в Midnight Commander и файл lab7-1.asm</w:t>
      </w:r>
    </w:p>
    <w:p>
      <w:pPr>
        <w:numPr>
          <w:ilvl w:val="0"/>
          <w:numId w:val="1002"/>
        </w:numPr>
        <w:pStyle w:val="Compact"/>
      </w:pPr>
      <w:r>
        <w:t xml:space="preserve">Запишем в файл lab6-1.asm код программы вывода значения регистра eax и запустим исполняемый файл. Выведется символ j, так как код символа 6 равен 00110110 в двоичном представлении(или 54 в десятичном представлении),а код символа 4 – 00110100(52), что в сумме даст 106, а это символ j по таблице ASCII.(рис. 2)</w:t>
      </w:r>
    </w:p>
    <w:p>
      <w:pPr>
        <w:pStyle w:val="CaptionedFigure"/>
      </w:pPr>
      <w:bookmarkStart w:id="29" w:name="fig:002"/>
      <w:r>
        <w:drawing>
          <wp:inline>
            <wp:extent cx="5334000" cy="1669419"/>
            <wp:effectExtent b="0" l="0" r="0" t="0"/>
            <wp:docPr descr="Рис. 2: Вывод программы символа j" title="" id="27" name="Picture"/>
            <a:graphic>
              <a:graphicData uri="http://schemas.openxmlformats.org/drawingml/2006/picture">
                <pic:pic>
                  <pic:nvPicPr>
                    <pic:cNvPr descr="image/img-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9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Вывод программы символа j</w:t>
      </w:r>
    </w:p>
    <w:p>
      <w:pPr>
        <w:numPr>
          <w:ilvl w:val="0"/>
          <w:numId w:val="1003"/>
        </w:numPr>
        <w:pStyle w:val="Compact"/>
      </w:pPr>
      <w:r>
        <w:t xml:space="preserve">Изменим текст программы lab7-1.asm(вместо символов, запишем в регистры числа). Программа выведет символ с кодом 10 - перенос строки.(рис. 3)</w:t>
      </w:r>
    </w:p>
    <w:p>
      <w:pPr>
        <w:pStyle w:val="CaptionedFigure"/>
      </w:pPr>
      <w:bookmarkStart w:id="33" w:name="fig:003"/>
      <w:r>
        <w:drawing>
          <wp:inline>
            <wp:extent cx="5334000" cy="1848715"/>
            <wp:effectExtent b="0" l="0" r="0" t="0"/>
            <wp:docPr descr="Рис. 3: Вывод программы символа переноса строки" title="" id="31" name="Picture"/>
            <a:graphic>
              <a:graphicData uri="http://schemas.openxmlformats.org/drawingml/2006/picture">
                <pic:pic>
                  <pic:nvPicPr>
                    <pic:cNvPr descr="image/img-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Вывод программы символа переноса строки</w:t>
      </w:r>
    </w:p>
    <w:p>
      <w:pPr>
        <w:numPr>
          <w:ilvl w:val="0"/>
          <w:numId w:val="1004"/>
        </w:numPr>
        <w:pStyle w:val="Compact"/>
      </w:pPr>
      <w:r>
        <w:t xml:space="preserve">Создадим файл lab7-2.asm, в котором используем функцию iprintLF. В результате работы программы мы получим число 106.(рис. 4)</w:t>
      </w:r>
    </w:p>
    <w:p>
      <w:pPr>
        <w:pStyle w:val="CaptionedFigure"/>
      </w:pPr>
      <w:bookmarkStart w:id="37" w:name="fig:004"/>
      <w:r>
        <w:drawing>
          <wp:inline>
            <wp:extent cx="5334000" cy="1518292"/>
            <wp:effectExtent b="0" l="0" r="0" t="0"/>
            <wp:docPr descr="Рис. 4: Вывод программы числа 106" title="" id="35" name="Picture"/>
            <a:graphic>
              <a:graphicData uri="http://schemas.openxmlformats.org/drawingml/2006/picture">
                <pic:pic>
                  <pic:nvPicPr>
                    <pic:cNvPr descr="image/img-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8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Вывод программы числа 106</w:t>
      </w:r>
    </w:p>
    <w:p>
      <w:pPr>
        <w:numPr>
          <w:ilvl w:val="0"/>
          <w:numId w:val="1005"/>
        </w:numPr>
        <w:pStyle w:val="Compact"/>
      </w:pPr>
      <w:r>
        <w:t xml:space="preserve">Изменим текст программы lab7-2.asm(изменим символы на числа). В результате работы программы мы получим число 10. Далее заменим функцию iprintLF на iprint, число 10 будет выводиться без переноса строки.(рис. 5)(рис. 6)</w:t>
      </w:r>
    </w:p>
    <w:p>
      <w:pPr>
        <w:pStyle w:val="CaptionedFigure"/>
      </w:pPr>
      <w:bookmarkStart w:id="41" w:name="fig:005"/>
      <w:r>
        <w:drawing>
          <wp:inline>
            <wp:extent cx="5334000" cy="1518292"/>
            <wp:effectExtent b="0" l="0" r="0" t="0"/>
            <wp:docPr descr="Рис. 5: Вывод программы числа 10" title="" id="39" name="Picture"/>
            <a:graphic>
              <a:graphicData uri="http://schemas.openxmlformats.org/drawingml/2006/picture">
                <pic:pic>
                  <pic:nvPicPr>
                    <pic:cNvPr descr="image/img-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8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Вывод программы числа 10</w:t>
      </w:r>
    </w:p>
    <w:p>
      <w:pPr>
        <w:pStyle w:val="CaptionedFigure"/>
      </w:pPr>
      <w:bookmarkStart w:id="45" w:name="fig:006"/>
      <w:r>
        <w:drawing>
          <wp:inline>
            <wp:extent cx="5334000" cy="1518292"/>
            <wp:effectExtent b="0" l="0" r="0" t="0"/>
            <wp:docPr descr="Рис. 6: Вывод программы числа 10 без переноса строки" title="" id="43" name="Picture"/>
            <a:graphic>
              <a:graphicData uri="http://schemas.openxmlformats.org/drawingml/2006/picture">
                <pic:pic>
                  <pic:nvPicPr>
                    <pic:cNvPr descr="image/img-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8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Вывод программы числа 10 без переноса строки</w:t>
      </w:r>
    </w:p>
    <w:p>
      <w:pPr>
        <w:numPr>
          <w:ilvl w:val="0"/>
          <w:numId w:val="1006"/>
        </w:numPr>
        <w:pStyle w:val="Compact"/>
      </w:pPr>
      <w:r>
        <w:t xml:space="preserve">Создадим файл lab7-3.asm и запишем в него программу вычисления выражения f(x) = (5 * 2 + 3)/3. Затем изменим текст программы так, чтобы она вычисляла выражение f(x) = (4 * 6 + 2)/5.(рис. 7)(рис. 8)</w:t>
      </w:r>
    </w:p>
    <w:p>
      <w:pPr>
        <w:pStyle w:val="CaptionedFigure"/>
      </w:pPr>
      <w:bookmarkStart w:id="49" w:name="fig:007"/>
      <w:r>
        <w:drawing>
          <wp:inline>
            <wp:extent cx="5334000" cy="1837932"/>
            <wp:effectExtent b="0" l="0" r="0" t="0"/>
            <wp:docPr descr="Рис. 7: Результат работы программы f(x) = (5 * 2 + 3)/3" title="" id="47" name="Picture"/>
            <a:graphic>
              <a:graphicData uri="http://schemas.openxmlformats.org/drawingml/2006/picture">
                <pic:pic>
                  <pic:nvPicPr>
                    <pic:cNvPr descr="image/img-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Результат работы программы f(x) = (5 * 2 + 3)/3</w:t>
      </w:r>
    </w:p>
    <w:p>
      <w:pPr>
        <w:pStyle w:val="CaptionedFigure"/>
      </w:pPr>
      <w:bookmarkStart w:id="53" w:name="fig:008"/>
      <w:r>
        <w:drawing>
          <wp:inline>
            <wp:extent cx="5334000" cy="1837932"/>
            <wp:effectExtent b="0" l="0" r="0" t="0"/>
            <wp:docPr descr="Рис. 8: Результат работы программы f(x) = (4 * 6 + 2)/5" title="" id="51" name="Picture"/>
            <a:graphic>
              <a:graphicData uri="http://schemas.openxmlformats.org/drawingml/2006/picture">
                <pic:pic>
                  <pic:nvPicPr>
                    <pic:cNvPr descr="image/img-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Результат работы программы f(x) = (4 * 6 + 2)/5</w:t>
      </w:r>
    </w:p>
    <w:p>
      <w:pPr>
        <w:numPr>
          <w:ilvl w:val="0"/>
          <w:numId w:val="1007"/>
        </w:numPr>
        <w:pStyle w:val="Compact"/>
      </w:pPr>
      <w:r>
        <w:t xml:space="preserve">Создадим программу вычисления варианта для самостоятельной работы. Создадим файл variant.asm и скопируем в нее код.(рис. 9)</w:t>
      </w:r>
    </w:p>
    <w:p>
      <w:pPr>
        <w:pStyle w:val="CaptionedFigure"/>
      </w:pPr>
      <w:bookmarkStart w:id="57" w:name="fig:009"/>
      <w:r>
        <w:drawing>
          <wp:inline>
            <wp:extent cx="5334000" cy="2087651"/>
            <wp:effectExtent b="0" l="0" r="0" t="0"/>
            <wp:docPr descr="Рис. 9: Результат работы программы вычисления варианта" title="" id="55" name="Picture"/>
            <a:graphic>
              <a:graphicData uri="http://schemas.openxmlformats.org/drawingml/2006/picture">
                <pic:pic>
                  <pic:nvPicPr>
                    <pic:cNvPr descr="image/img-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7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Результат работы программы вычисления варианта</w:t>
      </w:r>
    </w:p>
    <w:bookmarkEnd w:id="58"/>
    <w:bookmarkStart w:id="59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вопросы:</w:t>
      </w:r>
    </w:p>
    <w:p>
      <w:pPr>
        <w:numPr>
          <w:ilvl w:val="0"/>
          <w:numId w:val="1008"/>
        </w:numPr>
        <w:pStyle w:val="Compact"/>
      </w:pPr>
      <w:r>
        <w:t xml:space="preserve">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отвечают строки:</w:t>
      </w:r>
    </w:p>
    <w:p>
      <w:pPr>
        <w:numPr>
          <w:ilvl w:val="0"/>
          <w:numId w:val="1009"/>
        </w:numPr>
        <w:pStyle w:val="Compact"/>
      </w:pPr>
      <w:r>
        <w:t xml:space="preserve">mov eax, msg</w:t>
      </w:r>
    </w:p>
    <w:p>
      <w:pPr>
        <w:numPr>
          <w:ilvl w:val="0"/>
          <w:numId w:val="1009"/>
        </w:numPr>
        <w:pStyle w:val="Compact"/>
      </w:pPr>
      <w:r>
        <w:t xml:space="preserve">call sprintLF</w:t>
      </w:r>
    </w:p>
    <w:p>
      <w:pPr>
        <w:numPr>
          <w:ilvl w:val="0"/>
          <w:numId w:val="1010"/>
        </w:numPr>
      </w:pPr>
      <w:r>
        <w:t xml:space="preserve">Инструкция mov ecx, x используется для записывания в регистр eax запишутся данные из x. Инструкция mov edx, 80 используется для указания длины переменной х. Инструкция call sread используется для считывания введенной информации.</w:t>
      </w:r>
    </w:p>
    <w:p>
      <w:pPr>
        <w:numPr>
          <w:ilvl w:val="0"/>
          <w:numId w:val="1010"/>
        </w:numPr>
      </w:pPr>
      <w:r>
        <w:t xml:space="preserve">Инструкция call atoi используется для преобразования ASCII кода в число.</w:t>
      </w:r>
    </w:p>
    <w:p>
      <w:pPr>
        <w:numPr>
          <w:ilvl w:val="0"/>
          <w:numId w:val="1010"/>
        </w:numPr>
      </w:pPr>
      <w:r>
        <w:t xml:space="preserve">За вычисления варианта отвечают:</w:t>
      </w:r>
    </w:p>
    <w:p>
      <w:pPr>
        <w:numPr>
          <w:ilvl w:val="0"/>
          <w:numId w:val="1011"/>
        </w:numPr>
        <w:pStyle w:val="Compact"/>
      </w:pPr>
      <w:r>
        <w:t xml:space="preserve">xor edx,edx</w:t>
      </w:r>
    </w:p>
    <w:p>
      <w:pPr>
        <w:numPr>
          <w:ilvl w:val="0"/>
          <w:numId w:val="1011"/>
        </w:numPr>
        <w:pStyle w:val="Compact"/>
      </w:pPr>
      <w:r>
        <w:t xml:space="preserve">mov ebx,20</w:t>
      </w:r>
    </w:p>
    <w:p>
      <w:pPr>
        <w:numPr>
          <w:ilvl w:val="0"/>
          <w:numId w:val="1011"/>
        </w:numPr>
        <w:pStyle w:val="Compact"/>
      </w:pPr>
      <w:r>
        <w:t xml:space="preserve">div ebx</w:t>
      </w:r>
    </w:p>
    <w:p>
      <w:pPr>
        <w:numPr>
          <w:ilvl w:val="0"/>
          <w:numId w:val="1011"/>
        </w:numPr>
        <w:pStyle w:val="Compact"/>
      </w:pPr>
      <w:r>
        <w:t xml:space="preserve">inc edx</w:t>
      </w:r>
    </w:p>
    <w:p>
      <w:pPr>
        <w:numPr>
          <w:ilvl w:val="0"/>
          <w:numId w:val="1012"/>
        </w:numPr>
      </w:pPr>
      <w:r>
        <w:t xml:space="preserve">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записывается в регистр edx.</w:t>
      </w:r>
    </w:p>
    <w:p>
      <w:pPr>
        <w:numPr>
          <w:ilvl w:val="0"/>
          <w:numId w:val="1012"/>
        </w:numPr>
      </w:pPr>
      <w:r>
        <w:t xml:space="preserve">Инструкция inc edx используется для прибавления 1.</w:t>
      </w:r>
    </w:p>
    <w:p>
      <w:pPr>
        <w:numPr>
          <w:ilvl w:val="0"/>
          <w:numId w:val="1012"/>
        </w:numPr>
      </w:pPr>
      <w:r>
        <w:t xml:space="preserve">За вывод на экран результата вычис-</w:t>
      </w:r>
      <w:r>
        <w:t xml:space="preserve"> </w:t>
      </w:r>
      <w:r>
        <w:t xml:space="preserve">лений отвечают:</w:t>
      </w:r>
    </w:p>
    <w:p>
      <w:pPr>
        <w:numPr>
          <w:ilvl w:val="0"/>
          <w:numId w:val="1013"/>
        </w:numPr>
        <w:pStyle w:val="Compact"/>
      </w:pPr>
      <w:r>
        <w:t xml:space="preserve">mov eax,rem</w:t>
      </w:r>
    </w:p>
    <w:p>
      <w:pPr>
        <w:numPr>
          <w:ilvl w:val="0"/>
          <w:numId w:val="1013"/>
        </w:numPr>
        <w:pStyle w:val="Compact"/>
      </w:pPr>
      <w:r>
        <w:t xml:space="preserve">call sprint</w:t>
      </w:r>
    </w:p>
    <w:p>
      <w:pPr>
        <w:numPr>
          <w:ilvl w:val="0"/>
          <w:numId w:val="1013"/>
        </w:numPr>
        <w:pStyle w:val="Compact"/>
      </w:pPr>
      <w:r>
        <w:t xml:space="preserve">mov eax,edx</w:t>
      </w:r>
    </w:p>
    <w:p>
      <w:pPr>
        <w:numPr>
          <w:ilvl w:val="0"/>
          <w:numId w:val="1013"/>
        </w:numPr>
        <w:pStyle w:val="Compact"/>
      </w:pPr>
      <w:r>
        <w:t xml:space="preserve">call iprintLF</w:t>
      </w:r>
    </w:p>
    <w:bookmarkEnd w:id="59"/>
    <w:bookmarkStart w:id="68" w:name="задание-для-самостоятельнои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самостоятельной работы:</w:t>
      </w:r>
    </w:p>
    <w:p>
      <w:pPr>
        <w:numPr>
          <w:ilvl w:val="0"/>
          <w:numId w:val="1014"/>
        </w:numPr>
        <w:pStyle w:val="Compact"/>
      </w:pPr>
      <w:r>
        <w:t xml:space="preserve">Создадим файл function.asm, который будет вычислять функцию - 3(x+10)−20. Проверим работу программы на тестах: х = 1, х = 5.(рис. 10)(рис. 11)</w:t>
      </w:r>
    </w:p>
    <w:p>
      <w:pPr>
        <w:pStyle w:val="CaptionedFigure"/>
      </w:pPr>
      <w:bookmarkStart w:id="63" w:name="fig:010"/>
      <w:r>
        <w:drawing>
          <wp:inline>
            <wp:extent cx="5334000" cy="1850169"/>
            <wp:effectExtent b="0" l="0" r="0" t="0"/>
            <wp:docPr descr="Рис. 10: Результат работы программы на тестах" title="" id="61" name="Picture"/>
            <a:graphic>
              <a:graphicData uri="http://schemas.openxmlformats.org/drawingml/2006/picture">
                <pic:pic>
                  <pic:nvPicPr>
                    <pic:cNvPr descr="image/img-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Результат работы программы на тестах</w:t>
      </w:r>
    </w:p>
    <w:p>
      <w:pPr>
        <w:pStyle w:val="CaptionedFigure"/>
      </w:pPr>
      <w:bookmarkStart w:id="67" w:name="fig:011"/>
      <w:r>
        <w:drawing>
          <wp:inline>
            <wp:extent cx="5334000" cy="6440857"/>
            <wp:effectExtent b="0" l="0" r="0" t="0"/>
            <wp:docPr descr="Рис. 11: Код программы" title="" id="65" name="Picture"/>
            <a:graphic>
              <a:graphicData uri="http://schemas.openxmlformats.org/drawingml/2006/picture">
                <pic:pic>
                  <pic:nvPicPr>
                    <pic:cNvPr descr="image/img-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Код программы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писать простые программы на языке ассемблера NASM, а именно: создал программу вычисления функции.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Шурыгин Илья Максимович</dc:creator>
  <dc:language>ru-RU</dc:language>
  <cp:keywords/>
  <dcterms:created xsi:type="dcterms:W3CDTF">2022-11-24T19:24:29Z</dcterms:created>
  <dcterms:modified xsi:type="dcterms:W3CDTF">2022-11-24T19:24:29Z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