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Мулин</w:t>
      </w:r>
      <w:r>
        <w:t xml:space="preserve"> </w:t>
      </w:r>
      <w:r>
        <w:t xml:space="preserve">Иван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рамках данной работы необходимо приобрести практический навык установки операционной системы на виртуальную машину и настройки необходимых для дальнейшей работы сервисов.</w:t>
      </w:r>
    </w:p>
    <w:p>
      <w:pPr>
        <w:pStyle w:val="BodyText"/>
      </w:pPr>
      <w:r>
        <w:t xml:space="preserve">В связи с этим отчёт композиционно разделён на две части: в первой описывается процесс установки операционной работы на виртуальную машину, в то время как во второй показана установка необходимых программ и компонентов.</w:t>
      </w:r>
    </w:p>
    <w:bookmarkEnd w:id="20"/>
    <w:bookmarkStart w:id="21" w:name="техническое-обеспечени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В ходе выполнения первой часть на виртуальную машину VirtualBox версии 6.1.38 был</w:t>
      </w:r>
      <w:r>
        <w:t xml:space="preserve"> </w:t>
      </w:r>
      <w:r>
        <w:t xml:space="preserve">установлена операционная система Linux Ubuntu 22.04.1 LTS.</w:t>
      </w:r>
    </w:p>
    <w:bookmarkEnd w:id="21"/>
    <w:bookmarkStart w:id="67" w:name="часть-1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Часть 1</w:t>
      </w:r>
    </w:p>
    <w:bookmarkStart w:id="41" w:name="установка-ос-linux-ubuntu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Установка ОС Linux Ubuntu</w:t>
      </w:r>
    </w:p>
    <w:bookmarkStart w:id="40" w:name="создание-виртуальной-машины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(Логин автора в дисплейном классе — ivmulin.) Создание машины предусматривает необходимую настройку: название виртуальной машины соответствует логину автора в дисплейном классе (рис. 1), размер оперативной памяти не меньше 2048 МБ (рис. 2).</w:t>
      </w:r>
    </w:p>
    <w:p>
      <w:pPr>
        <w:pStyle w:val="CaptionedFigure"/>
      </w:pPr>
      <w:r>
        <w:drawing>
          <wp:inline>
            <wp:extent cx="5334000" cy="3064686"/>
            <wp:effectExtent b="0" l="0" r="0" t="0"/>
            <wp:docPr descr="Задание названия виртуальной машины и типа ОС" title="Задание названия виртуальной машины и типа ОС" id="23" name="Picture"/>
            <a:graphic>
              <a:graphicData uri="http://schemas.openxmlformats.org/drawingml/2006/picture">
                <pic:pic>
                  <pic:nvPicPr>
                    <pic:cNvPr descr="image/Рис.%2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названия виртуальной машины и типа ОС</w:t>
      </w:r>
    </w:p>
    <w:p>
      <w:pPr>
        <w:pStyle w:val="BodyText"/>
      </w:pPr>
      <w:r>
        <w:t xml:space="preserve">Кроме того, для виртуальной машины был создан новый виртуальный динами- ческий жёсткий диск типа VDI (рис. 3, рис. 4, рис. 5).</w:t>
      </w:r>
    </w:p>
    <w:p>
      <w:pPr>
        <w:pStyle w:val="CaptionedFigure"/>
      </w:pPr>
      <w:r>
        <w:drawing>
          <wp:inline>
            <wp:extent cx="5334000" cy="3064686"/>
            <wp:effectExtent b="0" l="0" r="0" t="0"/>
            <wp:docPr descr="Регулировка размера оперативной памяти" title="Регулировка размера оперативной памяти" id="26" name="Picture"/>
            <a:graphic>
              <a:graphicData uri="http://schemas.openxmlformats.org/drawingml/2006/picture">
                <pic:pic>
                  <pic:nvPicPr>
                    <pic:cNvPr descr="image/Рис.%2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Регулировка размера оперативной памяти</w:t>
      </w:r>
    </w:p>
    <w:p>
      <w:pPr>
        <w:pStyle w:val="CaptionedFigure"/>
      </w:pPr>
      <w:r>
        <w:drawing>
          <wp:inline>
            <wp:extent cx="5334000" cy="3062317"/>
            <wp:effectExtent b="0" l="0" r="0" t="0"/>
            <wp:docPr descr="Создание виртуального жёсткого диска" title="Создание виртуального жёсткого диска" id="29" name="Picture"/>
            <a:graphic>
              <a:graphicData uri="http://schemas.openxmlformats.org/drawingml/2006/picture">
                <pic:pic>
                  <pic:nvPicPr>
                    <pic:cNvPr descr="image/Рис.%2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жёсткого диска</w:t>
      </w:r>
    </w:p>
    <w:p>
      <w:pPr>
        <w:pStyle w:val="CaptionedFigure"/>
      </w:pPr>
      <w:r>
        <w:drawing>
          <wp:inline>
            <wp:extent cx="5334000" cy="3078384"/>
            <wp:effectExtent b="0" l="0" r="0" t="0"/>
            <wp:docPr descr="Задание типа жёсткого диска" title="Задание типа жёсткого диска" id="32" name="Picture"/>
            <a:graphic>
              <a:graphicData uri="http://schemas.openxmlformats.org/drawingml/2006/picture">
                <pic:pic>
                  <pic:nvPicPr>
                    <pic:cNvPr descr="image/Рис.%2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типа жёсткого диска</w:t>
      </w:r>
    </w:p>
    <w:p>
      <w:pPr>
        <w:pStyle w:val="CaptionedFigure"/>
      </w:pPr>
      <w:r>
        <w:drawing>
          <wp:inline>
            <wp:extent cx="5334000" cy="3076664"/>
            <wp:effectExtent b="0" l="0" r="0" t="0"/>
            <wp:docPr descr="Настройка формата хранения жёсткого диска" title="Настройка формата хранения жёсткого диска" id="35" name="Picture"/>
            <a:graphic>
              <a:graphicData uri="http://schemas.openxmlformats.org/drawingml/2006/picture">
                <pic:pic>
                  <pic:nvPicPr>
                    <pic:cNvPr descr="image/Рис.%2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формата хранения жёсткого диска</w:t>
      </w:r>
    </w:p>
    <w:p>
      <w:pPr>
        <w:pStyle w:val="BodyText"/>
      </w:pPr>
      <w:r>
        <w:t xml:space="preserve">Размер жёсткого диска составляет 80 ГБ (рис. 6):</w:t>
      </w:r>
    </w:p>
    <w:p>
      <w:pPr>
        <w:pStyle w:val="CaptionedFigure"/>
      </w:pPr>
      <w:r>
        <w:drawing>
          <wp:inline>
            <wp:extent cx="5334000" cy="3074303"/>
            <wp:effectExtent b="0" l="0" r="0" t="0"/>
            <wp:docPr descr="Установка размера виртуального жёсткого диска" title="Установка размера виртуального жёсткого диска" id="38" name="Picture"/>
            <a:graphic>
              <a:graphicData uri="http://schemas.openxmlformats.org/drawingml/2006/picture">
                <pic:pic>
                  <pic:nvPicPr>
                    <pic:cNvPr descr="image/Рис.%2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размера виртуального жёсткого диска</w:t>
      </w:r>
    </w:p>
    <w:p>
      <w:pPr>
        <w:pStyle w:val="BodyText"/>
      </w:pPr>
      <w:r>
        <w:t xml:space="preserve">Создание виртуальной машины прошло успешно.</w:t>
      </w:r>
    </w:p>
    <w:bookmarkEnd w:id="40"/>
    <w:bookmarkEnd w:id="41"/>
    <w:bookmarkStart w:id="66" w:name="настройка-операционной-систем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Настройка операционной системы</w:t>
      </w:r>
    </w:p>
    <w:p>
      <w:pPr>
        <w:pStyle w:val="FirstParagraph"/>
      </w:pPr>
      <w:r>
        <w:t xml:space="preserve">Конфигурация виртуальной машины начинается с регулировки размера видеопамяти — 128 МБ (рис. 7). Затем необходимо нужно загрузить образ оптического диска дистрибутива операционной системы Linux Ubuntu (рис. 8).</w:t>
      </w:r>
    </w:p>
    <w:p>
      <w:pPr>
        <w:pStyle w:val="CaptionedFigure"/>
      </w:pPr>
      <w:r>
        <w:drawing>
          <wp:inline>
            <wp:extent cx="5334000" cy="3707002"/>
            <wp:effectExtent b="0" l="0" r="0" t="0"/>
            <wp:docPr descr="Регулировка размера видеопамяти" title="Регулировка размера видеопамяти" id="43" name="Picture"/>
            <a:graphic>
              <a:graphicData uri="http://schemas.openxmlformats.org/drawingml/2006/picture">
                <pic:pic>
                  <pic:nvPicPr>
                    <pic:cNvPr descr="image/Рис.%2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Регулировка размера видеопамяти</w:t>
      </w:r>
    </w:p>
    <w:p>
      <w:pPr>
        <w:pStyle w:val="CaptionedFigure"/>
      </w:pPr>
      <w:r>
        <w:drawing>
          <wp:inline>
            <wp:extent cx="5334000" cy="3719763"/>
            <wp:effectExtent b="0" l="0" r="0" t="0"/>
            <wp:docPr descr="Загрузка образа оптического диска Linux Ubuntu" title="Загрузка образа оптического диска Linux Ubuntu" id="46" name="Picture"/>
            <a:graphic>
              <a:graphicData uri="http://schemas.openxmlformats.org/drawingml/2006/picture">
                <pic:pic>
                  <pic:nvPicPr>
                    <pic:cNvPr descr="image/Рис.%2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образа оптического диска Linux Ubuntu</w:t>
      </w:r>
    </w:p>
    <w:p>
      <w:pPr>
        <w:pStyle w:val="BodyText"/>
      </w:pPr>
      <w:r>
        <w:t xml:space="preserve">Последующая настройка будет происходить в главном окне гостевой системы.</w:t>
      </w:r>
      <w:r>
        <w:t xml:space="preserve"> </w:t>
      </w:r>
      <w:r>
        <w:t xml:space="preserve">Стоит</w:t>
      </w:r>
      <w:r>
        <w:t xml:space="preserve"> </w:t>
      </w:r>
      <w:r>
        <w:rPr>
          <w:rStyle w:val="VerbatimChar"/>
        </w:rPr>
        <w:t xml:space="preserve">Установить Ubuntu</w:t>
      </w:r>
      <w:r>
        <w:t xml:space="preserve"> </w:t>
      </w:r>
      <w:r>
        <w:t xml:space="preserve">в операционную память хост-системы (рис. 9):</w:t>
      </w:r>
    </w:p>
    <w:p>
      <w:pPr>
        <w:pStyle w:val="CaptionedFigure"/>
      </w:pPr>
      <w:r>
        <w:drawing>
          <wp:inline>
            <wp:extent cx="5334000" cy="4589102"/>
            <wp:effectExtent b="0" l="0" r="0" t="0"/>
            <wp:docPr descr="Окно выбора дальнейших действий с операционной системой" title="Окно выбора дальнейших действий с операционной системой" id="49" name="Picture"/>
            <a:graphic>
              <a:graphicData uri="http://schemas.openxmlformats.org/drawingml/2006/picture">
                <pic:pic>
                  <pic:nvPicPr>
                    <pic:cNvPr descr="image/Рис.%2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дальнейших действий с операционной системой</w:t>
      </w:r>
    </w:p>
    <w:p>
      <w:pPr>
        <w:pStyle w:val="BodyText"/>
      </w:pPr>
      <w:r>
        <w:t xml:space="preserve">Далее следует выбор раскладки клавиатуры (рис. 10), часового пояса (определяется автоматически) и программ для первичной установки (рис. 11), а также задание типа установки операционной системы (рис. 12).</w:t>
      </w:r>
    </w:p>
    <w:p>
      <w:pPr>
        <w:pStyle w:val="CaptionedFigure"/>
      </w:pPr>
      <w:r>
        <w:drawing>
          <wp:inline>
            <wp:extent cx="5334000" cy="4483652"/>
            <wp:effectExtent b="0" l="0" r="0" t="0"/>
            <wp:docPr descr="Выбор языка операционной системы" title="Выбор языка операционной системы" id="52" name="Picture"/>
            <a:graphic>
              <a:graphicData uri="http://schemas.openxmlformats.org/drawingml/2006/picture">
                <pic:pic>
                  <pic:nvPicPr>
                    <pic:cNvPr descr="image/%D0%A0%D0%B8%D1%81.%2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операционной системы</w:t>
      </w:r>
    </w:p>
    <w:p>
      <w:pPr>
        <w:pStyle w:val="BodyText"/>
      </w:pPr>
      <w:r>
        <w:t xml:space="preserve">После этого остаётся создать нового пользователя (рис. 13) и установить операционную систему (рис. 14).</w:t>
      </w:r>
    </w:p>
    <w:p>
      <w:pPr>
        <w:pStyle w:val="BodyText"/>
      </w:pPr>
      <w:r>
        <w:t xml:space="preserve">Чтобы виртуальная машина была окончательно готова к использованию, необходимо изъять оптический диск. Однако на новых версиях VirtualBox он извлекается автоматически, так что после перезагрузки процесс установки операционной системы на виртуальную машину можно считать полностью завершённым.</w:t>
      </w:r>
    </w:p>
    <w:p>
      <w:pPr>
        <w:pStyle w:val="CaptionedFigure"/>
      </w:pPr>
      <w:r>
        <w:drawing>
          <wp:inline>
            <wp:extent cx="5334000" cy="4478243"/>
            <wp:effectExtent b="0" l="0" r="0" t="0"/>
            <wp:docPr descr="Первичная установка приложений" title="Первичная установка приложений" id="55" name="Picture"/>
            <a:graphic>
              <a:graphicData uri="http://schemas.openxmlformats.org/drawingml/2006/picture">
                <pic:pic>
                  <pic:nvPicPr>
                    <pic:cNvPr descr="image/%D0%A0%D0%B8%D1%81.%2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Первичная установка приложений</w:t>
      </w:r>
    </w:p>
    <w:p>
      <w:pPr>
        <w:pStyle w:val="CaptionedFigure"/>
      </w:pPr>
      <w:r>
        <w:drawing>
          <wp:inline>
            <wp:extent cx="5334000" cy="4588172"/>
            <wp:effectExtent b="0" l="0" r="0" t="0"/>
            <wp:docPr descr="Конфигурация типа установки" title="Конфигурация типа установки" id="58" name="Picture"/>
            <a:graphic>
              <a:graphicData uri="http://schemas.openxmlformats.org/drawingml/2006/picture">
                <pic:pic>
                  <pic:nvPicPr>
                    <pic:cNvPr descr="image/%D0%A0%D0%B8%D1%81.%2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типа установки</w:t>
      </w:r>
    </w:p>
    <w:p>
      <w:pPr>
        <w:pStyle w:val="CaptionedFigure"/>
      </w:pPr>
      <w:r>
        <w:drawing>
          <wp:inline>
            <wp:extent cx="5334000" cy="4583387"/>
            <wp:effectExtent b="0" l="0" r="0" t="0"/>
            <wp:docPr descr="Создание нового пользователя" title="Создание нового пользователя" id="61" name="Picture"/>
            <a:graphic>
              <a:graphicData uri="http://schemas.openxmlformats.org/drawingml/2006/picture">
                <pic:pic>
                  <pic:nvPicPr>
                    <pic:cNvPr descr="image/%D0%A0%D0%B8%D1%81.%2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пользователя</w:t>
      </w:r>
    </w:p>
    <w:p>
      <w:pPr>
        <w:pStyle w:val="CaptionedFigure"/>
      </w:pPr>
      <w:r>
        <w:drawing>
          <wp:inline>
            <wp:extent cx="5334000" cy="4588172"/>
            <wp:effectExtent b="0" l="0" r="0" t="0"/>
            <wp:docPr descr="Финальный шаг установки операционной системы" title="Финальный шаг установки операционной системы" id="64" name="Picture"/>
            <a:graphic>
              <a:graphicData uri="http://schemas.openxmlformats.org/drawingml/2006/picture">
                <pic:pic>
                  <pic:nvPicPr>
                    <pic:cNvPr descr="image/%D0%A0%D0%B8%D1%81.%2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Финальный шаг установки операционной системы</w:t>
      </w:r>
    </w:p>
    <w:bookmarkEnd w:id="66"/>
    <w:bookmarkEnd w:id="67"/>
    <w:bookmarkStart w:id="87" w:name="часть-2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Часть 2</w:t>
      </w:r>
    </w:p>
    <w:bookmarkStart w:id="86" w:name="Xcee89b503e6695d26af18fc1441b9b59aefd3f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необходимых программ и компонентов</w:t>
      </w:r>
    </w:p>
    <w:p>
      <w:pPr>
        <w:pStyle w:val="FirstParagraph"/>
      </w:pPr>
      <w:r>
        <w:t xml:space="preserve">Для удобства дальнейшей работы было решено установить пакет драйверов для гостевой системы. Компонент</w:t>
      </w:r>
      <w:r>
        <w:t xml:space="preserve"> </w:t>
      </w:r>
      <w:r>
        <w:rPr>
          <w:rStyle w:val="VerbatimChar"/>
        </w:rPr>
        <w:t xml:space="preserve">Guest Additions</w:t>
      </w:r>
      <w:r>
        <w:t xml:space="preserve"> </w:t>
      </w:r>
      <w:r>
        <w:t xml:space="preserve">улучшает взаимодействие гостевой системы с хост-системой. Для его установки стоит открыть терминал, ввести команду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apt install dkms build-essential</w:t>
      </w:r>
    </w:p>
    <w:p>
      <w:pPr>
        <w:pStyle w:val="FirstParagraph"/>
      </w:pPr>
      <w:r>
        <w:t xml:space="preserve">(рис. 16), затем в верхнем меню открыть пункт Устройства и выбрать Подключить образ диска</w:t>
      </w:r>
      <w:r>
        <w:t xml:space="preserve"> </w:t>
      </w:r>
      <w:r>
        <w:rPr>
          <w:rStyle w:val="VerbatimChar"/>
        </w:rPr>
        <w:t xml:space="preserve">Дополнений гостевой ОС...</w:t>
      </w:r>
      <w:r>
        <w:t xml:space="preserve">. Следом нужно открыть подключённый диск и запустить как программу файл autorun.sh. После перезагрузки все компоненты будут успешно установлены.</w:t>
      </w:r>
    </w:p>
    <w:p>
      <w:pPr>
        <w:pStyle w:val="CaptionedFigure"/>
      </w:pPr>
      <w:r>
        <w:drawing>
          <wp:inline>
            <wp:extent cx="5334000" cy="4575800"/>
            <wp:effectExtent b="0" l="0" r="0" t="0"/>
            <wp:docPr descr="Загрузка пакетов dkms и build-essential" title="Загрузка пакетов `dkms` и `build-essential`" id="69" name="Picture"/>
            <a:graphic>
              <a:graphicData uri="http://schemas.openxmlformats.org/drawingml/2006/picture">
                <pic:pic>
                  <pic:nvPicPr>
                    <pic:cNvPr descr="image/%D0%A0%D0%B8%D1%81.%20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пакетов</w:t>
      </w:r>
      <w:r>
        <w:t xml:space="preserve"> </w:t>
      </w:r>
      <w:r>
        <w:rPr>
          <w:rStyle w:val="VerbatimChar"/>
        </w:rPr>
        <w:t xml:space="preserve">dkms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build-essential</w:t>
      </w:r>
    </w:p>
    <w:bookmarkStart w:id="74" w:name="запуск-предустановленных-программ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Запуск предустановленных программ</w:t>
      </w:r>
    </w:p>
    <w:p>
      <w:pPr>
        <w:pStyle w:val="CaptionedFigure"/>
      </w:pPr>
      <w:r>
        <w:drawing>
          <wp:inline>
            <wp:extent cx="5334000" cy="3002258"/>
            <wp:effectExtent b="0" l="0" r="0" t="0"/>
            <wp:docPr descr="Открытые предустановленные программы" title="Открытые предустановленные программы" id="72" name="Picture"/>
            <a:graphic>
              <a:graphicData uri="http://schemas.openxmlformats.org/drawingml/2006/picture">
                <pic:pic>
                  <pic:nvPicPr>
                    <pic:cNvPr descr="image/%D0%A0%D0%B8%D1%81.%20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Открытые предустановленные программы</w:t>
      </w:r>
    </w:p>
    <w:p>
      <w:pPr>
        <w:pStyle w:val="BodyText"/>
      </w:pPr>
      <w:r>
        <w:t xml:space="preserve">Во время установки операционной системы на виртуальную машину было также загружено программное обеспечение, необходимое для повседневной работы за компьютером, как то: веб-браузер Mozilla Firefox версии 104.0.2, текстовый редактор gedit версии 41.0 и текстовый процессор LibreOffice Community Writer версии 7.3.5.2 (рис. 17).</w:t>
      </w:r>
    </w:p>
    <w:bookmarkEnd w:id="74"/>
    <w:bookmarkStart w:id="84" w:name="установка-программного-обеспечения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Для предстоящей работы необходимо установить следующие программы: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mc</w:t>
      </w:r>
      <w:r>
        <w:t xml:space="preserve"> </w:t>
      </w:r>
      <w:r>
        <w:t xml:space="preserve">(Midnight Commander; рис. 18) — файловый менеджер с терминальным интер-</w:t>
      </w:r>
      <w:r>
        <w:t xml:space="preserve"> </w:t>
      </w:r>
      <w:r>
        <w:t xml:space="preserve">фейсом. На операционную систему Ubuntu устанавливается при помощи команды</w:t>
      </w:r>
      <w:r>
        <w:t xml:space="preserve"> </w:t>
      </w:r>
      <w:r>
        <w:t xml:space="preserve">sudo apt install -y mc.</w:t>
      </w:r>
      <w:r>
        <w:t xml:space="preserve"> </w:t>
      </w:r>
      <w:r>
        <w:t xml:space="preserve">git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git</w:t>
      </w:r>
      <w:r>
        <w:t xml:space="preserve"> </w:t>
      </w:r>
      <w:r>
        <w:t xml:space="preserve">(рис. 2.4) — система контроля версий. Установить можно при помощи команды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apt install </w:t>
      </w:r>
      <w:r>
        <w:rPr>
          <w:rStyle w:val="AttributeTok"/>
        </w:rPr>
        <w:t xml:space="preserve">-y</w:t>
      </w:r>
      <w:r>
        <w:rPr>
          <w:rStyle w:val="NormalTok"/>
        </w:rPr>
        <w:t xml:space="preserve"> git.</w:t>
      </w:r>
    </w:p>
    <w:p>
      <w:pPr>
        <w:numPr>
          <w:ilvl w:val="0"/>
          <w:numId w:val="1002"/>
        </w:numPr>
        <w:pStyle w:val="Compact"/>
      </w:pPr>
      <w:r>
        <w:t xml:space="preserve">NASM (Netwide Assembler; рис. 2.5)) — свободный ассемблер для архитектуры Intel x86. Командой sudo apt install -y nasm его можно установить на операционную систему.</w:t>
      </w:r>
    </w:p>
    <w:p>
      <w:pPr>
        <w:pStyle w:val="CaptionedFigure"/>
      </w:pPr>
      <w:r>
        <w:drawing>
          <wp:inline>
            <wp:extent cx="5334000" cy="3675352"/>
            <wp:effectExtent b="0" l="0" r="0" t="0"/>
            <wp:docPr descr="Пользовательский интерфейс программы mc" title="Пользовательский интерфейс программы `mc`" id="76" name="Picture"/>
            <a:graphic>
              <a:graphicData uri="http://schemas.openxmlformats.org/drawingml/2006/picture">
                <pic:pic>
                  <pic:nvPicPr>
                    <pic:cNvPr descr="image/%D0%A0%D0%B8%D1%81.%20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Пользовательский интерфейс программы</w:t>
      </w:r>
      <w:r>
        <w:t xml:space="preserve"> </w:t>
      </w:r>
      <w:r>
        <w:rPr>
          <w:rStyle w:val="VerbatimChar"/>
        </w:rPr>
        <w:t xml:space="preserve">mc</w:t>
      </w:r>
    </w:p>
    <w:p>
      <w:pPr>
        <w:pStyle w:val="CaptionedFigure"/>
      </w:pPr>
      <w:r>
        <w:drawing>
          <wp:inline>
            <wp:extent cx="5334000" cy="849194"/>
            <wp:effectExtent b="0" l="0" r="0" t="0"/>
            <wp:docPr descr="Подтверждение факта установки git" title="Подтверждение факта установки `git`" id="79" name="Picture"/>
            <a:graphic>
              <a:graphicData uri="http://schemas.openxmlformats.org/drawingml/2006/picture">
                <pic:pic>
                  <pic:nvPicPr>
                    <pic:cNvPr descr="image/%D0%A0%D0%B8%D1%81.%20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факта установки</w:t>
      </w:r>
      <w:r>
        <w:t xml:space="preserve"> </w:t>
      </w:r>
      <w:r>
        <w:rPr>
          <w:rStyle w:val="VerbatimChar"/>
        </w:rPr>
        <w:t xml:space="preserve">git</w:t>
      </w:r>
    </w:p>
    <w:p>
      <w:pPr>
        <w:pStyle w:val="CaptionedFigure"/>
      </w:pPr>
      <w:r>
        <w:drawing>
          <wp:inline>
            <wp:extent cx="5334000" cy="940091"/>
            <wp:effectExtent b="0" l="0" r="0" t="0"/>
            <wp:docPr descr="Доказательство установки NASM" title="Доказательство установки NASM`" id="82" name="Picture"/>
            <a:graphic>
              <a:graphicData uri="http://schemas.openxmlformats.org/drawingml/2006/picture">
                <pic:pic>
                  <pic:nvPicPr>
                    <pic:cNvPr descr="image/%D0%A0%D0%B8%D1%81.%20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Доказательство установки</w:t>
      </w:r>
      <w:r>
        <w:t xml:space="preserve"> </w:t>
      </w:r>
      <w:r>
        <w:rPr>
          <w:rStyle w:val="VerbatimChar"/>
        </w:rPr>
        <w:t xml:space="preserve">NASM</w:t>
      </w:r>
    </w:p>
    <w:bookmarkEnd w:id="84"/>
    <w:bookmarkStart w:id="85" w:name="ответы-на-контрольные-вопросы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rPr>
          <w:iCs/>
          <w:i/>
        </w:rPr>
        <w:t xml:space="preserve">Ответ</w:t>
      </w:r>
      <w:r>
        <w:t xml:space="preserve">: имя пользователя, права доступа.</w:t>
      </w:r>
    </w:p>
    <w:p>
      <w:pPr>
        <w:numPr>
          <w:ilvl w:val="0"/>
          <w:numId w:val="1004"/>
        </w:numPr>
      </w:pPr>
      <w:r>
        <w:t xml:space="preserve">Укажите команды терминала и приведите примеры:</w:t>
      </w:r>
    </w:p>
    <w:p>
      <w:pPr>
        <w:numPr>
          <w:ilvl w:val="1"/>
          <w:numId w:val="1005"/>
        </w:numPr>
        <w:pStyle w:val="Compact"/>
      </w:pPr>
      <w:r>
        <w:t xml:space="preserve">для получения справки по команде;</w:t>
      </w:r>
    </w:p>
    <w:p>
      <w:pPr>
        <w:numPr>
          <w:ilvl w:val="1"/>
          <w:numId w:val="1005"/>
        </w:numPr>
        <w:pStyle w:val="Compact"/>
      </w:pPr>
      <w:r>
        <w:t xml:space="preserve">для перемещения по файловой системе;</w:t>
      </w:r>
    </w:p>
    <w:p>
      <w:pPr>
        <w:numPr>
          <w:ilvl w:val="1"/>
          <w:numId w:val="1005"/>
        </w:numPr>
        <w:pStyle w:val="Compact"/>
      </w:pPr>
      <w:r>
        <w:t xml:space="preserve">для просмотра содержимого каталога;</w:t>
      </w:r>
    </w:p>
    <w:p>
      <w:pPr>
        <w:numPr>
          <w:ilvl w:val="1"/>
          <w:numId w:val="1005"/>
        </w:numPr>
        <w:pStyle w:val="Compact"/>
      </w:pPr>
      <w:r>
        <w:t xml:space="preserve">для определения объёма каталога;</w:t>
      </w:r>
    </w:p>
    <w:p>
      <w:pPr>
        <w:numPr>
          <w:ilvl w:val="1"/>
          <w:numId w:val="1005"/>
        </w:numPr>
        <w:pStyle w:val="Compact"/>
      </w:pPr>
      <w:r>
        <w:t xml:space="preserve">для создания / удаления каталогов / файлов;</w:t>
      </w:r>
    </w:p>
    <w:p>
      <w:pPr>
        <w:numPr>
          <w:ilvl w:val="1"/>
          <w:numId w:val="1005"/>
        </w:numPr>
        <w:pStyle w:val="Compact"/>
      </w:pPr>
      <w:r>
        <w:t xml:space="preserve">для задания определённых прав на файл / каталог;</w:t>
      </w:r>
    </w:p>
    <w:p>
      <w:pPr>
        <w:numPr>
          <w:ilvl w:val="1"/>
          <w:numId w:val="1005"/>
        </w:numPr>
        <w:pStyle w:val="Compact"/>
      </w:pPr>
      <w:r>
        <w:t xml:space="preserve">для просмотра истории команд.</w:t>
      </w:r>
    </w:p>
    <w:p>
      <w:pPr>
        <w:pStyle w:val="FirstParagraph"/>
      </w:pPr>
      <w:r>
        <w:rPr>
          <w:iCs/>
          <w:i/>
        </w:rPr>
        <w:t xml:space="preserve">Ответ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man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git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cd</w:t>
      </w:r>
      <w:r>
        <w:t xml:space="preserve">:</w:t>
      </w:r>
      <w:r>
        <w:t xml:space="preserve"> </w:t>
      </w:r>
      <w:r>
        <w:rPr>
          <w:rStyle w:val="VerbatimChar"/>
        </w:rPr>
        <w:t xml:space="preserve">cd /var/tmp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ls</w:t>
      </w:r>
      <w:r>
        <w:t xml:space="preserve">:</w:t>
      </w:r>
      <w:r>
        <w:t xml:space="preserve"> </w:t>
      </w:r>
      <w:r>
        <w:rPr>
          <w:rStyle w:val="VerbatimChar"/>
        </w:rPr>
        <w:t xml:space="preserve">ls /etc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ls -s</w:t>
      </w:r>
      <w:r>
        <w:t xml:space="preserve">:</w:t>
      </w:r>
      <w:r>
        <w:t xml:space="preserve"> </w:t>
      </w:r>
      <w:r>
        <w:rPr>
          <w:rStyle w:val="VerbatimChar"/>
        </w:rPr>
        <w:t xml:space="preserve">ls -s lab01.md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mkdir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:</w:t>
      </w:r>
      <w:r>
        <w:t xml:space="preserve"> </w:t>
      </w:r>
      <w:r>
        <w:rPr>
          <w:rStyle w:val="VerbatimChar"/>
        </w:rPr>
        <w:t xml:space="preserve">mkdir vadim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:</w:t>
      </w:r>
      <w:r>
        <w:t xml:space="preserve"> </w:t>
      </w:r>
      <w:r>
        <w:rPr>
          <w:rStyle w:val="VerbatimChar"/>
        </w:rPr>
        <w:t xml:space="preserve">chmod 1.txt 101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history</w:t>
      </w:r>
    </w:p>
    <w:p>
      <w:pPr>
        <w:numPr>
          <w:ilvl w:val="0"/>
          <w:numId w:val="1007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rPr>
          <w:iCs/>
          <w:i/>
        </w:rPr>
        <w:t xml:space="preserve">Ответ</w:t>
      </w:r>
      <w:r>
        <w:t xml:space="preserve">: интерфейс, реализуемый между пользователем и и компьютером и позволяющий просматривать, изменять и удалять файлы, хранящиеся на компьютере, а также просматривать их.</w:t>
      </w:r>
    </w:p>
    <w:p>
      <w:pPr>
        <w:numPr>
          <w:ilvl w:val="0"/>
          <w:numId w:val="1008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rPr>
          <w:iCs/>
          <w:i/>
        </w:rPr>
        <w:t xml:space="preserve">Ответ</w:t>
      </w:r>
      <w:r>
        <w:t xml:space="preserve">: использовать команду</w:t>
      </w:r>
      <w:r>
        <w:t xml:space="preserve"> </w:t>
      </w:r>
      <w:r>
        <w:rPr>
          <w:rStyle w:val="VerbatimChar"/>
        </w:rPr>
        <w:t xml:space="preserve">findmnt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rPr>
          <w:iCs/>
          <w:i/>
        </w:rPr>
        <w:t xml:space="preserve">Ответ</w:t>
      </w:r>
      <w:r>
        <w:t xml:space="preserve">: использовать команду</w:t>
      </w:r>
      <w:r>
        <w:t xml:space="preserve"> </w:t>
      </w:r>
      <w:r>
        <w:rPr>
          <w:rStyle w:val="VerbatimChar"/>
        </w:rPr>
        <w:t xml:space="preserve">killall</w:t>
      </w:r>
      <w:r>
        <w:t xml:space="preserve">.</w:t>
      </w:r>
    </w:p>
    <w:bookmarkEnd w:id="85"/>
    <w:bookmarkEnd w:id="86"/>
    <w:bookmarkEnd w:id="87"/>
    <w:bookmarkStart w:id="88" w:name="заключ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Успешно установленные операционная система и программные продукты убедительно показывают, что цель, поставленная в начале настоящего отчёта, безусловно и в полном объёме была достигнута.</w:t>
      </w:r>
    </w:p>
    <w:p>
      <w:pPr>
        <w:pStyle w:val="BodyText"/>
      </w:pPr>
      <w:r>
        <w:t xml:space="preserve">В ходе последовательного выполнения лабораторной работы были приобретены</w:t>
      </w:r>
      <w:r>
        <w:t xml:space="preserve"> </w:t>
      </w:r>
      <w:r>
        <w:t xml:space="preserve">прикладные навыки установки операционной системы на виртуальную машину и её настройки.</w:t>
      </w:r>
    </w:p>
    <w:p>
      <w:pPr>
        <w:pStyle w:val="BodyText"/>
      </w:pPr>
      <w:r>
        <w:t xml:space="preserve">При выполнении заданий для самостоятельной работы было получено умение настройки и использования нужных для работы программ.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Мулин Иван Владимирович</dc:creator>
  <dc:language>ru-RU</dc:language>
  <cp:keywords/>
  <dcterms:created xsi:type="dcterms:W3CDTF">2023-02-16T13:48:43Z</dcterms:created>
  <dcterms:modified xsi:type="dcterms:W3CDTF">2023-02-16T13:48:43Z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csl">
    <vt:lpwstr>pandoc/csl/gost-r-7-0-5-2008-numeric.csl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IndexTemplate">
    <vt:lpwstr>(i)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Рис.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temTitleDelim">
    <vt:lpwstr>.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Список иллюстраций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">
    <vt:lpwstr>False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Установка и конфигурация операционной системы на виртуальную машину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