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лабораторной работы № 6, перейдем в него и создадим файл lab6-1.asm (рис. ??).</w:t>
      </w:r>
    </w:p>
    <w:p>
      <w:pPr>
        <w:pStyle w:val="CaptionedFigure"/>
      </w:pPr>
      <w:r>
        <w:drawing>
          <wp:inline>
            <wp:extent cx="3733800" cy="725845"/>
            <wp:effectExtent b="0" l="0" r="0" t="0"/>
            <wp:docPr descr="Создание каталога и файла в нем lab6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нем lab6-1.asm</w:t>
      </w:r>
    </w:p>
    <w:p>
      <w:pPr>
        <w:pStyle w:val="BodyText"/>
      </w:pPr>
      <w:r>
        <w:t xml:space="preserve">Введем в файл lab6-1.asm текст программы.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 (рис. ??).</w:t>
      </w:r>
    </w:p>
    <w:p>
      <w:pPr>
        <w:pStyle w:val="CaptionedFigure"/>
      </w:pPr>
      <w:r>
        <w:drawing>
          <wp:inline>
            <wp:extent cx="3733800" cy="2237194"/>
            <wp:effectExtent b="0" l="0" r="0" t="0"/>
            <wp:docPr descr="Содержимое файла lab6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lab6-1.asm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660119"/>
            <wp:effectExtent b="0" l="0" r="0" t="0"/>
            <wp:docPr descr="Создание и 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Далее изменим текст программы, вместо символов запишем в регистры числа. Создадим и запустим исполняемый файл. В результате программа выводит символ с кодом 10, т.е символ перевода строки (рис. ??).</w:t>
      </w:r>
    </w:p>
    <w:p>
      <w:pPr>
        <w:pStyle w:val="CaptionedFigure"/>
      </w:pPr>
      <w:r>
        <w:drawing>
          <wp:inline>
            <wp:extent cx="3733800" cy="712909"/>
            <wp:effectExtent b="0" l="0" r="0" t="0"/>
            <wp:docPr descr="Результат работы измененной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измененной программы</w:t>
      </w:r>
    </w:p>
    <w:p>
      <w:pPr>
        <w:pStyle w:val="BodyText"/>
      </w:pPr>
      <w:r>
        <w:t xml:space="preserve">Для работы с числами в файле in_out.asm реализованы подпрограммы для преобразования ASCII символов в числа и обратно. Преобразуем текст программы из lab6-1.asm с использованием этих функций. (рис. ??).</w:t>
      </w:r>
    </w:p>
    <w:p>
      <w:pPr>
        <w:pStyle w:val="CaptionedFigure"/>
      </w:pPr>
      <w:r>
        <w:drawing>
          <wp:inline>
            <wp:extent cx="3733800" cy="2252708"/>
            <wp:effectExtent b="0" l="0" r="0" t="0"/>
            <wp:docPr descr="Использование подпрограмм из in_out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подпрограмм из in_out.asm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591185"/>
            <wp:effectExtent b="0" l="0" r="0" t="0"/>
            <wp:docPr descr="Создание и запуск исполняемого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Теперь изменим символы на числа. Создадим и запустим исполняемый файл. На рис. ?? видно, что в результате выводится на экран число 10.</w:t>
      </w:r>
    </w:p>
    <w:p>
      <w:pPr>
        <w:pStyle w:val="CaptionedFigure"/>
      </w:pPr>
      <w:r>
        <w:drawing>
          <wp:inline>
            <wp:extent cx="3733800" cy="599890"/>
            <wp:effectExtent b="0" l="0" r="0" t="0"/>
            <wp:docPr descr="Результат работы программы с числами вместо символов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с числами вместо символов</w:t>
      </w:r>
    </w:p>
    <w:p>
      <w:pPr>
        <w:pStyle w:val="BodyText"/>
      </w:pPr>
      <w:r>
        <w:t xml:space="preserve">Заменим функцию iprintLF на iprint. Создадим исполняемый файл и запустим его. На рис. ?? видно, что iprint в отличии от iprintLF не выводит символ перевода строки.</w:t>
      </w:r>
    </w:p>
    <w:p>
      <w:pPr>
        <w:pStyle w:val="CaptionedFigure"/>
      </w:pPr>
      <w:r>
        <w:drawing>
          <wp:inline>
            <wp:extent cx="3733800" cy="529690"/>
            <wp:effectExtent b="0" l="0" r="0" t="0"/>
            <wp:docPr descr="Работа программы с iprint вместо iprintLF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с iprint вместо iprintLF</w:t>
      </w:r>
    </w:p>
    <w:p>
      <w:pPr>
        <w:pStyle w:val="BodyText"/>
      </w:pPr>
      <w:r>
        <w:t xml:space="preserve">Создадим файл lab6-3.asm в каталоге ~/work/arch-pc/lab06. (рис. ??).</w:t>
      </w:r>
    </w:p>
    <w:p>
      <w:pPr>
        <w:pStyle w:val="CaptionedFigure"/>
      </w:pPr>
      <w:r>
        <w:drawing>
          <wp:inline>
            <wp:extent cx="3733800" cy="2640852"/>
            <wp:effectExtent b="0" l="0" r="0" t="0"/>
            <wp:docPr descr="Содержимое файла lab6-3.asm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lab6-3.asm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739469"/>
            <wp:effectExtent b="0" l="0" r="0" t="0"/>
            <wp:docPr descr="Создание и 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Изменим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Создадим исполняемый файл и проверим его работу (рис. ??).</w:t>
      </w:r>
    </w:p>
    <w:p>
      <w:pPr>
        <w:pStyle w:val="CaptionedFigure"/>
      </w:pPr>
      <w:r>
        <w:drawing>
          <wp:inline>
            <wp:extent cx="3733800" cy="719452"/>
            <wp:effectExtent b="0" l="0" r="0" t="0"/>
            <wp:docPr descr="Создание и запуск исполняемого файла для вычисления выражения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 для вычисления выражения</w:t>
      </w:r>
    </w:p>
    <w:p>
      <w:pPr>
        <w:pStyle w:val="BodyText"/>
      </w:pPr>
      <w:r>
        <w:t xml:space="preserve">Создадим файл variant.asm в каталоге ~/work/arch-pc/lab06. Напишем в файле variant.asm код программы, вычисляющей вариант по номеру введенного с клавиатуры (рис. ??).</w:t>
      </w:r>
    </w:p>
    <w:p>
      <w:pPr>
        <w:pStyle w:val="CaptionedFigure"/>
      </w:pPr>
      <w:r>
        <w:drawing>
          <wp:inline>
            <wp:extent cx="3733800" cy="2662498"/>
            <wp:effectExtent b="0" l="0" r="0" t="0"/>
            <wp:docPr descr="Содержимое файла variant.asm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variant.asm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751982"/>
            <wp:effectExtent b="0" l="0" r="0" t="0"/>
            <wp:docPr descr="Создание и запуск исполняемого файла, вычисляющего номер вариант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файла, вычисляющего номер варианта</w:t>
      </w:r>
    </w:p>
    <w:p>
      <w:pPr>
        <w:pStyle w:val="BodyText"/>
      </w:pPr>
      <w:r>
        <w:t xml:space="preserve">Следующие строки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pStyle w:val="FirstParagraph"/>
      </w:pPr>
      <w:r>
        <w:t xml:space="preserve">Данные введенные с клавиатуры записываются в x:</w:t>
      </w:r>
    </w:p>
    <w:p>
      <w:pPr>
        <w:pStyle w:val="SourceCode"/>
      </w:pP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перевода ASCII кода в число.</w:t>
      </w:r>
    </w:p>
    <w:p>
      <w:pPr>
        <w:pStyle w:val="BodyText"/>
      </w:pPr>
      <w:r>
        <w:t xml:space="preserve">Следующие строки отвечают за вычисление варианта:</w:t>
      </w:r>
    </w:p>
    <w:p>
      <w:pPr>
        <w:pStyle w:val="SourceCode"/>
      </w:pPr>
      <w:r>
        <w:rPr>
          <w:rStyle w:val="BuiltIn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BuiltIn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FirstParagraph"/>
      </w:pPr>
      <w:r>
        <w:t xml:space="preserve">В регистр edx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.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используется, так как необходимо вычислить остаток от от деления на 20 и прибавить 1.</w:t>
      </w:r>
    </w:p>
    <w:p>
      <w:pPr>
        <w:pStyle w:val="BodyText"/>
      </w:pPr>
      <w:r>
        <w:t xml:space="preserve">Следующие строки отвечают за вывод на экран результата вычислений:</w:t>
      </w:r>
    </w:p>
    <w:p>
      <w:pPr>
        <w:pStyle w:val="SourceCode"/>
      </w:pP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p>
      <w:pPr>
        <w:pStyle w:val="FirstParagraph"/>
      </w:pPr>
      <w:r>
        <w:t xml:space="preserve">Напишем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/</m:t>
        </m:r>
        <m:r>
          <m:t>8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258682"/>
            <wp:effectExtent b="0" l="0" r="0" t="0"/>
            <wp:docPr descr="Содержимое файла программы для вычисления значения y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программы для вычисления значения y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942512"/>
            <wp:effectExtent b="0" l="0" r="0" t="0"/>
            <wp:docPr descr="Создание и запуск исполняемого файла, вычисляющего значение y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файла, вычисляющего значение y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освоены арифметические инструкции языка ассемблера NASM, созданы программы для вычисления выражений.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Холопов Илья Алексеевич</dc:creator>
  <dc:language>ru-RU</dc:language>
  <cp:keywords/>
  <dcterms:created xsi:type="dcterms:W3CDTF">2023-09-26T17:58:22Z</dcterms:created>
  <dcterms:modified xsi:type="dcterms:W3CDTF">2023-09-26T17:58:22Z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