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74" w:rsidRDefault="00E87A74" w:rsidP="00E87A7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FE685F">
        <w:rPr>
          <w:rFonts w:ascii="Times New Roman" w:hAnsi="Times New Roman" w:cs="Times New Roman"/>
          <w:b/>
          <w:sz w:val="28"/>
        </w:rPr>
        <w:t>МДК 01.</w:t>
      </w:r>
      <w:proofErr w:type="gramStart"/>
      <w:r w:rsidRPr="00FE685F">
        <w:rPr>
          <w:rFonts w:ascii="Times New Roman" w:hAnsi="Times New Roman" w:cs="Times New Roman"/>
          <w:b/>
          <w:sz w:val="28"/>
        </w:rPr>
        <w:t>01.Т</w:t>
      </w:r>
      <w:proofErr w:type="gramEnd"/>
      <w:r w:rsidRPr="00FE685F">
        <w:rPr>
          <w:rFonts w:ascii="Times New Roman" w:hAnsi="Times New Roman" w:cs="Times New Roman"/>
          <w:b/>
          <w:sz w:val="28"/>
        </w:rPr>
        <w:t>2 Безопасность и управление доступом в ИС</w:t>
      </w:r>
    </w:p>
    <w:bookmarkEnd w:id="0"/>
    <w:p w:rsidR="00E87A74" w:rsidRDefault="00E87A74" w:rsidP="00E87A74">
      <w:pPr>
        <w:jc w:val="center"/>
        <w:rPr>
          <w:rFonts w:ascii="Times New Roman" w:hAnsi="Times New Roman" w:cs="Times New Roman"/>
          <w:sz w:val="28"/>
        </w:rPr>
      </w:pPr>
      <w:r w:rsidRPr="00FE685F">
        <w:rPr>
          <w:rFonts w:ascii="Times New Roman" w:hAnsi="Times New Roman" w:cs="Times New Roman"/>
          <w:sz w:val="28"/>
        </w:rPr>
        <w:t>«</w:t>
      </w:r>
      <w:r w:rsidRPr="00E87A74">
        <w:rPr>
          <w:rFonts w:ascii="Times New Roman" w:hAnsi="Times New Roman" w:cs="Times New Roman"/>
          <w:sz w:val="28"/>
          <w:szCs w:val="28"/>
        </w:rPr>
        <w:t>Технологическая модель подсистемы информационной безопасности</w:t>
      </w:r>
      <w:r w:rsidRPr="00FE685F">
        <w:rPr>
          <w:rFonts w:ascii="Times New Roman" w:hAnsi="Times New Roman" w:cs="Times New Roman"/>
          <w:sz w:val="28"/>
        </w:rPr>
        <w:t>»</w:t>
      </w:r>
    </w:p>
    <w:p w:rsidR="00E87A74" w:rsidRDefault="00E87A74" w:rsidP="00E87A74">
      <w:pPr>
        <w:jc w:val="both"/>
        <w:rPr>
          <w:rFonts w:ascii="Times New Roman" w:hAnsi="Times New Roman" w:cs="Times New Roman"/>
          <w:sz w:val="28"/>
        </w:rPr>
      </w:pP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</w:rPr>
      </w:pPr>
      <w:r w:rsidRPr="00E87A74">
        <w:rPr>
          <w:color w:val="000000"/>
        </w:rPr>
        <w:t>Современные распределенные корпорации, имеющие подразделения на разных континентах, имеют сложную техническую, инженерную и информационную инфраструктуру. Создание информационной сети такой корпорации и её эффективная защита является чрезвычайно сложной концептуальной и технологической задачей.</w:t>
      </w: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</w:rPr>
      </w:pPr>
      <w:r w:rsidRPr="00E87A74">
        <w:rPr>
          <w:color w:val="000000"/>
        </w:rPr>
        <w:t>Первоначальное решение, характерное для последнего десятилетия прошлого века, использовать для формирования сети телефонные линии быстро привело к нагромождению коммуникаций и к невозможности эффективной защиты. Последующее создание и сопровождение собственных корпоративных сетей для обеспечения информационного обмена данными на базе таких линий связи стало обходиться в миллионы долларов.</w:t>
      </w: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</w:rPr>
      </w:pPr>
      <w:r w:rsidRPr="00E87A74">
        <w:rPr>
          <w:color w:val="000000"/>
        </w:rPr>
        <w:t xml:space="preserve">Быстрое развитие технологий </w:t>
      </w:r>
      <w:proofErr w:type="spellStart"/>
      <w:r w:rsidRPr="00E87A74">
        <w:rPr>
          <w:color w:val="000000"/>
        </w:rPr>
        <w:t>Internet</w:t>
      </w:r>
      <w:proofErr w:type="spellEnd"/>
      <w:r w:rsidRPr="00E87A74">
        <w:rPr>
          <w:color w:val="000000"/>
        </w:rPr>
        <w:t xml:space="preserve">, образование, рост и развитие "всемирной паутины" позволили создать достаточно дешевые и надежные коммуникации. Однако техническая надежность связи вовсе не означала безопасности корпоративных сетей, имеющих выходы в Интернет. Общие принципы построения Интернет и его использование как общедоступной сети с публичными сервисами привели к тому, что стало очень трудно обеспечить надежную защиту от проникновения в корпоративные и государственные сети, построенные на базе протоколов TCP/IP и </w:t>
      </w:r>
      <w:proofErr w:type="spellStart"/>
      <w:r w:rsidRPr="00E87A74">
        <w:rPr>
          <w:color w:val="000000"/>
        </w:rPr>
        <w:t>Internet</w:t>
      </w:r>
      <w:proofErr w:type="spellEnd"/>
      <w:r w:rsidRPr="00E87A74">
        <w:rPr>
          <w:color w:val="000000"/>
        </w:rPr>
        <w:t xml:space="preserve"> -приложений — </w:t>
      </w:r>
      <w:proofErr w:type="spellStart"/>
      <w:r w:rsidRPr="00E87A74">
        <w:rPr>
          <w:color w:val="000000"/>
        </w:rPr>
        <w:t>Web</w:t>
      </w:r>
      <w:proofErr w:type="spellEnd"/>
      <w:r w:rsidRPr="00E87A74">
        <w:rPr>
          <w:color w:val="000000"/>
        </w:rPr>
        <w:t>, FTP, e-</w:t>
      </w:r>
      <w:proofErr w:type="spellStart"/>
      <w:r w:rsidRPr="00E87A74">
        <w:rPr>
          <w:color w:val="000000"/>
        </w:rPr>
        <w:t>mail</w:t>
      </w:r>
      <w:proofErr w:type="spellEnd"/>
      <w:r w:rsidRPr="00E87A74">
        <w:rPr>
          <w:color w:val="000000"/>
        </w:rPr>
        <w:t xml:space="preserve"> и т.д.</w:t>
      </w: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</w:rPr>
      </w:pPr>
      <w:r w:rsidRPr="00E87A74">
        <w:rPr>
          <w:color w:val="000000"/>
        </w:rPr>
        <w:t>Целевое назначение любой корпоративной информационной системы состоит в обеспечении пользователей необходимой информацией в режиме "</w:t>
      </w:r>
      <w:proofErr w:type="spellStart"/>
      <w:r w:rsidRPr="00E87A74">
        <w:rPr>
          <w:color w:val="000000"/>
        </w:rPr>
        <w:t>On</w:t>
      </w:r>
      <w:proofErr w:type="spellEnd"/>
      <w:r w:rsidRPr="00E87A74">
        <w:rPr>
          <w:color w:val="000000"/>
        </w:rPr>
        <w:t xml:space="preserve"> </w:t>
      </w:r>
      <w:proofErr w:type="spellStart"/>
      <w:r w:rsidRPr="00E87A74">
        <w:rPr>
          <w:color w:val="000000"/>
        </w:rPr>
        <w:t>Line</w:t>
      </w:r>
      <w:proofErr w:type="spellEnd"/>
      <w:r w:rsidRPr="00E87A74">
        <w:rPr>
          <w:color w:val="000000"/>
        </w:rPr>
        <w:t>" и адекватном информационном сопровождении деятельности предприятия.</w:t>
      </w: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</w:rPr>
      </w:pPr>
      <w:r w:rsidRPr="00E87A74">
        <w:rPr>
          <w:color w:val="000000"/>
        </w:rPr>
        <w:t xml:space="preserve">Базисом КИС является общесистемное программное обеспечение, которое включает операционную систему и программные оболочки, программы общего и прикладного назначения: автоматизированные рабочие места (АРМ) и </w:t>
      </w:r>
      <w:proofErr w:type="spellStart"/>
      <w:r w:rsidRPr="00E87A74">
        <w:rPr>
          <w:color w:val="000000"/>
        </w:rPr>
        <w:t>Web</w:t>
      </w:r>
      <w:proofErr w:type="spellEnd"/>
      <w:r w:rsidRPr="00E87A74">
        <w:rPr>
          <w:color w:val="000000"/>
        </w:rPr>
        <w:t>-сервисы общего и специального назначения, СУБД и управление интегрированными вычислительными и мультимедийными приложениями, а также досту</w:t>
      </w:r>
      <w:r w:rsidRPr="00E87A74">
        <w:rPr>
          <w:color w:val="000000"/>
        </w:rPr>
        <w:t>пом в локальные и внешние сети</w:t>
      </w:r>
      <w:r w:rsidRPr="00E87A74">
        <w:rPr>
          <w:color w:val="000000"/>
        </w:rPr>
        <w:t>.</w:t>
      </w:r>
    </w:p>
    <w:p w:rsidR="00E87A74" w:rsidRDefault="00E87A74" w:rsidP="00E87A74">
      <w:pPr>
        <w:shd w:val="clear" w:color="auto" w:fill="FFFFFF"/>
        <w:jc w:val="center"/>
        <w:textAlignment w:val="top"/>
        <w:rPr>
          <w:rFonts w:ascii="Tahoma" w:hAnsi="Tahoma" w:cs="Tahoma"/>
          <w:color w:val="000000"/>
          <w:sz w:val="18"/>
          <w:szCs w:val="18"/>
        </w:rPr>
      </w:pPr>
      <w:bookmarkStart w:id="1" w:name="image.6.8"/>
      <w:bookmarkEnd w:id="1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75F50531" wp14:editId="53D511A0">
            <wp:extent cx="2718365" cy="3688080"/>
            <wp:effectExtent l="0" t="0" r="6350" b="7620"/>
            <wp:docPr id="41" name="Рисунок 41" descr="Схема корпоративной информационной системы, включающей локальные сети и выход в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корпоративной информационной системы, включающей локальные сети и выход в Inter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7" cy="374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74" w:rsidRDefault="00E87A74" w:rsidP="00E87A74">
      <w:pPr>
        <w:shd w:val="clear" w:color="auto" w:fill="FFFFFF"/>
        <w:jc w:val="center"/>
        <w:textAlignment w:val="top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Рис. 1. </w:t>
      </w:r>
      <w:r>
        <w:rPr>
          <w:rFonts w:ascii="Tahoma" w:hAnsi="Tahoma" w:cs="Tahoma"/>
          <w:color w:val="000000"/>
          <w:sz w:val="18"/>
          <w:szCs w:val="18"/>
        </w:rPr>
        <w:t xml:space="preserve">Схема корпоративной информационной системы, включающей локальные сети и выход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Internet</w:t>
      </w:r>
      <w:proofErr w:type="spellEnd"/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  <w:szCs w:val="18"/>
        </w:rPr>
      </w:pPr>
      <w:r w:rsidRPr="00E87A74">
        <w:rPr>
          <w:color w:val="000000"/>
          <w:szCs w:val="18"/>
        </w:rPr>
        <w:t>Физически нижний уровень КИС базируется на серверах, рабочих станциях, персональных компьютерах различного назначения и коммуникационных устройствах, а также на программном обеспечении, реализующем работу перечисленных устройств. В связи с этим подсистема ИБ начинается с защиты именно этого программно-аппаратного оборудования. С этой целью можно использовать известные защитные средства операционных систем, антивирусные пакеты, средства и устройства аутентификации пользователя, средства криптографической защиты паролей и данных прикладного уровня. Все эти средства образуют базу для реализации первого уровня технологической модели подсистемы ИБ.</w:t>
      </w:r>
    </w:p>
    <w:p w:rsidR="00E87A74" w:rsidRDefault="00E87A74" w:rsidP="00E87A74">
      <w:pPr>
        <w:shd w:val="clear" w:color="auto" w:fill="FFFFFF"/>
        <w:jc w:val="center"/>
        <w:textAlignment w:val="top"/>
        <w:rPr>
          <w:rFonts w:ascii="Tahoma" w:hAnsi="Tahoma" w:cs="Tahoma"/>
          <w:color w:val="000000"/>
          <w:sz w:val="18"/>
          <w:szCs w:val="18"/>
        </w:rPr>
      </w:pPr>
      <w:bookmarkStart w:id="2" w:name="image.6.9"/>
      <w:bookmarkEnd w:id="2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0120576" wp14:editId="3E684DA5">
            <wp:extent cx="2621280" cy="1771624"/>
            <wp:effectExtent l="0" t="0" r="7620" b="635"/>
            <wp:docPr id="40" name="Рисунок 40" descr="Четырехуровневая технологическая модель подсистемы информационной без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етырехуровневая технологическая модель подсистемы информационной безопас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334" cy="17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74" w:rsidRDefault="00E87A74" w:rsidP="00E87A74">
      <w:pPr>
        <w:shd w:val="clear" w:color="auto" w:fill="FFFFFF"/>
        <w:jc w:val="center"/>
        <w:textAlignment w:val="top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2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. </w:t>
      </w:r>
      <w:r>
        <w:rPr>
          <w:rFonts w:ascii="Tahoma" w:hAnsi="Tahoma" w:cs="Tahoma"/>
          <w:color w:val="000000"/>
          <w:sz w:val="18"/>
          <w:szCs w:val="18"/>
        </w:rPr>
        <w:t>Четырехуровневая технологическая модель подсистемы информационной безопасности</w:t>
      </w:r>
    </w:p>
    <w:p w:rsid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  <w:szCs w:val="18"/>
        </w:rPr>
      </w:pPr>
      <w:r w:rsidRPr="00E87A74">
        <w:rPr>
          <w:color w:val="000000"/>
          <w:szCs w:val="18"/>
        </w:rPr>
        <w:t xml:space="preserve">Второй физический уровень КИС — рабочие станции, серверы и персональные компьютеры объединятся в локальные сети, которые организуют внутреннее </w:t>
      </w:r>
      <w:proofErr w:type="spellStart"/>
      <w:r w:rsidRPr="00E87A74">
        <w:rPr>
          <w:color w:val="000000"/>
          <w:szCs w:val="18"/>
        </w:rPr>
        <w:t>Intranet</w:t>
      </w:r>
      <w:proofErr w:type="spellEnd"/>
      <w:r w:rsidRPr="00E87A74">
        <w:rPr>
          <w:color w:val="000000"/>
          <w:szCs w:val="18"/>
        </w:rPr>
        <w:t xml:space="preserve">-пространство предприятия и могут быть иметь выходы во внешнее </w:t>
      </w:r>
      <w:proofErr w:type="spellStart"/>
      <w:r w:rsidRPr="00E87A74">
        <w:rPr>
          <w:color w:val="000000"/>
          <w:szCs w:val="18"/>
        </w:rPr>
        <w:t>Internet</w:t>
      </w:r>
      <w:proofErr w:type="spellEnd"/>
      <w:r w:rsidRPr="00E87A74">
        <w:rPr>
          <w:color w:val="000000"/>
          <w:szCs w:val="18"/>
        </w:rPr>
        <w:t xml:space="preserve">-пространство. </w:t>
      </w: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  <w:szCs w:val="18"/>
        </w:rPr>
      </w:pPr>
      <w:r w:rsidRPr="00E87A74">
        <w:rPr>
          <w:color w:val="000000"/>
          <w:szCs w:val="18"/>
        </w:rPr>
        <w:lastRenderedPageBreak/>
        <w:t>В этом случае речь идет о средствах информационной защиты (СЗИ) второго уровня — уровня защиты локальных сетей, который обычно включает:</w:t>
      </w:r>
    </w:p>
    <w:p w:rsidR="00E87A74" w:rsidRPr="00E87A74" w:rsidRDefault="00E87A74" w:rsidP="00E87A74">
      <w:pPr>
        <w:pStyle w:val="a5"/>
        <w:numPr>
          <w:ilvl w:val="0"/>
          <w:numId w:val="5"/>
        </w:numPr>
        <w:spacing w:before="36" w:after="36" w:line="240" w:lineRule="atLeast"/>
        <w:jc w:val="both"/>
        <w:textAlignment w:val="top"/>
        <w:rPr>
          <w:rFonts w:ascii="Times New Roman" w:hAnsi="Times New Roman" w:cs="Times New Roman"/>
          <w:color w:val="000000"/>
          <w:sz w:val="24"/>
          <w:szCs w:val="18"/>
        </w:rPr>
      </w:pPr>
      <w:r w:rsidRPr="00E87A74">
        <w:rPr>
          <w:rFonts w:ascii="Times New Roman" w:hAnsi="Times New Roman" w:cs="Times New Roman"/>
          <w:color w:val="000000"/>
          <w:sz w:val="24"/>
          <w:szCs w:val="18"/>
        </w:rPr>
        <w:t>средства безопасности сетевых ОС;</w:t>
      </w:r>
    </w:p>
    <w:p w:rsidR="00E87A74" w:rsidRPr="00E87A74" w:rsidRDefault="00E87A74" w:rsidP="00E87A74">
      <w:pPr>
        <w:pStyle w:val="a5"/>
        <w:numPr>
          <w:ilvl w:val="0"/>
          <w:numId w:val="5"/>
        </w:numPr>
        <w:spacing w:before="36" w:after="36" w:line="240" w:lineRule="atLeast"/>
        <w:jc w:val="both"/>
        <w:textAlignment w:val="top"/>
        <w:rPr>
          <w:rFonts w:ascii="Times New Roman" w:hAnsi="Times New Roman" w:cs="Times New Roman"/>
          <w:color w:val="000000"/>
          <w:sz w:val="24"/>
          <w:szCs w:val="18"/>
        </w:rPr>
      </w:pPr>
      <w:r w:rsidRPr="00E87A74">
        <w:rPr>
          <w:rFonts w:ascii="Times New Roman" w:hAnsi="Times New Roman" w:cs="Times New Roman"/>
          <w:color w:val="000000"/>
          <w:sz w:val="24"/>
          <w:szCs w:val="18"/>
        </w:rPr>
        <w:t>средства аутентификации пользователей (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User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Authentication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Facilities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— UAF);</w:t>
      </w:r>
    </w:p>
    <w:p w:rsidR="00E87A74" w:rsidRPr="00E87A74" w:rsidRDefault="00E87A74" w:rsidP="00E87A74">
      <w:pPr>
        <w:pStyle w:val="a5"/>
        <w:numPr>
          <w:ilvl w:val="0"/>
          <w:numId w:val="5"/>
        </w:numPr>
        <w:spacing w:before="36" w:after="36" w:line="240" w:lineRule="atLeast"/>
        <w:jc w:val="both"/>
        <w:textAlignment w:val="top"/>
        <w:rPr>
          <w:rFonts w:ascii="Times New Roman" w:hAnsi="Times New Roman" w:cs="Times New Roman"/>
          <w:color w:val="000000"/>
          <w:sz w:val="24"/>
          <w:szCs w:val="18"/>
        </w:rPr>
      </w:pPr>
      <w:r w:rsidRPr="00E87A74">
        <w:rPr>
          <w:rFonts w:ascii="Times New Roman" w:hAnsi="Times New Roman" w:cs="Times New Roman"/>
          <w:color w:val="000000"/>
          <w:sz w:val="24"/>
          <w:szCs w:val="18"/>
        </w:rPr>
        <w:t>средства физического и программного разграничения доступа к распределенным и разделяемым информационным ресурсам;</w:t>
      </w:r>
    </w:p>
    <w:p w:rsidR="00E87A74" w:rsidRPr="00E87A74" w:rsidRDefault="00E87A74" w:rsidP="00E87A74">
      <w:pPr>
        <w:pStyle w:val="a5"/>
        <w:numPr>
          <w:ilvl w:val="0"/>
          <w:numId w:val="5"/>
        </w:numPr>
        <w:spacing w:before="36" w:after="36" w:line="240" w:lineRule="atLeast"/>
        <w:jc w:val="both"/>
        <w:textAlignment w:val="top"/>
        <w:rPr>
          <w:rFonts w:ascii="Times New Roman" w:hAnsi="Times New Roman" w:cs="Times New Roman"/>
          <w:color w:val="000000"/>
          <w:sz w:val="24"/>
          <w:szCs w:val="18"/>
        </w:rPr>
      </w:pPr>
      <w:r w:rsidRPr="00E87A74">
        <w:rPr>
          <w:rFonts w:ascii="Times New Roman" w:hAnsi="Times New Roman" w:cs="Times New Roman"/>
          <w:color w:val="000000"/>
          <w:sz w:val="24"/>
          <w:szCs w:val="18"/>
        </w:rPr>
        <w:t>средства защиты домена локальной сети (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Local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Area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Network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Domain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— LAND);</w:t>
      </w:r>
    </w:p>
    <w:p w:rsidR="00E87A74" w:rsidRPr="00E87A74" w:rsidRDefault="00E87A74" w:rsidP="00E87A74">
      <w:pPr>
        <w:pStyle w:val="a5"/>
        <w:numPr>
          <w:ilvl w:val="0"/>
          <w:numId w:val="5"/>
        </w:numPr>
        <w:spacing w:before="36" w:after="36" w:line="240" w:lineRule="atLeast"/>
        <w:jc w:val="both"/>
        <w:textAlignment w:val="top"/>
        <w:rPr>
          <w:rFonts w:ascii="Times New Roman" w:hAnsi="Times New Roman" w:cs="Times New Roman"/>
          <w:color w:val="000000"/>
          <w:sz w:val="24"/>
          <w:szCs w:val="18"/>
        </w:rPr>
      </w:pPr>
      <w:r w:rsidRPr="00E87A74">
        <w:rPr>
          <w:rFonts w:ascii="Times New Roman" w:hAnsi="Times New Roman" w:cs="Times New Roman"/>
          <w:color w:val="000000"/>
          <w:sz w:val="24"/>
          <w:szCs w:val="18"/>
        </w:rPr>
        <w:t>средства промежуточного доступа (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Proxy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Server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>) и межсетевые экраны (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Firewall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>);</w:t>
      </w:r>
    </w:p>
    <w:p w:rsidR="00E87A74" w:rsidRPr="00E87A74" w:rsidRDefault="00E87A74" w:rsidP="00E87A74">
      <w:pPr>
        <w:pStyle w:val="a5"/>
        <w:numPr>
          <w:ilvl w:val="0"/>
          <w:numId w:val="5"/>
        </w:numPr>
        <w:spacing w:before="36" w:after="36" w:line="240" w:lineRule="atLeast"/>
        <w:jc w:val="both"/>
        <w:textAlignment w:val="top"/>
        <w:rPr>
          <w:rFonts w:ascii="Times New Roman" w:hAnsi="Times New Roman" w:cs="Times New Roman"/>
          <w:color w:val="000000"/>
          <w:sz w:val="24"/>
          <w:szCs w:val="18"/>
        </w:rPr>
      </w:pPr>
      <w:r w:rsidRPr="00E87A74">
        <w:rPr>
          <w:rFonts w:ascii="Times New Roman" w:hAnsi="Times New Roman" w:cs="Times New Roman"/>
          <w:color w:val="000000"/>
          <w:sz w:val="24"/>
          <w:szCs w:val="18"/>
        </w:rPr>
        <w:t>средства организации виртуальных локальных подсетей (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Virtual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Local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Area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proofErr w:type="spellStart"/>
      <w:r w:rsidRPr="00E87A74">
        <w:rPr>
          <w:rFonts w:ascii="Times New Roman" w:hAnsi="Times New Roman" w:cs="Times New Roman"/>
          <w:color w:val="000000"/>
          <w:sz w:val="24"/>
          <w:szCs w:val="18"/>
        </w:rPr>
        <w:t>Network</w:t>
      </w:r>
      <w:proofErr w:type="spellEnd"/>
      <w:r w:rsidRPr="00E87A74">
        <w:rPr>
          <w:rFonts w:ascii="Times New Roman" w:hAnsi="Times New Roman" w:cs="Times New Roman"/>
          <w:color w:val="000000"/>
          <w:sz w:val="24"/>
          <w:szCs w:val="18"/>
        </w:rPr>
        <w:t xml:space="preserve"> — VLAN);</w:t>
      </w:r>
    </w:p>
    <w:p w:rsidR="00E87A74" w:rsidRPr="00E87A74" w:rsidRDefault="00E87A74" w:rsidP="00E87A74">
      <w:pPr>
        <w:pStyle w:val="a5"/>
        <w:numPr>
          <w:ilvl w:val="0"/>
          <w:numId w:val="5"/>
        </w:numPr>
        <w:spacing w:before="36" w:after="36" w:line="240" w:lineRule="atLeast"/>
        <w:jc w:val="both"/>
        <w:textAlignment w:val="top"/>
        <w:rPr>
          <w:rFonts w:ascii="Times New Roman" w:hAnsi="Times New Roman" w:cs="Times New Roman"/>
          <w:color w:val="000000"/>
          <w:sz w:val="24"/>
          <w:szCs w:val="18"/>
        </w:rPr>
      </w:pPr>
      <w:r w:rsidRPr="00E87A74">
        <w:rPr>
          <w:rFonts w:ascii="Times New Roman" w:hAnsi="Times New Roman" w:cs="Times New Roman"/>
          <w:color w:val="000000"/>
          <w:sz w:val="24"/>
          <w:szCs w:val="18"/>
        </w:rPr>
        <w:t>средства обнаружения атаки и уязвимостей в системе защиты локальных сетей.</w:t>
      </w: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  <w:szCs w:val="18"/>
        </w:rPr>
      </w:pPr>
      <w:r w:rsidRPr="00E87A74">
        <w:rPr>
          <w:color w:val="000000"/>
          <w:szCs w:val="18"/>
        </w:rPr>
        <w:t xml:space="preserve">Следующий уровень реализации КИС — объединение нескольких локальных сетей географически распределенного предприятия в общую корпоративную </w:t>
      </w:r>
      <w:proofErr w:type="spellStart"/>
      <w:r w:rsidRPr="00E87A74">
        <w:rPr>
          <w:color w:val="000000"/>
          <w:szCs w:val="18"/>
        </w:rPr>
        <w:t>Intranet</w:t>
      </w:r>
      <w:proofErr w:type="spellEnd"/>
      <w:r w:rsidRPr="00E87A74">
        <w:rPr>
          <w:color w:val="000000"/>
          <w:szCs w:val="18"/>
        </w:rPr>
        <w:t>-сеть через открытую сеть на базе современных технологий поддержки и сопровождения таких сетей (</w:t>
      </w:r>
      <w:proofErr w:type="spellStart"/>
      <w:r w:rsidRPr="00E87A74">
        <w:rPr>
          <w:color w:val="000000"/>
          <w:szCs w:val="18"/>
        </w:rPr>
        <w:t>Quality</w:t>
      </w:r>
      <w:proofErr w:type="spellEnd"/>
      <w:r w:rsidRPr="00E87A74">
        <w:rPr>
          <w:color w:val="000000"/>
          <w:szCs w:val="18"/>
        </w:rPr>
        <w:t xml:space="preserve"> </w:t>
      </w:r>
      <w:proofErr w:type="spellStart"/>
      <w:r w:rsidRPr="00E87A74">
        <w:rPr>
          <w:color w:val="000000"/>
          <w:szCs w:val="18"/>
        </w:rPr>
        <w:t>of</w:t>
      </w:r>
      <w:proofErr w:type="spellEnd"/>
      <w:r w:rsidRPr="00E87A74">
        <w:rPr>
          <w:color w:val="000000"/>
          <w:szCs w:val="18"/>
        </w:rPr>
        <w:t xml:space="preserve"> </w:t>
      </w:r>
      <w:proofErr w:type="spellStart"/>
      <w:r w:rsidRPr="00E87A74">
        <w:rPr>
          <w:color w:val="000000"/>
          <w:szCs w:val="18"/>
        </w:rPr>
        <w:t>Service</w:t>
      </w:r>
      <w:proofErr w:type="spellEnd"/>
      <w:r w:rsidRPr="00E87A74">
        <w:rPr>
          <w:color w:val="000000"/>
          <w:szCs w:val="18"/>
        </w:rPr>
        <w:t xml:space="preserve"> — </w:t>
      </w:r>
      <w:proofErr w:type="spellStart"/>
      <w:r w:rsidRPr="00E87A74">
        <w:rPr>
          <w:color w:val="000000"/>
          <w:szCs w:val="18"/>
        </w:rPr>
        <w:t>QoS</w:t>
      </w:r>
      <w:proofErr w:type="spellEnd"/>
      <w:r w:rsidRPr="00E87A74">
        <w:rPr>
          <w:color w:val="000000"/>
          <w:szCs w:val="18"/>
        </w:rPr>
        <w:t xml:space="preserve">) с использованием открытой среды </w:t>
      </w:r>
      <w:proofErr w:type="spellStart"/>
      <w:r w:rsidRPr="00E87A74">
        <w:rPr>
          <w:color w:val="000000"/>
          <w:szCs w:val="18"/>
        </w:rPr>
        <w:t>Internet</w:t>
      </w:r>
      <w:proofErr w:type="spellEnd"/>
      <w:r w:rsidRPr="00E87A74">
        <w:rPr>
          <w:color w:val="000000"/>
          <w:szCs w:val="18"/>
        </w:rPr>
        <w:t xml:space="preserve"> в качестве коммутационной среды.</w:t>
      </w: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  <w:szCs w:val="18"/>
        </w:rPr>
      </w:pPr>
      <w:r w:rsidRPr="00E87A74">
        <w:rPr>
          <w:color w:val="000000"/>
          <w:szCs w:val="18"/>
        </w:rPr>
        <w:t>В этом случае на третьем уровне защиты КИС используются технологии защищенных виртуальных сетей (</w:t>
      </w:r>
      <w:proofErr w:type="spellStart"/>
      <w:r w:rsidRPr="00E87A74">
        <w:rPr>
          <w:color w:val="000000"/>
          <w:szCs w:val="18"/>
        </w:rPr>
        <w:t>Virtual</w:t>
      </w:r>
      <w:proofErr w:type="spellEnd"/>
      <w:r w:rsidRPr="00E87A74">
        <w:rPr>
          <w:color w:val="000000"/>
          <w:szCs w:val="18"/>
        </w:rPr>
        <w:t xml:space="preserve"> </w:t>
      </w:r>
      <w:proofErr w:type="spellStart"/>
      <w:r w:rsidRPr="00E87A74">
        <w:rPr>
          <w:color w:val="000000"/>
          <w:szCs w:val="18"/>
        </w:rPr>
        <w:t>Private</w:t>
      </w:r>
      <w:proofErr w:type="spellEnd"/>
      <w:r w:rsidRPr="00E87A74">
        <w:rPr>
          <w:color w:val="000000"/>
          <w:szCs w:val="18"/>
        </w:rPr>
        <w:t xml:space="preserve"> </w:t>
      </w:r>
      <w:proofErr w:type="spellStart"/>
      <w:r w:rsidRPr="00E87A74">
        <w:rPr>
          <w:color w:val="000000"/>
          <w:szCs w:val="18"/>
        </w:rPr>
        <w:t>Networks</w:t>
      </w:r>
      <w:proofErr w:type="spellEnd"/>
      <w:r w:rsidRPr="00E87A74">
        <w:rPr>
          <w:color w:val="000000"/>
          <w:szCs w:val="18"/>
        </w:rPr>
        <w:t xml:space="preserve"> — VPN). VPN-технологии часто интегрируются со средствами первого и второго уровней. Такой защищенный VPN-канал может простираться не только до маршрутизаторов доступа и пограничных </w:t>
      </w:r>
      <w:proofErr w:type="spellStart"/>
      <w:r w:rsidRPr="00E87A74">
        <w:rPr>
          <w:color w:val="000000"/>
          <w:szCs w:val="18"/>
        </w:rPr>
        <w:t>Firewall'лов</w:t>
      </w:r>
      <w:proofErr w:type="spellEnd"/>
      <w:r w:rsidRPr="00E87A74">
        <w:rPr>
          <w:color w:val="000000"/>
          <w:szCs w:val="18"/>
        </w:rPr>
        <w:t>, но и до серверов и рабочих станций локальной сети.</w:t>
      </w:r>
    </w:p>
    <w:p w:rsidR="00E87A74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  <w:szCs w:val="18"/>
        </w:rPr>
      </w:pPr>
      <w:r w:rsidRPr="00E87A74">
        <w:rPr>
          <w:color w:val="000000"/>
          <w:szCs w:val="18"/>
        </w:rPr>
        <w:t>Четвертый уровень защиты КИС — организация защищенного межкорпоративного обмена в среде электронного бизнеса (</w:t>
      </w:r>
      <w:proofErr w:type="spellStart"/>
      <w:r w:rsidRPr="00E87A74">
        <w:rPr>
          <w:color w:val="000000"/>
          <w:szCs w:val="18"/>
        </w:rPr>
        <w:t>eBusiness</w:t>
      </w:r>
      <w:proofErr w:type="spellEnd"/>
      <w:r w:rsidRPr="00E87A74">
        <w:rPr>
          <w:color w:val="000000"/>
          <w:szCs w:val="18"/>
        </w:rPr>
        <w:t>). Методологической и технологической основой такой защиты являются методы и технологии управления публичными ключами и сертификатами криптографической защиты (</w:t>
      </w:r>
      <w:proofErr w:type="spellStart"/>
      <w:r w:rsidRPr="00E87A74">
        <w:rPr>
          <w:color w:val="000000"/>
          <w:szCs w:val="18"/>
        </w:rPr>
        <w:t>Public</w:t>
      </w:r>
      <w:proofErr w:type="spellEnd"/>
      <w:r w:rsidRPr="00E87A74">
        <w:rPr>
          <w:color w:val="000000"/>
          <w:szCs w:val="18"/>
        </w:rPr>
        <w:t xml:space="preserve"> </w:t>
      </w:r>
      <w:proofErr w:type="spellStart"/>
      <w:r w:rsidRPr="00E87A74">
        <w:rPr>
          <w:color w:val="000000"/>
          <w:szCs w:val="18"/>
        </w:rPr>
        <w:t>Key</w:t>
      </w:r>
      <w:proofErr w:type="spellEnd"/>
      <w:r w:rsidRPr="00E87A74">
        <w:rPr>
          <w:color w:val="000000"/>
          <w:szCs w:val="18"/>
        </w:rPr>
        <w:t xml:space="preserve"> </w:t>
      </w:r>
      <w:proofErr w:type="spellStart"/>
      <w:r w:rsidRPr="00E87A74">
        <w:rPr>
          <w:color w:val="000000"/>
          <w:szCs w:val="18"/>
        </w:rPr>
        <w:t>Infrastructure</w:t>
      </w:r>
      <w:proofErr w:type="spellEnd"/>
      <w:r w:rsidRPr="00E87A74">
        <w:rPr>
          <w:color w:val="000000"/>
          <w:szCs w:val="18"/>
        </w:rPr>
        <w:t xml:space="preserve"> — PKI). Суть этих технологий состоит в реализации двух глобальных функций: генерации и </w:t>
      </w:r>
      <w:proofErr w:type="gramStart"/>
      <w:r w:rsidRPr="00E87A74">
        <w:rPr>
          <w:color w:val="000000"/>
          <w:szCs w:val="18"/>
        </w:rPr>
        <w:t>корректном распространении ключей и сертификатов</w:t>
      </w:r>
      <w:proofErr w:type="gramEnd"/>
      <w:r w:rsidRPr="00E87A74">
        <w:rPr>
          <w:color w:val="000000"/>
          <w:szCs w:val="18"/>
        </w:rPr>
        <w:t xml:space="preserve"> и отслеживании их жизненного цикла. Базой для реализации средств защиты будут электронная цифровая подпись (</w:t>
      </w:r>
      <w:proofErr w:type="spellStart"/>
      <w:r w:rsidRPr="00E87A74">
        <w:rPr>
          <w:color w:val="000000"/>
          <w:szCs w:val="18"/>
        </w:rPr>
        <w:t>Electronic</w:t>
      </w:r>
      <w:proofErr w:type="spellEnd"/>
      <w:r w:rsidRPr="00E87A74">
        <w:rPr>
          <w:color w:val="000000"/>
          <w:szCs w:val="18"/>
        </w:rPr>
        <w:t xml:space="preserve"> </w:t>
      </w:r>
      <w:proofErr w:type="spellStart"/>
      <w:r w:rsidRPr="00E87A74">
        <w:rPr>
          <w:color w:val="000000"/>
          <w:szCs w:val="18"/>
        </w:rPr>
        <w:t>Digital</w:t>
      </w:r>
      <w:proofErr w:type="spellEnd"/>
      <w:r w:rsidRPr="00E87A74">
        <w:rPr>
          <w:color w:val="000000"/>
          <w:szCs w:val="18"/>
        </w:rPr>
        <w:t xml:space="preserve"> </w:t>
      </w:r>
      <w:proofErr w:type="spellStart"/>
      <w:r w:rsidRPr="00E87A74">
        <w:rPr>
          <w:color w:val="000000"/>
          <w:szCs w:val="18"/>
        </w:rPr>
        <w:t>Signature</w:t>
      </w:r>
      <w:proofErr w:type="spellEnd"/>
      <w:r w:rsidRPr="00E87A74">
        <w:rPr>
          <w:color w:val="000000"/>
          <w:szCs w:val="18"/>
        </w:rPr>
        <w:t xml:space="preserve"> — EDS) и VPN-технологии.</w:t>
      </w:r>
    </w:p>
    <w:p w:rsidR="00CD7AAC" w:rsidRPr="00E87A74" w:rsidRDefault="00E87A74" w:rsidP="00E87A74">
      <w:pPr>
        <w:pStyle w:val="a3"/>
        <w:shd w:val="clear" w:color="auto" w:fill="FFFFFF"/>
        <w:spacing w:line="240" w:lineRule="atLeast"/>
        <w:ind w:firstLine="284"/>
        <w:jc w:val="both"/>
        <w:textAlignment w:val="top"/>
        <w:rPr>
          <w:color w:val="000000"/>
          <w:szCs w:val="18"/>
        </w:rPr>
      </w:pPr>
      <w:r w:rsidRPr="00E87A74">
        <w:rPr>
          <w:color w:val="000000"/>
          <w:szCs w:val="18"/>
        </w:rPr>
        <w:t>Отметим, что два нижних уровня защиты являются достаточно традиционными, так как они предназначены для обеспечения безопасности конкретной физически реализованной КИС. Верхние два уровня относятся к обеспечению безопасности передачи данных и электронного бизнеса, который осуществляется уже не в физическом, а в виртуальном пространстве, при этом VPN-технологии обеспечивают защищенный обмен данными в межкорпоративном пространстве, а PKI-технологии обеспечивают VPN-устройства ключами и сертификатами. В настоящее время на рынке имеется достаточное число технических и программных решений для защиты данных, информации, систем и сетей. Ниже рассмотрены некоторые базовые технологии на примере криптографической защиты данных, технологий межсетевых экранов, защищенных VPN-каналов связи, антивирусных и биометрических методов.</w:t>
      </w:r>
      <w:bookmarkStart w:id="3" w:name="sect5"/>
      <w:bookmarkEnd w:id="3"/>
    </w:p>
    <w:sectPr w:rsidR="00CD7AAC" w:rsidRPr="00E8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515"/>
    <w:multiLevelType w:val="multilevel"/>
    <w:tmpl w:val="475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15864"/>
    <w:multiLevelType w:val="multilevel"/>
    <w:tmpl w:val="546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17F7F"/>
    <w:multiLevelType w:val="multilevel"/>
    <w:tmpl w:val="1AF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A6B43"/>
    <w:multiLevelType w:val="hybridMultilevel"/>
    <w:tmpl w:val="594C09FA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C6A31CA"/>
    <w:multiLevelType w:val="multilevel"/>
    <w:tmpl w:val="94A876B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6C"/>
    <w:rsid w:val="007F276C"/>
    <w:rsid w:val="00CD7AAC"/>
    <w:rsid w:val="00E8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1013"/>
  <w15:chartTrackingRefBased/>
  <w15:docId w15:val="{E1725B09-6018-4380-8A0A-3ED67560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A74"/>
  </w:style>
  <w:style w:type="paragraph" w:styleId="4">
    <w:name w:val="heading 4"/>
    <w:basedOn w:val="a"/>
    <w:link w:val="40"/>
    <w:uiPriority w:val="9"/>
    <w:qFormat/>
    <w:rsid w:val="00E87A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87A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87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7A74"/>
    <w:rPr>
      <w:color w:val="0000FF"/>
      <w:u w:val="single"/>
    </w:rPr>
  </w:style>
  <w:style w:type="character" w:customStyle="1" w:styleId="page">
    <w:name w:val="page"/>
    <w:basedOn w:val="a0"/>
    <w:rsid w:val="00E87A7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87A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87A7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8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8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2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34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7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7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6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38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9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63084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divBdr>
                                          <w:divsChild>
                                            <w:div w:id="33249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74143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0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FF8800"/>
                                                        <w:left w:val="single" w:sz="6" w:space="0" w:color="FF8800"/>
                                                        <w:bottom w:val="single" w:sz="6" w:space="0" w:color="FF8800"/>
                                                        <w:right w:val="single" w:sz="6" w:space="0" w:color="FF88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D6A0"/>
                                        <w:left w:val="none" w:sz="0" w:space="0" w:color="auto"/>
                                        <w:bottom w:val="single" w:sz="6" w:space="0" w:color="EBD6A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949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BD6A0"/>
            <w:bottom w:val="none" w:sz="0" w:space="0" w:color="auto"/>
            <w:right w:val="none" w:sz="0" w:space="0" w:color="auto"/>
          </w:divBdr>
          <w:divsChild>
            <w:div w:id="513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876</Words>
  <Characters>4994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Папков</dc:creator>
  <cp:keywords/>
  <dc:description/>
  <cp:lastModifiedBy>Илья Папков</cp:lastModifiedBy>
  <cp:revision>2</cp:revision>
  <dcterms:created xsi:type="dcterms:W3CDTF">2021-02-06T12:34:00Z</dcterms:created>
  <dcterms:modified xsi:type="dcterms:W3CDTF">2021-02-06T12:42:00Z</dcterms:modified>
</cp:coreProperties>
</file>