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8E" w:rsidRPr="00F64D52" w:rsidRDefault="00E37F8E" w:rsidP="00F64D52">
      <w:pPr>
        <w:pStyle w:val="a3"/>
        <w:numPr>
          <w:ilvl w:val="0"/>
          <w:numId w:val="2"/>
        </w:numPr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 w:rsidRPr="00F64D52">
        <w:rPr>
          <w:rFonts w:ascii="Calibri Light" w:hAnsi="Calibri Light"/>
          <w:b/>
          <w:sz w:val="36"/>
          <w:szCs w:val="36"/>
        </w:rPr>
        <w:t>Проблема бегства капитала из России в офшорные юрисдикции и его влияние на экономику страны. Динамика оттока частного капитала из России за последние 10 лет.</w:t>
      </w:r>
    </w:p>
    <w:p w:rsidR="00E37F8E" w:rsidRPr="00E37F8E" w:rsidRDefault="00E37F8E" w:rsidP="00E37F8E">
      <w:pPr>
        <w:rPr>
          <w:b/>
          <w:sz w:val="36"/>
          <w:szCs w:val="36"/>
        </w:rPr>
      </w:pPr>
    </w:p>
    <w:p w:rsidR="00E37F8E" w:rsidRDefault="00E37F8E" w:rsidP="00E37F8E">
      <w:pPr>
        <w:rPr>
          <w:sz w:val="28"/>
          <w:szCs w:val="28"/>
        </w:rPr>
      </w:pPr>
    </w:p>
    <w:p w:rsidR="00E37F8E" w:rsidRPr="00E37F8E" w:rsidRDefault="00E37F8E" w:rsidP="00E37F8E">
      <w:pPr>
        <w:rPr>
          <w:sz w:val="28"/>
          <w:szCs w:val="28"/>
        </w:rPr>
      </w:pPr>
      <w:r w:rsidRPr="00E37F8E">
        <w:rPr>
          <w:sz w:val="28"/>
          <w:szCs w:val="28"/>
        </w:rPr>
        <w:t>С начала проведения в России либеральных экономических реформ в 90-е гг. прошлого столетия сформировалась и развивалась тенденция роста масштабов оттока капитала. Как показывает мировой опыт, это негативное явление возникает и прогрессирует в тех странах, где сохраняются существенные проблемы в законодательной и финансовой сферах, в системе государственного управления. Эти проблемы в конечном итоге определяют состояние инвестиционного климата страны.</w:t>
      </w:r>
    </w:p>
    <w:p w:rsidR="00E37F8E" w:rsidRPr="00E37F8E" w:rsidRDefault="00E37F8E" w:rsidP="00E37F8E">
      <w:pPr>
        <w:rPr>
          <w:sz w:val="28"/>
          <w:szCs w:val="28"/>
        </w:rPr>
      </w:pPr>
    </w:p>
    <w:p w:rsidR="00E37F8E" w:rsidRDefault="00E37F8E" w:rsidP="00E37F8E">
      <w:pPr>
        <w:rPr>
          <w:sz w:val="28"/>
          <w:szCs w:val="28"/>
        </w:rPr>
      </w:pPr>
      <w:r w:rsidRPr="00E37F8E">
        <w:rPr>
          <w:sz w:val="28"/>
          <w:szCs w:val="28"/>
        </w:rPr>
        <w:t xml:space="preserve">В современной России сформировалась достаточно неэффективная система государственного управления на федеральном и региональном уровнях. </w:t>
      </w:r>
    </w:p>
    <w:p w:rsidR="00C07572" w:rsidRDefault="00C07572" w:rsidP="00E37F8E">
      <w:pPr>
        <w:rPr>
          <w:sz w:val="28"/>
          <w:szCs w:val="28"/>
        </w:rPr>
      </w:pPr>
    </w:p>
    <w:p w:rsidR="00E37F8E" w:rsidRDefault="00E37F8E" w:rsidP="00E37F8E">
      <w:pPr>
        <w:rPr>
          <w:sz w:val="28"/>
          <w:szCs w:val="28"/>
        </w:rPr>
      </w:pPr>
      <w:r w:rsidRPr="00E37F8E">
        <w:rPr>
          <w:sz w:val="28"/>
          <w:szCs w:val="28"/>
        </w:rPr>
        <w:t>В стране не создан надежный законодательный и административный механизм, обеспечивающий защиту прав инвесторов, отсутствует эффективный государственный контроль за движением капитала. Существующая денежно-кредитная политика Банка России не обеспечивает финансовую стабильность и не направлена на стимулирование экономического роста.</w:t>
      </w:r>
    </w:p>
    <w:p w:rsidR="00E37F8E" w:rsidRDefault="00E37F8E" w:rsidP="00E37F8E">
      <w:pPr>
        <w:rPr>
          <w:b/>
          <w:sz w:val="28"/>
          <w:szCs w:val="28"/>
        </w:rPr>
      </w:pPr>
    </w:p>
    <w:p w:rsidR="00C07572" w:rsidRDefault="00C07572" w:rsidP="00E37F8E">
      <w:pPr>
        <w:rPr>
          <w:b/>
          <w:sz w:val="28"/>
          <w:szCs w:val="28"/>
        </w:rPr>
      </w:pPr>
    </w:p>
    <w:p w:rsidR="00C07572" w:rsidRPr="00C07572" w:rsidRDefault="00C07572" w:rsidP="00E37F8E">
      <w:pPr>
        <w:rPr>
          <w:b/>
          <w:sz w:val="28"/>
          <w:szCs w:val="28"/>
        </w:rPr>
      </w:pPr>
      <w:r w:rsidRPr="00C07572">
        <w:rPr>
          <w:b/>
          <w:sz w:val="28"/>
          <w:szCs w:val="28"/>
        </w:rPr>
        <w:t>Чистый вывоз капитала частным сектором в январе – августе 2018 г. составил $26,5 млрд, следует из данных Центробанка. По сравнению с аналогичным прошлогодним периодом чистый отток увеличился в 2,8 раза.</w:t>
      </w:r>
    </w:p>
    <w:p w:rsidR="00E37F8E" w:rsidRDefault="00E37F8E" w:rsidP="00E37F8E">
      <w:pPr>
        <w:rPr>
          <w:sz w:val="28"/>
          <w:szCs w:val="28"/>
        </w:rPr>
      </w:pPr>
    </w:p>
    <w:p w:rsidR="00E37F8E" w:rsidRDefault="00E37F8E" w:rsidP="00E37F8E">
      <w:pPr>
        <w:rPr>
          <w:sz w:val="28"/>
          <w:szCs w:val="28"/>
        </w:rPr>
      </w:pPr>
      <w:r w:rsidRPr="00E37F8E">
        <w:rPr>
          <w:sz w:val="28"/>
          <w:szCs w:val="28"/>
        </w:rPr>
        <w:t xml:space="preserve">Схемы вывоза капитала из России многообразны, однако </w:t>
      </w:r>
      <w:proofErr w:type="spellStart"/>
      <w:r w:rsidRPr="00E37F8E">
        <w:rPr>
          <w:sz w:val="28"/>
          <w:szCs w:val="28"/>
        </w:rPr>
        <w:t>бóльшая</w:t>
      </w:r>
      <w:proofErr w:type="spellEnd"/>
      <w:r w:rsidRPr="00E37F8E">
        <w:rPr>
          <w:sz w:val="28"/>
          <w:szCs w:val="28"/>
        </w:rPr>
        <w:t xml:space="preserve"> часть из них лежит во внешнеторговой сфере и, как правило, осуществляется через офшорные юрисдикции. Большинство российских предпринимателей создавали офшорные фирмы в европейских странах, прежде всего на Кипре, на острове Мэн (Великобритания), в Ирландии, Швейцарии, Лихтенштейне, а также в Панаме. В частности, по состоянию на 2012 г. на Кипре было зарегистрировано 14,4 тыс. российских компаний, которые имели дочерние фирмы в России. В последующие годы в связи с проводимой политикой </w:t>
      </w:r>
      <w:proofErr w:type="spellStart"/>
      <w:r w:rsidRPr="00E37F8E">
        <w:rPr>
          <w:sz w:val="28"/>
          <w:szCs w:val="28"/>
        </w:rPr>
        <w:t>деофшоризации</w:t>
      </w:r>
      <w:proofErr w:type="spellEnd"/>
      <w:r w:rsidRPr="00E37F8E">
        <w:rPr>
          <w:sz w:val="28"/>
          <w:szCs w:val="28"/>
        </w:rPr>
        <w:t xml:space="preserve"> экономики России количество таких компаний на Кипре несколько сократилось. На начало 2016 г. активы российской банковской системы на Кипре оценивались в десятки миллиардов долларов.</w:t>
      </w:r>
    </w:p>
    <w:p w:rsidR="00E37F8E" w:rsidRDefault="00E37F8E" w:rsidP="00E37F8E">
      <w:pPr>
        <w:rPr>
          <w:sz w:val="28"/>
          <w:szCs w:val="28"/>
        </w:rPr>
      </w:pPr>
    </w:p>
    <w:p w:rsidR="00C07572" w:rsidRPr="00C07572" w:rsidRDefault="00C07572" w:rsidP="00C07572">
      <w:pPr>
        <w:rPr>
          <w:sz w:val="28"/>
          <w:szCs w:val="28"/>
        </w:rPr>
      </w:pPr>
      <w:r w:rsidRPr="00C07572">
        <w:rPr>
          <w:sz w:val="28"/>
          <w:szCs w:val="28"/>
        </w:rPr>
        <w:t xml:space="preserve">1.  Из 50 крупнейших российских компаний рейтинга «Эксперт-400» с совокупной выручкой </w:t>
      </w:r>
      <w:r w:rsidRPr="00C07572">
        <w:rPr>
          <w:b/>
          <w:bCs/>
          <w:sz w:val="28"/>
          <w:szCs w:val="28"/>
        </w:rPr>
        <w:t>16</w:t>
      </w:r>
      <w:r w:rsidRPr="00C07572">
        <w:rPr>
          <w:sz w:val="28"/>
          <w:szCs w:val="28"/>
        </w:rPr>
        <w:t xml:space="preserve"> трлн. руб., принадлежащих частному капиталу и не являющихся дочерними структурами иностранных корпораций, </w:t>
      </w:r>
      <w:r w:rsidRPr="00C07572">
        <w:rPr>
          <w:b/>
          <w:bCs/>
          <w:sz w:val="28"/>
          <w:szCs w:val="28"/>
        </w:rPr>
        <w:t>46%</w:t>
      </w:r>
      <w:r w:rsidRPr="00C07572">
        <w:rPr>
          <w:sz w:val="28"/>
          <w:szCs w:val="28"/>
        </w:rPr>
        <w:t xml:space="preserve"> (или 23 компании) либо зарегистрированы за рубежом (в офшорных зонах - Нидерландах или Британских Виргинских островах, при этом за офшорами числится 40-90% акций таких компаний), либо там находится центр прибыли или центр принятия решений. Совокупная выручка таких компаний составляет </w:t>
      </w:r>
      <w:r w:rsidRPr="00C07572">
        <w:rPr>
          <w:b/>
          <w:bCs/>
          <w:sz w:val="28"/>
          <w:szCs w:val="28"/>
        </w:rPr>
        <w:t xml:space="preserve">3,7 </w:t>
      </w:r>
      <w:r w:rsidRPr="00C07572">
        <w:rPr>
          <w:sz w:val="28"/>
          <w:szCs w:val="28"/>
        </w:rPr>
        <w:t>трлн. руб.</w:t>
      </w:r>
    </w:p>
    <w:p w:rsidR="00C07572" w:rsidRPr="00C07572" w:rsidRDefault="00C07572" w:rsidP="00C07572">
      <w:pPr>
        <w:rPr>
          <w:sz w:val="28"/>
          <w:szCs w:val="28"/>
        </w:rPr>
      </w:pPr>
      <w:r w:rsidRPr="00C07572">
        <w:rPr>
          <w:sz w:val="28"/>
          <w:szCs w:val="28"/>
        </w:rPr>
        <w:t xml:space="preserve">2.  Через офшоры проводится примерно </w:t>
      </w:r>
      <w:r w:rsidRPr="00C07572">
        <w:rPr>
          <w:b/>
          <w:bCs/>
          <w:sz w:val="28"/>
          <w:szCs w:val="28"/>
        </w:rPr>
        <w:t>80%</w:t>
      </w:r>
      <w:r w:rsidRPr="00C07572">
        <w:rPr>
          <w:sz w:val="28"/>
          <w:szCs w:val="28"/>
        </w:rPr>
        <w:t xml:space="preserve"> сделок по продаже на фондовом рынке российских активов.</w:t>
      </w:r>
    </w:p>
    <w:p w:rsidR="00C07572" w:rsidRPr="00C07572" w:rsidRDefault="00C07572" w:rsidP="00C07572">
      <w:pPr>
        <w:rPr>
          <w:sz w:val="28"/>
          <w:szCs w:val="28"/>
        </w:rPr>
      </w:pPr>
      <w:r w:rsidRPr="00C07572">
        <w:rPr>
          <w:sz w:val="28"/>
          <w:szCs w:val="28"/>
        </w:rPr>
        <w:t xml:space="preserve">3.  </w:t>
      </w:r>
      <w:r w:rsidRPr="00C07572">
        <w:rPr>
          <w:b/>
          <w:sz w:val="28"/>
          <w:szCs w:val="28"/>
        </w:rPr>
        <w:t xml:space="preserve">Нелегальный отток капитала из России: за </w:t>
      </w:r>
      <w:r w:rsidRPr="00C07572">
        <w:rPr>
          <w:b/>
          <w:bCs/>
          <w:sz w:val="28"/>
          <w:szCs w:val="28"/>
        </w:rPr>
        <w:t>2008-2014</w:t>
      </w:r>
      <w:r w:rsidRPr="00C07572">
        <w:rPr>
          <w:b/>
          <w:sz w:val="28"/>
          <w:szCs w:val="28"/>
        </w:rPr>
        <w:t xml:space="preserve">гг. Чистый отток частного капитала достиг около </w:t>
      </w:r>
      <w:r w:rsidRPr="00C07572">
        <w:rPr>
          <w:b/>
          <w:bCs/>
          <w:sz w:val="28"/>
          <w:szCs w:val="28"/>
        </w:rPr>
        <w:t>576</w:t>
      </w:r>
      <w:r w:rsidRPr="00C07572">
        <w:rPr>
          <w:b/>
          <w:sz w:val="28"/>
          <w:szCs w:val="28"/>
        </w:rPr>
        <w:t xml:space="preserve"> </w:t>
      </w:r>
      <w:proofErr w:type="spellStart"/>
      <w:r w:rsidRPr="00C07572">
        <w:rPr>
          <w:b/>
          <w:sz w:val="28"/>
          <w:szCs w:val="28"/>
        </w:rPr>
        <w:t>млрд.долл</w:t>
      </w:r>
      <w:proofErr w:type="spellEnd"/>
      <w:r w:rsidRPr="00C07572">
        <w:rPr>
          <w:sz w:val="28"/>
          <w:szCs w:val="28"/>
        </w:rPr>
        <w:t>.</w:t>
      </w:r>
    </w:p>
    <w:p w:rsidR="00C07572" w:rsidRPr="00C07572" w:rsidRDefault="00C07572" w:rsidP="00C07572">
      <w:pPr>
        <w:rPr>
          <w:sz w:val="28"/>
          <w:szCs w:val="28"/>
        </w:rPr>
      </w:pPr>
      <w:r w:rsidRPr="00C07572">
        <w:rPr>
          <w:sz w:val="28"/>
          <w:szCs w:val="28"/>
        </w:rPr>
        <w:t xml:space="preserve">4.  Россия заключила 88 Соглашений об </w:t>
      </w:r>
      <w:proofErr w:type="spellStart"/>
      <w:r w:rsidRPr="00C07572">
        <w:rPr>
          <w:sz w:val="28"/>
          <w:szCs w:val="28"/>
        </w:rPr>
        <w:t>избежании</w:t>
      </w:r>
      <w:proofErr w:type="spellEnd"/>
      <w:r w:rsidRPr="00C07572">
        <w:rPr>
          <w:sz w:val="28"/>
          <w:szCs w:val="28"/>
        </w:rPr>
        <w:t xml:space="preserve"> двойного налогообложения (СИДН), из которых в законную силу по состоянию на ноябрь 2015г. вступили только 81. </w:t>
      </w:r>
      <w:r w:rsidRPr="00C07572">
        <w:rPr>
          <w:sz w:val="28"/>
          <w:szCs w:val="28"/>
          <w:lang w:val="en-US"/>
        </w:rPr>
        <w:t>https</w:t>
      </w:r>
      <w:r w:rsidRPr="00C07572">
        <w:rPr>
          <w:sz w:val="28"/>
          <w:szCs w:val="28"/>
        </w:rPr>
        <w:t>://</w:t>
      </w:r>
      <w:r w:rsidRPr="00C07572">
        <w:rPr>
          <w:sz w:val="28"/>
          <w:szCs w:val="28"/>
          <w:lang w:val="en-US"/>
        </w:rPr>
        <w:t>www</w:t>
      </w:r>
      <w:r w:rsidRPr="00C07572">
        <w:rPr>
          <w:sz w:val="28"/>
          <w:szCs w:val="28"/>
        </w:rPr>
        <w:t>.</w:t>
      </w:r>
      <w:proofErr w:type="spellStart"/>
      <w:r w:rsidRPr="00C07572">
        <w:rPr>
          <w:sz w:val="28"/>
          <w:szCs w:val="28"/>
          <w:lang w:val="en-US"/>
        </w:rPr>
        <w:t>nalog</w:t>
      </w:r>
      <w:proofErr w:type="spellEnd"/>
      <w:r w:rsidRPr="00C07572">
        <w:rPr>
          <w:sz w:val="28"/>
          <w:szCs w:val="28"/>
        </w:rPr>
        <w:t>.</w:t>
      </w:r>
      <w:proofErr w:type="spellStart"/>
      <w:r w:rsidRPr="00C07572">
        <w:rPr>
          <w:sz w:val="28"/>
          <w:szCs w:val="28"/>
          <w:lang w:val="en-US"/>
        </w:rPr>
        <w:t>ru</w:t>
      </w:r>
      <w:proofErr w:type="spellEnd"/>
      <w:r w:rsidRPr="00C07572">
        <w:rPr>
          <w:sz w:val="28"/>
          <w:szCs w:val="28"/>
        </w:rPr>
        <w:t>/</w:t>
      </w:r>
      <w:proofErr w:type="spellStart"/>
      <w:r w:rsidRPr="00C07572">
        <w:rPr>
          <w:sz w:val="28"/>
          <w:szCs w:val="28"/>
          <w:lang w:val="en-US"/>
        </w:rPr>
        <w:t>rn</w:t>
      </w:r>
      <w:proofErr w:type="spellEnd"/>
      <w:r w:rsidRPr="00C07572">
        <w:rPr>
          <w:sz w:val="28"/>
          <w:szCs w:val="28"/>
        </w:rPr>
        <w:t>77/</w:t>
      </w:r>
      <w:r w:rsidRPr="00C07572">
        <w:rPr>
          <w:sz w:val="28"/>
          <w:szCs w:val="28"/>
          <w:lang w:val="en-US"/>
        </w:rPr>
        <w:t>about</w:t>
      </w:r>
      <w:r w:rsidRPr="00C07572">
        <w:rPr>
          <w:sz w:val="28"/>
          <w:szCs w:val="28"/>
        </w:rPr>
        <w:t>_</w:t>
      </w:r>
      <w:r w:rsidRPr="00C07572">
        <w:rPr>
          <w:sz w:val="28"/>
          <w:szCs w:val="28"/>
          <w:lang w:val="en-US"/>
        </w:rPr>
        <w:t>fts</w:t>
      </w:r>
      <w:r w:rsidRPr="00C07572">
        <w:rPr>
          <w:sz w:val="28"/>
          <w:szCs w:val="28"/>
        </w:rPr>
        <w:t>/</w:t>
      </w:r>
      <w:proofErr w:type="spellStart"/>
      <w:r w:rsidRPr="00C07572">
        <w:rPr>
          <w:sz w:val="28"/>
          <w:szCs w:val="28"/>
          <w:lang w:val="en-US"/>
        </w:rPr>
        <w:t>inttax</w:t>
      </w:r>
      <w:proofErr w:type="spellEnd"/>
      <w:r w:rsidRPr="00C07572">
        <w:rPr>
          <w:sz w:val="28"/>
          <w:szCs w:val="28"/>
        </w:rPr>
        <w:t>/</w:t>
      </w:r>
      <w:proofErr w:type="spellStart"/>
      <w:r w:rsidRPr="00C07572">
        <w:rPr>
          <w:sz w:val="28"/>
          <w:szCs w:val="28"/>
          <w:lang w:val="en-US"/>
        </w:rPr>
        <w:t>mpa</w:t>
      </w:r>
      <w:proofErr w:type="spellEnd"/>
      <w:r w:rsidRPr="00C07572">
        <w:rPr>
          <w:sz w:val="28"/>
          <w:szCs w:val="28"/>
        </w:rPr>
        <w:t>/</w:t>
      </w:r>
      <w:proofErr w:type="spellStart"/>
      <w:r w:rsidRPr="00C07572">
        <w:rPr>
          <w:sz w:val="28"/>
          <w:szCs w:val="28"/>
          <w:lang w:val="en-US"/>
        </w:rPr>
        <w:t>dn</w:t>
      </w:r>
      <w:proofErr w:type="spellEnd"/>
      <w:r w:rsidRPr="00C07572">
        <w:rPr>
          <w:sz w:val="28"/>
          <w:szCs w:val="28"/>
        </w:rPr>
        <w:t>/(Федеральная Налоговая Служба)</w:t>
      </w:r>
    </w:p>
    <w:p w:rsidR="00C07572" w:rsidRPr="00C07572" w:rsidRDefault="00C07572" w:rsidP="00C07572">
      <w:pPr>
        <w:rPr>
          <w:b/>
          <w:sz w:val="28"/>
          <w:szCs w:val="28"/>
        </w:rPr>
      </w:pPr>
      <w:r w:rsidRPr="00C07572">
        <w:rPr>
          <w:sz w:val="28"/>
          <w:szCs w:val="28"/>
        </w:rPr>
        <w:t xml:space="preserve">5.  С </w:t>
      </w:r>
      <w:r w:rsidRPr="00C07572">
        <w:rPr>
          <w:b/>
          <w:bCs/>
          <w:sz w:val="28"/>
          <w:szCs w:val="28"/>
        </w:rPr>
        <w:t>8</w:t>
      </w:r>
      <w:r w:rsidRPr="00C07572">
        <w:rPr>
          <w:sz w:val="28"/>
          <w:szCs w:val="28"/>
        </w:rPr>
        <w:t xml:space="preserve"> </w:t>
      </w:r>
      <w:r w:rsidRPr="00C07572">
        <w:rPr>
          <w:b/>
          <w:bCs/>
          <w:sz w:val="28"/>
          <w:szCs w:val="28"/>
        </w:rPr>
        <w:t xml:space="preserve">июля 2015 </w:t>
      </w:r>
      <w:r w:rsidRPr="00C07572">
        <w:rPr>
          <w:sz w:val="28"/>
          <w:szCs w:val="28"/>
        </w:rPr>
        <w:t xml:space="preserve">два новых закона: </w:t>
      </w:r>
      <w:r w:rsidRPr="00C07572">
        <w:rPr>
          <w:b/>
          <w:sz w:val="28"/>
          <w:szCs w:val="28"/>
        </w:rPr>
        <w:t>о контролируемых иностранных компаниях (КИК)</w:t>
      </w:r>
      <w:r w:rsidR="00F64D52" w:rsidRPr="00F64D52">
        <w:rPr>
          <w:b/>
          <w:sz w:val="28"/>
          <w:szCs w:val="28"/>
        </w:rPr>
        <w:t xml:space="preserve"> </w:t>
      </w:r>
      <w:r w:rsidR="00F64D52" w:rsidRPr="00F64D52">
        <w:rPr>
          <w:i/>
          <w:sz w:val="28"/>
          <w:szCs w:val="28"/>
        </w:rPr>
        <w:t>(</w:t>
      </w:r>
      <w:r w:rsidR="00F64D52" w:rsidRPr="00F64D52">
        <w:rPr>
          <w:i/>
          <w:sz w:val="28"/>
          <w:szCs w:val="28"/>
        </w:rPr>
        <w:t xml:space="preserve">Суть принятых поправок </w:t>
      </w:r>
      <w:proofErr w:type="gramStart"/>
      <w:r w:rsidR="00F64D52" w:rsidRPr="00F64D52">
        <w:rPr>
          <w:i/>
          <w:sz w:val="28"/>
          <w:szCs w:val="28"/>
        </w:rPr>
        <w:t>сводится в частности</w:t>
      </w:r>
      <w:proofErr w:type="gramEnd"/>
      <w:r w:rsidR="00F64D52" w:rsidRPr="00F64D52">
        <w:rPr>
          <w:i/>
          <w:sz w:val="28"/>
          <w:szCs w:val="28"/>
        </w:rPr>
        <w:t xml:space="preserve"> к обложению налогом нераспределенной прибыли иностранных организаций (структур без образования юридического лица), принадлежащих и управляемых российскими налогоплательщиками. Кроме того, Закон о КИК объединяет иные специальные правила борьбы с уклонением от уплаты налогов (</w:t>
      </w:r>
      <w:proofErr w:type="spellStart"/>
      <w:r w:rsidR="00F64D52" w:rsidRPr="00F64D52">
        <w:rPr>
          <w:i/>
          <w:sz w:val="28"/>
          <w:szCs w:val="28"/>
        </w:rPr>
        <w:t>specific</w:t>
      </w:r>
      <w:proofErr w:type="spellEnd"/>
      <w:r w:rsidR="00F64D52" w:rsidRPr="00F64D52">
        <w:rPr>
          <w:i/>
          <w:sz w:val="28"/>
          <w:szCs w:val="28"/>
        </w:rPr>
        <w:t xml:space="preserve"> </w:t>
      </w:r>
      <w:proofErr w:type="spellStart"/>
      <w:r w:rsidR="00F64D52" w:rsidRPr="00F64D52">
        <w:rPr>
          <w:i/>
          <w:sz w:val="28"/>
          <w:szCs w:val="28"/>
        </w:rPr>
        <w:t>anti-avoidance</w:t>
      </w:r>
      <w:proofErr w:type="spellEnd"/>
      <w:r w:rsidR="00F64D52" w:rsidRPr="00F64D52">
        <w:rPr>
          <w:i/>
          <w:sz w:val="28"/>
          <w:szCs w:val="28"/>
        </w:rPr>
        <w:t xml:space="preserve"> </w:t>
      </w:r>
      <w:proofErr w:type="spellStart"/>
      <w:r w:rsidR="00F64D52" w:rsidRPr="00F64D52">
        <w:rPr>
          <w:i/>
          <w:sz w:val="28"/>
          <w:szCs w:val="28"/>
        </w:rPr>
        <w:t>rules</w:t>
      </w:r>
      <w:proofErr w:type="spellEnd"/>
      <w:r w:rsidR="00F64D52" w:rsidRPr="00F64D52">
        <w:rPr>
          <w:i/>
          <w:sz w:val="28"/>
          <w:szCs w:val="28"/>
        </w:rPr>
        <w:t xml:space="preserve"> - SAAR[1]), такие как, концепцию </w:t>
      </w:r>
      <w:proofErr w:type="spellStart"/>
      <w:r w:rsidR="00F64D52" w:rsidRPr="00F64D52">
        <w:rPr>
          <w:i/>
          <w:sz w:val="28"/>
          <w:szCs w:val="28"/>
        </w:rPr>
        <w:t>бенефициарного</w:t>
      </w:r>
      <w:proofErr w:type="spellEnd"/>
      <w:r w:rsidR="00F64D52" w:rsidRPr="00F64D52">
        <w:rPr>
          <w:i/>
          <w:sz w:val="28"/>
          <w:szCs w:val="28"/>
        </w:rPr>
        <w:t xml:space="preserve"> собственника дохода, налогового </w:t>
      </w:r>
      <w:proofErr w:type="spellStart"/>
      <w:r w:rsidR="00F64D52" w:rsidRPr="00F64D52">
        <w:rPr>
          <w:i/>
          <w:sz w:val="28"/>
          <w:szCs w:val="28"/>
        </w:rPr>
        <w:t>резидентства</w:t>
      </w:r>
      <w:proofErr w:type="spellEnd"/>
      <w:r w:rsidR="00F64D52" w:rsidRPr="00F64D52">
        <w:rPr>
          <w:i/>
          <w:sz w:val="28"/>
          <w:szCs w:val="28"/>
        </w:rPr>
        <w:t xml:space="preserve"> юридических лиц, а также противодействия косвенной продажи недвижимого имущества</w:t>
      </w:r>
      <w:r w:rsidR="00F64D52" w:rsidRPr="00F64D52">
        <w:rPr>
          <w:i/>
          <w:sz w:val="28"/>
          <w:szCs w:val="28"/>
        </w:rPr>
        <w:t xml:space="preserve">) </w:t>
      </w:r>
      <w:r w:rsidR="00F64D52">
        <w:rPr>
          <w:sz w:val="28"/>
          <w:szCs w:val="28"/>
        </w:rPr>
        <w:t xml:space="preserve"> </w:t>
      </w:r>
      <w:r w:rsidRPr="00C07572">
        <w:rPr>
          <w:sz w:val="28"/>
          <w:szCs w:val="28"/>
        </w:rPr>
        <w:t xml:space="preserve"> </w:t>
      </w:r>
      <w:r w:rsidRPr="00C07572">
        <w:rPr>
          <w:b/>
          <w:sz w:val="28"/>
          <w:szCs w:val="28"/>
        </w:rPr>
        <w:t>и добровольном декларировании физлицами зарубежных активов</w:t>
      </w:r>
      <w:r w:rsidR="00F64D52">
        <w:rPr>
          <w:b/>
          <w:sz w:val="28"/>
          <w:szCs w:val="28"/>
        </w:rPr>
        <w:t xml:space="preserve"> (определенные преимущества, типа неуплаты каких-то налогов)</w:t>
      </w:r>
    </w:p>
    <w:p w:rsidR="00C07572" w:rsidRPr="00F64D52" w:rsidRDefault="00C07572" w:rsidP="00E37F8E">
      <w:pPr>
        <w:rPr>
          <w:b/>
          <w:sz w:val="28"/>
          <w:szCs w:val="28"/>
        </w:rPr>
      </w:pPr>
    </w:p>
    <w:p w:rsidR="00E37F8E" w:rsidRPr="00E37F8E" w:rsidRDefault="00E37F8E" w:rsidP="00E37F8E">
      <w:pPr>
        <w:rPr>
          <w:sz w:val="28"/>
          <w:szCs w:val="28"/>
        </w:rPr>
      </w:pPr>
    </w:p>
    <w:sectPr w:rsidR="00E37F8E" w:rsidRPr="00E37F8E" w:rsidSect="00491A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0BA"/>
    <w:multiLevelType w:val="hybridMultilevel"/>
    <w:tmpl w:val="E8104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8A5"/>
    <w:multiLevelType w:val="hybridMultilevel"/>
    <w:tmpl w:val="4596F350"/>
    <w:lvl w:ilvl="0" w:tplc="B86ED112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0"/>
    <w:rsid w:val="00246400"/>
    <w:rsid w:val="00385705"/>
    <w:rsid w:val="00491A79"/>
    <w:rsid w:val="005F42D0"/>
    <w:rsid w:val="009037C4"/>
    <w:rsid w:val="00C07572"/>
    <w:rsid w:val="00E37F8E"/>
    <w:rsid w:val="00F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1AC46"/>
  <w15:chartTrackingRefBased/>
  <w15:docId w15:val="{4C132CF3-E087-A343-84F2-E3C0B7D2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F8E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2019-01-12T11:37:00Z</dcterms:created>
  <dcterms:modified xsi:type="dcterms:W3CDTF">2019-01-12T13:42:00Z</dcterms:modified>
</cp:coreProperties>
</file>