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48"/>
        </w:rPr>
        <w:t xml:space="preserve">Стратегический диалог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Стратегический диалог — это возможность выстроить долгосрочные и доверительные отношения с клиентом. Для достижения этой цели рекомендуется разделить встречу на три этапа: установление контакта, выявление бизнес-целей и обсуждение возможностей сотрудничест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ва. Для подготовки к встрече я собрала данные, которые помогут вам лучше понять клиента и его потребности.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4"/>
        </w:rPr>
        <w:t xml:space="preserve">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1. Установление контакта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Рекомендуется создать доверительную атмосферу, представить участников встречи, обсудить текущее состояние бизнеса клиента.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Общая информация по клиенту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ООО "БЕРЕГ РЕКИ"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(ИНН 7813571902) — действующая коммерческая компания, зарегистрированная в 2013 году. Основной вид деятельности — гостиничный бизнес. Уставный капитал составляет 28,2 тыс. рублей. Компания занимает долю рынка в размере 0,1174% в сегменте гостиничной недви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жимости. В 2024 году компания занимала 189-е место среди 2,54 тыс. предприятий в отрасли. За время деятельности компания участвовала в 4 арбитражных делах.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Клиент входит в холдинг ЕВРОМЕД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Сегмент холдинга: 3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Приоритет холдинга: A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Отрасль холдинга: Фармацевтика и здравоохранение/Услуги здравоохранения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Ключевой бизнес-сегмент компании — "Деятельность гостиниц и прочих мест для временного проживания" (код по ОКВЭД 55.10)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Информация о дочерних обществах отсутствует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Стратегический фокус компании на период 2024-2026 годов не указан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ООО "БЕРЕГ РЕКИ" имеет две лицензии: на пользование недрами (до 2044 года) и эксплуатацию опасных производственных объектов, а также пять зарегистрированных товарных знаков.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Структура холдинга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Общее число компаний холдинга: 16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Клиенты в сегменте ККСБ: 3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Активные клиенты: 1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Клиенты с кредитными продуктами: 0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Топ-3 компаний с наибольшей выручкой в холдинге: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ООО ЕВРОМЕД КЛИНИК (выручка 400.3 млн.)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ООО УПРАВЛЕНИЕ НЕДВИЖИМОСТИ (выручка 190.89 млн.)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ООО АССИСТ ЭКСПРЕСС (выручка 120.16 млн.)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Финансовые показатели холдинга (кредитуется, источник данных — ФОК): за 2024 год: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Выручка: 70.24 млн. руб, рост на 20.14%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Чистая прибыль: -22626000 руб, рост на -10.61%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Долг (Debt): 1.7 млрд. руб, рост на 90.02%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EBITDA: -35004000 руб, снижение на -100.0%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Debt/EBITDA: -30.0 руб, снижение на -100.0% за год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Ключевые проекты и источники доходов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Организация "БЕРЕГ РЕКИ"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занимается сбором и обработкой сточных вод, предоставлением мест для краткосрочного проживания, покупкой и продажей собственного недвижимого имущества, арендой и управлением недвижимостью, а также деятельностью в области спорта, организации отдыха и развл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ечений, зрелищно-развлекательной и физкультурно-оздоровительной деятельностью.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Основной вид деятельности компании — гостиничный бизнес и предоставление мест для временного проживания.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2024 году выручка компании составила 70,8 млн рублей, увеличившись на 19% по сравнению с 2023 годом, однако чистая прибыль осталась отрицательной (-20,6 млн рублей). Финансовая устойчивость компании оценивается как рискованная, что указывает на зависимос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ть от заемного финансирования.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Участники со стороны клиента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От их решений зависит развитие и бизнес-стратегия компании, поэтому важно провести индивидуальные встречи или обсуждения с каждым, чтобы выявить их личные бизнес-цели и ожидания, понять, как они видят развитие компании и убедиться, что предлагаемые решения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 учитывают их интересы.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Данные из внутренних источников: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ИВАНОВ АНАТОЛИЙ ГЕННАДЬЕВИЧ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генеральный директор компании, принимает ключевые решения в деятельности организации.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Психологический портрет представителя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Представитель социально ориентирован, нацелен на результат и стремится получить общественное признание. Он отличается уверенностью в себе и склонностью к анализу ситуации перед принятием решений. Ему важна оценка окружающих и возможность внести вклад в общ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ее дело. Клиент предпочитает живое общение и ценит простое, доступное изложение информации. Основные ценности включают семью, детей и внуков, а также заботу о здоровье и комфорт домашнего пространства. Его привлекает идея получения выгоды и экономии, поэто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му акцент на этих аспектах будет способствовать лучшему восприятию предложений.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Темы для обсуждения: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Активный отдых и спорт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Интересы включают теннис, фитнес, плавание, охоту и рыбалку, путешествия. Это указывает на то, что представитель предпочитает вести активный образ жизни и заниматься спортом.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Культура и искусство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Представителя интересует культурный отдых, посещение музеев, выставок и театров. Также он увлекается музыкой и чтением книг. Эти интересы позволяют предположить, что ему будет интересна тематика культурного досуга и саморазвития.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Семья и друзья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Общение с друзьями и семьёй является важным аспектом жизни представителя. Он уделяет значительное внимание семейным мероприятиям и взаимодействию с близкими людьми.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Благотворительность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Имеется интерес к благотворительности, что говорит о социальной ответственности и желании помогать другим людям.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Наука и технологии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Привлекают внимание науки и современные технологии, поэтому возможны дискуссии о последних достижениях в этих областях и инновационные идеи.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ПЕТРОВ АЛЕКСАНДР — финансовый директор компании, отвечает за принятие решений в области финансов.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Психологический портрет представителя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Представитель социально ориентирован, стремится к признанию и поддержке со стороны окружения. Он нацелен на достижение результата, склонен оценивать ситуацию комплексно, игнорируя мелкие детали. Стремится соответствовать общественным нормам и ожиданиям, ле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гко воспринимает влияние авторитетов и общепринятых стандартов. В принятии решений ориентируется на практичность и пользу для себя и окружающих. Важна простота использования продуктов и услуг, их популярность и распространенность среди коллег и партнеров. 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Предпочитает лаконичные объяснения преимуществ, избегая излишней детализации.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Темы для обсуждения: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Путешествия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Интерес к путешествиям позволяет обсудить новые направления отдыха, туристические маршруты и возможности комфортного передвижения.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Активный досуг и спорт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Стремление к активному образу жизни дает повод поговорить о занятиях спортом, здоровом образе жизни и удобстве проведения досуга.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Музыка и чтение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Привлечение внимания к музыке и чтению может служить поводом для обсуждения культурных мероприятий, новых книг и музыкальных событий.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Общение с друзьями и семьей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Важность общения с близкими людьми делает возможным разговор о семейных традициях, способах совместного времяпровождения и значении дружбы.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КОТОВ ИГОРЬ ВАСИЛЬЕВИЧ — один из учредителей ООО "БЕРЕГ РЕКИ".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Психологический портрет представителя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(нет данных)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Темы для обсуждения: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(нет данных)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0"/>
        </w:rPr>
        <w:t xml:space="preserve">Дополнительная информация: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КОТОВ Игорь Васильевич ИНН 780419827007 является учредителем ООО "БЕРЕГ РЕКИ" с 1 октября 2013 года.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 13 декабря 2005 года — генеральный директор ООО "КИТ".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По состоянию на 21 сентября 2025 года, КОТОВ И.В. занимает место 460 в рейтинге генеральных директоров в отрасли "Операции с недвижимостью" по Санкт-Петербургу.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"Рейтинге миллиардеров ДП-2021" занимал 180-е место, в "Рейтинге миллиардеров ДП-2022" — 194-е, в "Рейтинге миллиардеров ДП-2023" — 154-е.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Финансовые показатели клиента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Выручка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70,8 млн рублей, рост на 19% за год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Активы на 31 декабря 2024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1,08 млрд рублей, рост на 40% за год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Чистые активы на 31 декабря 2024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-80 млн рублей, снижение на 22 млн рублей за год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Чистая прибыль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-20,6 млн рублей, рост на 5,27 млн рублей за год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Себестоимость продаж за 2024 год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95,8 млн рублей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Валовая прибыль на конец 2024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-10,9 млн рублей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Общая сумма поступлений от текущих операций за 2024 год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70,3 млн рублей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Новости по клиенту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Основные события и изменения: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28 ноября 2024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уставный капитал компании увеличен с 18 тыс. руб. до 20,2 тыс. руб.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2024 год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выручка компании составила 70,8 млн руб., что на 10,7 млн руб. (19,2%) больше, чем в предыдущем году.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31 декабря 2024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совокупные активы организации достигли 1,7 млрд руб., увеличившись на 409 млн руб. (39,8%) по сравнению с предыдущим годом.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Результат работы за 2024 год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убыток в размере 20,6 млн руб.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1 августа 2025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организация не использует специальные налоговые режимы.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30 января 2025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из ЕГРЮЛ удалена запись об учредителе ИВАНОВе Геннадии Геннадьевиче, новым учредителем стал ИВАНОВ Анатолий Геннадьевич.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31 марта 2025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сдана финансовая отчетность за 2024 год.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21 сентября 2025 года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юридическое лицо является действующим.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Какую цель ставите себе на 3–5-10-15 лет?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чем заключается стратегия Вашей компании? Насколько она актуальна?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ключевые ограничения мешают реализации амбиций?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Где, по вашему мнению, лежат точки роста?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4"/>
        </w:rPr>
        <w:t xml:space="preserve">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2. Выявление бизнес-целей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Рекомендуется подробно изучить потребности клиента, обсудить стратегические цели и задачи, выявить текущие проблемы и вызовы.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Гостиничная недвижимость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Тренды подотрасли: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Использование больших данных для анализа поведения клиентов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Гостиницы могут собирать и обрабатывать информацию о предпочтениях своих гостей, что позволяет лучше адаптировать предложения и маркетинговые стратегии.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Мультимедиа-интеграция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Используются мультимедийные инструменты, такие как аудио- и видеооборудование, чтобы создать гостеприимную и привлекательную атмосферу и привлечь внимание гостей.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Интерактивные электронные плакаты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Они могут обеспечить гостей необходимой и актуальной информацией и предложениями о путешествиях, достопримечательностях и местных магазинах.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Искусственный интеллект и аналитика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Алгоритмы машинного обучения и искусственного интеллекта активно применяются для анализа данных о потребителях и рыночной динамике. Это помогает бизнесу принимать обоснованные решения в реальном времени и оптимизировать стратегии управления недвижимостью.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Интернет вещей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Позволяет собирать нужную информацию от объектов и обеспечивает обратную связь с ними.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Виртуальная и дополненная реальность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Виртуальные туры по объектам, дополненная реальность при просмотре помещений — всё это позволяет бизнесу продавать и арендовать недвижимость более эффективно.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Голосовые помощники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Инструмент для автоматизации входящих потоков и интеграции разрозненных каналов в единую систему. Способен распознать голос, принимать обращения, обрабатывать их, передавать поручения в профильный отдел и сообщать результат.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Зелёные технологии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Торговая недвижимость всё больше ориентируется на экологичные решения, включая зелёные крыши, энергоэффективные системы и устойчивые материалы.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3D-печать зданий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Позволяет возводить дома с нуля практически без участия человека, используя специальные 3D-принтеры и строительные «чернила» из бетона, пластика или других материалов. Такие дома дешевле, быстрее в возведении, более экологичны и могут иметь любую причудли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вую форму по желанию владельца.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Операции с недвижимым имуществом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Подотрасль: Гостиничная недвижимость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Тренды отрасли: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Смещение акцента в коммерческой недвижимости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Вместо торговых центров и офисов в центре городов — складские помещения, сервисные апартаменты и гибридные офисные пространства.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Рост интереса к загородному строительству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Банки расширяют программы ипотеки на ИЖС, малоэтажные жилые комплексы становятся альтернативой городским новостройкам.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Локации с готовыми технико-экономическими показателями (ТЭПами)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Мелкие застройщики могут быстрее входить в проект, покупая готовую площадку у крупного игрока.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Рост ставок аренды и интерес к долгосрочной аренде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Спрос растёт в основном на долгосрочные договоры, а краткосрочная аренда теряет популярность.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Цифровизация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Цифровой двойник даёт возможность покупателям наглядно визуализировать будущее жильё, оценить ремонт и состояние инфраструктуры.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Внедрение "умных" технологий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В жилищном строительстве "умные" технологии внедряются на всех уровнях — от систем жизнеобеспечения и инженерных сетей до решений для отдельных квартир.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Операции с недвижимым имуществом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Подотрасль: Гостиничная недвижимость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Проблемы отрасли: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Определение предмета сделок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Не всегда можно установить, относится ли тот или иной объект к недвижимому имуществу.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Оборот нежилых помещений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Возникают затруднения в определении прав на земельный участок, если на нём находятся помещения, принадлежащие разным лицам.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Реализация принципа "единства судьбы" земельных участков и расположенных на них объектов недвижимости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При отчуждении и переходе прав на один объект встаёт вопрос об отчуждении и переходе прав на другой объект.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Юридические сложности при оформлении сделок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Объекты недвижимости могут быть обременены правами третьих лиц (сервитуты, аренда и др.) в различных комбинациях.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Низкая ликвидность объектов недвижимости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Для подготовки объекта недвижимости к продаже, поиска покупателя, совершения сделки, как правило, требуется значительное время.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Необходимость постоянного выполнения регламентирующих функций в отношении объектов недвижимости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Проведение коммунального обслуживания, текущего ремонта, охрана и др.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Недостатки и упущения законодательства, регулирующего сделки с недвижимым имуществом и процедуру государственной регистрации прав на него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технологии из области больших данных и искусственного интеллекта планируете внедрить в ближайшее время для улучшения клиентского опыта и оптимизации управления гостиничным бизнесом?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 вы планируете использовать мультимедийные инструменты и интерактивные электронные плакаты для повышения привлекательности и удобства ваших гостиниц?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шаги предпринимаете для внедрения зелёных технологий и устойчивого развития в гостиничную недвижимость, и как это повлияет на привлекательность вашего бизнеса для клиентов и инвесторов?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изменения в структуре доходов и расходов планируете в связи с ростом интереса к долгосрочной аренде и гибридным офисным пространствам?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меры предпринимаете для преодоления юридических сложностей и повышения ликвидности объектов гостиничной недвижимости?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4"/>
        </w:rPr>
        <w:t xml:space="preserve">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3. Обсуждение возможностей сотрудничества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На данном этапе рекомендуется зафиксировать с клиентом стратегические цели (по SMART) и договоренности, подписать соглашение о содействии, согласовать даты следующих встреч.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/>
          <w:sz w:val="24"/>
        </w:rPr>
        <w:t xml:space="preserve">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Планирование встречи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Перед проведением встречи важно составить список участников. Обязательно пригласите на встречу Спонсора (Управляющий/Заместитель управляющего и др.). Именно он является ответственным за результат встречи и реализацию договорённостей. Также рекомендуется пр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игласить продуктового специалиста, CSM: Семушкин Никита Сергеевич. При необходимости для проведения диалога вы можете подключить партнеров: Strategy partners, Sbergile. Не забудьте записать встречу, просмотрите автоматически сформированный протокол и напра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вьте его клиенту. Если на встрече не осуществлялась аудиозапись, сформируйте протокол в ЕФС Наш бизнес.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Р7-Офис/2025.3.2.1007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22643627@sigma.sbrf.ru</cp:lastModifiedBy>
  <cp:revision>1</cp:revision>
  <dcterms:modified xsi:type="dcterms:W3CDTF">2025-10-07T12:12:32Z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