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jc w:val="center"/>
        <w:rPr>
          <w:rFonts w:ascii="Times New Roman" w:cs="Times New Roman" w:eastAsia="Tie" w:hAnsi="Times New Roman"/>
          <w:b w:val="off"/>
          <w:bCs w:val="off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b w:val="off"/>
          <w:bCs w:val="off"/>
          <w:color w:val="000000" w:themeColor="dk1"/>
          <w:sz w:val="28"/>
          <w:szCs w:val="28"/>
          <w:highlight w:val="none"/>
          <w:lang w:val="ru-RU"/>
        </w:rPr>
        <w:t>Ивинский Илья Артемович</w:t>
      </w:r>
    </w:p>
    <w:p>
      <w:pPr>
        <w:spacing w:line="240"/>
        <w:jc w:val="center"/>
        <w:rPr>
          <w:rFonts w:ascii="Times New Roman" w:cs="Times New Roman" w:eastAsia="Tie" w:hAnsi="Times New Roman"/>
          <w:b w:val="off"/>
          <w:bCs w:val="off"/>
          <w:color w:val="000000" w:themeColor="dk1"/>
          <w:sz w:val="28"/>
          <w:szCs w:val="28"/>
          <w:highlight w:val="none"/>
          <w:lang w:val="ru-RU"/>
        </w:rPr>
      </w:pPr>
      <w:r>
        <w:rPr>
          <w:rFonts w:ascii="Times New Roman" w:cs="Times New Roman" w:eastAsia="Tie" w:hAnsi="Times New Roman"/>
          <w:b w:val="off"/>
          <w:bCs w:val="off"/>
          <w:color w:val="000000" w:themeColor="dk1"/>
          <w:sz w:val="28"/>
          <w:szCs w:val="28"/>
          <w:highlight w:val="none"/>
          <w:lang w:val="ru-RU"/>
        </w:rPr>
        <w:t>ТСО-105Б-22</w:t>
      </w:r>
    </w:p>
    <w:p>
      <w:pPr>
        <w:spacing w:line="240"/>
        <w:jc w:val="center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Times New Roman" w:cs="Times New Roman" w:eastAsia="Tie" w:hAnsi="Times New Roman"/>
          <w:b w:val="off"/>
          <w:bCs w:val="off"/>
          <w:color w:val="000000" w:themeColor="dk1"/>
          <w:sz w:val="28"/>
          <w:szCs w:val="28"/>
          <w:highlight w:val="none"/>
          <w:lang w:val="ru-RU"/>
        </w:rPr>
        <w:t>ЛР№3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ЛР3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internal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Program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[] args)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x;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x))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(x &gt; 19)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20"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(x &lt; 0)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y = 1;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(x &gt; 1)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y *= x;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x--;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{y}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b;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b))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(b &gt; 19)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20"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(b &lt; 0)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{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fac = 1;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l = b; l &gt; 1; l--)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fac *= l;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(l == 2)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{fac}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} 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z;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z))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(z &gt; 19)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20"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(z &lt; 0)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{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v = 1;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do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v *= z;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z--;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(z &gt; 1);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{v}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"Нажмите enter, чтобы перейти к ряду Фибоначчи"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Console.ReadLine();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showMenu =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(showMenu)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showMenu = MainMenu();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private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MainMenu()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Console.Clear();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"Значение какого по порядку элемента из ряда Фибоначчи вы бы хотели узнать?"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"0)"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"17)"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"84)"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Console.Write(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"\r\nВведите порядковый номер: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g;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g))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switch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(g)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0: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"Первый элемент ряда равен 0"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17: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"17 элемент ряда равен 1597"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84: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"84 элемент ряда равен 160500643816367088"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default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: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(g&gt;84)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$"Число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слишком велико и не охватывается типом данных, введите число до 84 включительно"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(g&lt;0)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"Программа рассматривает ряд Фибоначчи из положительных чисел и нуля"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first = 1;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second = 1;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sum = 0;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ulong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j = 2;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(j &lt;= g)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{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    sum = first + second;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    first = second;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    second = sum;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    j++;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$"Под номером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в ряде Фибоначчи стоит число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{first}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;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after="0" w:line="240"/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</w:rPr>
      </w:pPr>
      <w: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  <w:t>}</w:t>
      </w:r>
    </w:p>
    <w:sectPr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  <w:font w:name="Tie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