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F89A3" w14:textId="1F3F7985" w:rsidR="0021224E" w:rsidRPr="00686919" w:rsidRDefault="0021224E" w:rsidP="00686919">
      <w:pPr>
        <w:pStyle w:val="1"/>
      </w:pPr>
      <w:bookmarkStart w:id="0" w:name="_Toc162522324"/>
      <w:r w:rsidRPr="00686919">
        <w:t>Spam filtering methods</w:t>
      </w:r>
      <w:bookmarkEnd w:id="0"/>
    </w:p>
    <w:p w14:paraId="334C1F92" w14:textId="106CB394" w:rsidR="0021224E" w:rsidRPr="00563F86" w:rsidRDefault="0021224E" w:rsidP="00563F86">
      <w:pPr>
        <w:pStyle w:val="2"/>
      </w:pPr>
      <w:bookmarkStart w:id="1" w:name="_Toc162522325"/>
      <w:r w:rsidRPr="00563F86">
        <w:t>Naive Bayesian classification</w:t>
      </w:r>
      <w:bookmarkEnd w:id="1"/>
    </w:p>
    <w:p w14:paraId="3558295B" w14:textId="6B3AC6C5" w:rsidR="0027418F" w:rsidRPr="00563F86" w:rsidRDefault="0027418F" w:rsidP="00563F86">
      <w:pPr>
        <w:pStyle w:val="3"/>
      </w:pPr>
      <w:bookmarkStart w:id="2" w:name="_Toc162522326"/>
      <w:r w:rsidRPr="00563F86">
        <w:t>Theory</w:t>
      </w:r>
      <w:bookmarkEnd w:id="2"/>
    </w:p>
    <w:p w14:paraId="19342EF1" w14:textId="1A5F751D" w:rsidR="00BF3639" w:rsidRDefault="0021224E" w:rsidP="00686919">
      <w:pPr>
        <w:rPr>
          <w:lang w:val="en-US"/>
        </w:rPr>
      </w:pPr>
      <w:r w:rsidRPr="00E86272">
        <w:rPr>
          <w:lang w:val="en-US"/>
        </w:rPr>
        <w:t>Each message is represented by a vector</w:t>
      </w:r>
      <w:r w:rsidR="00BD2184">
        <w:rPr>
          <w:lang w:val="en-US"/>
        </w:rPr>
        <w:t xml:space="preserve"> </w:t>
      </w:r>
      <m:oMath>
        <m:r>
          <w:rPr>
            <w:rFonts w:ascii="Cambria Math" w:hAnsi="Cambria Math"/>
            <w:lang w:val="en-US"/>
          </w:rPr>
          <m:t xml:space="preserve">x=( </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3</m:t>
            </m:r>
          </m:sub>
        </m:sSub>
        <m:r>
          <w:rPr>
            <w:rFonts w:ascii="Cambria Math" w:hAnsi="Cambria Math"/>
            <w:lang w:val="en-US"/>
          </w:rPr>
          <m:t xml:space="preserve">, …, </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sub>
        </m:sSub>
        <m:r>
          <w:rPr>
            <w:rFonts w:ascii="Cambria Math" w:hAnsi="Cambria Math"/>
            <w:lang w:val="en-US"/>
          </w:rPr>
          <m:t>).</m:t>
        </m:r>
      </m:oMath>
      <w:r>
        <w:rPr>
          <w:lang w:val="en-US"/>
        </w:rPr>
        <w:t xml:space="preserve"> </w:t>
      </w:r>
      <w:r w:rsidR="00BD2184" w:rsidRPr="00BD2184">
        <w:rPr>
          <w:lang w:val="en-US"/>
        </w:rPr>
        <w:t xml:space="preserve">Following Sahami et al., we use binary attributes: </w:t>
      </w:r>
      <m:oMath>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i</m:t>
            </m:r>
          </m:sub>
        </m:sSub>
        <m:r>
          <w:rPr>
            <w:rFonts w:ascii="Cambria Math" w:hAnsi="Cambria Math"/>
            <w:lang w:val="en-US"/>
          </w:rPr>
          <m:t>=1</m:t>
        </m:r>
      </m:oMath>
      <w:r w:rsidR="00BD2184" w:rsidRPr="00BD2184">
        <w:rPr>
          <w:lang w:val="en-US"/>
        </w:rPr>
        <w:t xml:space="preserve"> if some characteristic represented by </w:t>
      </w:r>
      <w:r w:rsidR="00BD2184">
        <w:rPr>
          <w:lang w:val="en-US"/>
        </w:rPr>
        <w:t>x</w:t>
      </w:r>
      <w:r w:rsidR="00BD2184">
        <w:rPr>
          <w:vertAlign w:val="subscript"/>
          <w:lang w:val="en-US"/>
        </w:rPr>
        <w:t>i</w:t>
      </w:r>
      <w:r w:rsidR="00BD2184" w:rsidRPr="00BD2184">
        <w:rPr>
          <w:lang w:val="en-US"/>
        </w:rPr>
        <w:t xml:space="preserve"> is present in the message; otherwise </w:t>
      </w:r>
      <m:oMath>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i</m:t>
            </m:r>
          </m:sub>
        </m:sSub>
        <m:r>
          <w:rPr>
            <w:rFonts w:ascii="Cambria Math" w:hAnsi="Cambria Math"/>
            <w:lang w:val="en-US"/>
          </w:rPr>
          <m:t>=0.</m:t>
        </m:r>
      </m:oMath>
      <w:r w:rsidR="00BD2184" w:rsidRPr="00BD2184">
        <w:rPr>
          <w:lang w:val="en-US"/>
        </w:rPr>
        <w:t xml:space="preserve"> In our experiments, attributes correspond to words, i.e. each attribute shows if a particular word (e.g. “adult”) is present. To select among all possible attributes, we follow Sahami et al. and compute the mutual information (MI) of each candidate attribute X with the category-denoting variable C:</w:t>
      </w:r>
    </w:p>
    <w:p w14:paraId="00F8124F" w14:textId="6F1313D9" w:rsidR="00BD2184" w:rsidRPr="00686919" w:rsidRDefault="00BD2184" w:rsidP="00686919">
      <w:pPr>
        <w:pStyle w:val="a9"/>
      </w:pPr>
      <m:oMath>
        <m:r>
          <w:rPr>
            <w:rFonts w:ascii="Cambria Math" w:hAnsi="Cambria Math"/>
          </w:rPr>
          <m:t>MI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m:rPr>
            <m:sty m:val="p"/>
          </m:rPr>
          <w:rPr>
            <w:rFonts w:ascii="Cambria Math" w:eastAsia="Cambria Math" w:hAnsi="Cambria Math"/>
          </w:rPr>
          <m:t>=</m:t>
        </m:r>
        <m:nary>
          <m:naryPr>
            <m:chr m:val="∑"/>
            <m:limLoc m:val="undOvr"/>
            <m:supHide m:val="1"/>
            <m:ctrlPr>
              <w:rPr>
                <w:rFonts w:ascii="Cambria Math" w:hAnsi="Cambria Math"/>
              </w:rPr>
            </m:ctrlPr>
          </m:naryPr>
          <m:sub>
            <m:r>
              <w:rPr>
                <w:rFonts w:ascii="Cambria Math" w:eastAsia="Cambria Math" w:hAnsi="Cambria Math"/>
              </w:rPr>
              <m:t>x</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0;1</m:t>
                </m:r>
              </m:e>
            </m:d>
            <m:r>
              <m:rPr>
                <m:sty m:val="p"/>
              </m:rPr>
              <w:rPr>
                <w:rFonts w:ascii="Cambria Math" w:eastAsia="Cambria Math" w:hAnsi="Cambria Math"/>
              </w:rPr>
              <m:t xml:space="preserve">,  </m:t>
            </m:r>
            <m:r>
              <w:rPr>
                <w:rFonts w:ascii="Cambria Math" w:eastAsia="Cambria Math" w:hAnsi="Cambria Math"/>
              </w:rPr>
              <m:t>c</m:t>
            </m:r>
            <m:r>
              <m:rPr>
                <m:sty m:val="p"/>
              </m:rPr>
              <w:rPr>
                <w:rFonts w:ascii="Cambria Math" w:eastAsia="Cambria Math" w:hAnsi="Cambria Math"/>
              </w:rPr>
              <m:t>∈(spam, legitimate)</m:t>
            </m:r>
          </m:sub>
          <m:sup/>
          <m:e>
            <m:r>
              <m:rPr>
                <m:sty m:val="p"/>
              </m:rPr>
              <w:rPr>
                <w:rFonts w:ascii="Cambria Math" w:hAnsi="Cambria Math"/>
              </w:rPr>
              <m:t>P</m:t>
            </m:r>
            <m:d>
              <m:dPr>
                <m:ctrlPr>
                  <w:rPr>
                    <w:rFonts w:ascii="Cambria Math" w:hAnsi="Cambria Math"/>
                  </w:rPr>
                </m:ctrlPr>
              </m:dPr>
              <m:e>
                <m:r>
                  <m:rPr>
                    <m:sty m:val="p"/>
                  </m:rPr>
                  <w:rPr>
                    <w:rFonts w:ascii="Cambria Math" w:hAnsi="Cambria Math"/>
                  </w:rPr>
                  <m:t>X=x,C=c</m:t>
                </m:r>
              </m:e>
            </m:d>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m:rPr>
                        <m:sty m:val="p"/>
                      </m:rPr>
                      <w:rPr>
                        <w:rFonts w:ascii="Cambria Math" w:hAnsi="Cambria Math"/>
                      </w:rPr>
                      <m:t>P(X=x,C=x)</m:t>
                    </m:r>
                  </m:num>
                  <m:den>
                    <m:r>
                      <m:rPr>
                        <m:sty m:val="p"/>
                      </m:rPr>
                      <w:rPr>
                        <w:rFonts w:ascii="Cambria Math" w:hAnsi="Cambria Math"/>
                      </w:rPr>
                      <m:t>P(X=x)∙P(C=c)</m:t>
                    </m:r>
                  </m:den>
                </m:f>
              </m:e>
            </m:func>
          </m:e>
        </m:nary>
      </m:oMath>
      <w:r w:rsidR="00E15F0D" w:rsidRPr="00686919">
        <w:t>.</w:t>
      </w:r>
    </w:p>
    <w:p w14:paraId="4C41EB10" w14:textId="6C51D5AB" w:rsidR="00BD2184" w:rsidRDefault="00BD2184" w:rsidP="00686919">
      <w:pPr>
        <w:rPr>
          <w:lang w:val="en-US"/>
        </w:rPr>
      </w:pPr>
      <w:r w:rsidRPr="00BD2184">
        <w:rPr>
          <w:lang w:val="en-US"/>
        </w:rPr>
        <w:t xml:space="preserve">The probabilities </w:t>
      </w:r>
      <w:r>
        <w:rPr>
          <w:lang w:val="en-US"/>
        </w:rPr>
        <w:t>P(X</w:t>
      </w:r>
      <w:r w:rsidRPr="00BD2184">
        <w:rPr>
          <w:lang w:val="en-US"/>
        </w:rPr>
        <w:t>|</w:t>
      </w:r>
      <w:r>
        <w:rPr>
          <w:lang w:val="en-US"/>
        </w:rPr>
        <w:t>C)</w:t>
      </w:r>
      <w:r w:rsidRPr="00BD2184">
        <w:rPr>
          <w:lang w:val="en-US"/>
        </w:rPr>
        <w:t xml:space="preserve"> are practically impossible to estimate directly (the possible values of X are too many, and there are data-sparseness problems). The Naive Bayesian classifier makes the simplifying assumption that </w:t>
      </w:r>
      <w:r>
        <w:rPr>
          <w:lang w:val="en-US"/>
        </w:rPr>
        <w:t xml:space="preserve">X </w:t>
      </w:r>
      <w:r w:rsidRPr="00BD2184">
        <w:rPr>
          <w:lang w:val="en-US"/>
        </w:rPr>
        <w:t>are conditionally independent given the category C . Then:</w:t>
      </w:r>
    </w:p>
    <w:p w14:paraId="1204ABD1" w14:textId="30B90C0A" w:rsidR="00404B5C" w:rsidRPr="00E86272" w:rsidRDefault="00404B5C" w:rsidP="00404B5C">
      <w:pPr>
        <w:pStyle w:val="a9"/>
        <w:rPr>
          <w:lang w:val="en-US"/>
        </w:rPr>
      </w:pPr>
      <m:oMath>
        <m:r>
          <m:rPr>
            <m:sty m:val="p"/>
          </m:rPr>
          <w:rPr>
            <w:rFonts w:ascii="Cambria Math" w:hAnsi="Cambria Math"/>
            <w:lang w:val="en-US"/>
          </w:rPr>
          <m:t>P(C=c | X=x)=</m:t>
        </m:r>
        <m:f>
          <m:fPr>
            <m:ctrlPr>
              <w:rPr>
                <w:rFonts w:ascii="Cambria Math" w:hAnsi="Cambria Math"/>
              </w:rPr>
            </m:ctrlPr>
          </m:fPr>
          <m:num>
            <m:r>
              <m:rPr>
                <m:sty m:val="p"/>
              </m:rPr>
              <w:rPr>
                <w:rFonts w:ascii="Cambria Math" w:hAnsi="Cambria Math"/>
                <w:lang w:val="en-US"/>
              </w:rPr>
              <m:t>P(C=c)∙</m:t>
            </m:r>
            <m:nary>
              <m:naryPr>
                <m:chr m:val="∏"/>
                <m:limLoc m:val="undOvr"/>
                <m:ctrlPr>
                  <w:rPr>
                    <w:rFonts w:ascii="Cambria Math" w:hAnsi="Cambria Math"/>
                  </w:rPr>
                </m:ctrlPr>
              </m:naryPr>
              <m:sub>
                <m:r>
                  <m:rPr>
                    <m:sty m:val="p"/>
                  </m:rPr>
                  <w:rPr>
                    <w:rFonts w:ascii="Cambria Math" w:hAnsi="Cambria Math"/>
                    <w:lang w:val="en-US"/>
                  </w:rPr>
                  <m:t>i=1</m:t>
                </m:r>
              </m:sub>
              <m:sup>
                <m:r>
                  <m:rPr>
                    <m:sty m:val="p"/>
                  </m:rPr>
                  <w:rPr>
                    <w:rFonts w:ascii="Cambria Math" w:hAnsi="Cambria Math"/>
                    <w:lang w:val="en-US"/>
                  </w:rPr>
                  <m:t>n</m:t>
                </m:r>
              </m:sup>
              <m:e>
                <m:r>
                  <m:rPr>
                    <m:sty m:val="p"/>
                  </m:rPr>
                  <w:rPr>
                    <w:rFonts w:ascii="Cambria Math" w:hAnsi="Cambria Math"/>
                    <w:lang w:val="en-US"/>
                  </w:rPr>
                  <m:t>P(</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lang w:val="en-US"/>
                      </w:rPr>
                      <m:t xml:space="preserve">i </m:t>
                    </m:r>
                  </m:sub>
                </m:sSub>
                <m:r>
                  <m:rPr>
                    <m:sty m:val="p"/>
                  </m:rPr>
                  <w:rPr>
                    <w:rFonts w:ascii="Cambria Math" w:hAnsi="Cambria Math"/>
                    <w:lang w:val="en-US"/>
                  </w:rPr>
                  <m:t xml:space="preserve"> | C=c)</m:t>
                </m:r>
              </m:e>
            </m:nary>
          </m:num>
          <m:den>
            <m:nary>
              <m:naryPr>
                <m:chr m:val="∑"/>
                <m:limLoc m:val="undOvr"/>
                <m:supHide m:val="1"/>
                <m:ctrlPr>
                  <w:rPr>
                    <w:rFonts w:ascii="Cambria Math" w:hAnsi="Cambria Math"/>
                  </w:rPr>
                </m:ctrlPr>
              </m:naryPr>
              <m:sub>
                <m:r>
                  <m:rPr>
                    <m:sty m:val="p"/>
                  </m:rPr>
                  <w:rPr>
                    <w:rFonts w:ascii="Cambria Math" w:eastAsia="Cambria Math" w:hAnsi="Cambria Math"/>
                    <w:lang w:val="en-US"/>
                  </w:rPr>
                  <m:t xml:space="preserve"> k∈(spam, legitimate)</m:t>
                </m:r>
              </m:sub>
              <m:sup/>
              <m:e>
                <m:r>
                  <m:rPr>
                    <m:sty m:val="p"/>
                  </m:rPr>
                  <w:rPr>
                    <w:rFonts w:ascii="Cambria Math" w:hAnsi="Cambria Math"/>
                    <w:lang w:val="en-US"/>
                  </w:rPr>
                  <m:t>P</m:t>
                </m:r>
                <m:d>
                  <m:dPr>
                    <m:ctrlPr>
                      <w:rPr>
                        <w:rFonts w:ascii="Cambria Math" w:hAnsi="Cambria Math"/>
                      </w:rPr>
                    </m:ctrlPr>
                  </m:dPr>
                  <m:e>
                    <m:r>
                      <m:rPr>
                        <m:sty m:val="p"/>
                      </m:rPr>
                      <w:rPr>
                        <w:rFonts w:ascii="Cambria Math" w:hAnsi="Cambria Math"/>
                        <w:lang w:val="en-US"/>
                      </w:rPr>
                      <m:t>C=k</m:t>
                    </m:r>
                  </m:e>
                </m:d>
                <m:nary>
                  <m:naryPr>
                    <m:chr m:val="∏"/>
                    <m:limLoc m:val="undOvr"/>
                    <m:ctrlPr>
                      <w:rPr>
                        <w:rFonts w:ascii="Cambria Math" w:hAnsi="Cambria Math"/>
                      </w:rPr>
                    </m:ctrlPr>
                  </m:naryPr>
                  <m:sub>
                    <m:r>
                      <m:rPr>
                        <m:sty m:val="p"/>
                      </m:rPr>
                      <w:rPr>
                        <w:rFonts w:ascii="Cambria Math" w:hAnsi="Cambria Math"/>
                        <w:lang w:val="en-US"/>
                      </w:rPr>
                      <m:t>i=1</m:t>
                    </m:r>
                  </m:sub>
                  <m:sup>
                    <m:r>
                      <m:rPr>
                        <m:sty m:val="p"/>
                      </m:rPr>
                      <w:rPr>
                        <w:rFonts w:ascii="Cambria Math" w:hAnsi="Cambria Math"/>
                        <w:lang w:val="en-US"/>
                      </w:rPr>
                      <m:t>n</m:t>
                    </m:r>
                  </m:sup>
                  <m:e>
                    <m:r>
                      <m:rPr>
                        <m:sty m:val="p"/>
                      </m:rPr>
                      <w:rPr>
                        <w:rFonts w:ascii="Cambria Math" w:hAnsi="Cambria Math"/>
                        <w:lang w:val="en-US"/>
                      </w:rPr>
                      <m:t>P(</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lang w:val="en-US"/>
                          </w:rPr>
                          <m:t xml:space="preserve">i </m:t>
                        </m:r>
                      </m:sub>
                    </m:sSub>
                    <m:r>
                      <m:rPr>
                        <m:sty m:val="p"/>
                      </m:rPr>
                      <w:rPr>
                        <w:rFonts w:ascii="Cambria Math" w:hAnsi="Cambria Math"/>
                        <w:lang w:val="en-US"/>
                      </w:rPr>
                      <m:t xml:space="preserve"> | C=k)</m:t>
                    </m:r>
                  </m:e>
                </m:nary>
              </m:e>
            </m:nary>
          </m:den>
        </m:f>
      </m:oMath>
      <w:r w:rsidRPr="00E86272">
        <w:rPr>
          <w:lang w:val="en-US"/>
        </w:rPr>
        <w:t>,</w:t>
      </w:r>
    </w:p>
    <w:p w14:paraId="2B198524" w14:textId="71799271" w:rsidR="00404B5C" w:rsidRDefault="00404B5C" w:rsidP="00404B5C">
      <w:pPr>
        <w:pStyle w:val="ab"/>
        <w:rPr>
          <w:lang w:val="en-US"/>
        </w:rPr>
      </w:pPr>
      <w:r w:rsidRPr="00E86272">
        <w:rPr>
          <w:lang w:val="en-US"/>
        </w:rPr>
        <w:t>where P(Xi | C) can be easily estimated as relative frequencies from the training corpus</w:t>
      </w:r>
      <w:r>
        <w:rPr>
          <w:lang w:val="en-US"/>
        </w:rPr>
        <w:t>;</w:t>
      </w:r>
    </w:p>
    <w:p w14:paraId="53CDFB35" w14:textId="3C206FA0" w:rsidR="00404B5C" w:rsidRDefault="00404B5C" w:rsidP="00404B5C">
      <w:pPr>
        <w:pStyle w:val="afe"/>
        <w:rPr>
          <w:lang w:val="en-US"/>
        </w:rPr>
      </w:pPr>
      <w:r>
        <w:rPr>
          <w:lang w:val="en-US"/>
        </w:rPr>
        <w:t xml:space="preserve">P(C) - </w:t>
      </w:r>
      <w:r w:rsidRPr="00E86272">
        <w:rPr>
          <w:lang w:val="en-US"/>
        </w:rPr>
        <w:t>relative frequencies from the training corpus</w:t>
      </w:r>
      <w:r>
        <w:rPr>
          <w:lang w:val="en-US"/>
        </w:rPr>
        <w:t>.</w:t>
      </w:r>
    </w:p>
    <w:p w14:paraId="673A844E" w14:textId="6D3B9EF5" w:rsidR="00404B5C" w:rsidRPr="00686919" w:rsidRDefault="0027418F" w:rsidP="00686919">
      <w:pPr>
        <w:pStyle w:val="3"/>
      </w:pPr>
      <w:bookmarkStart w:id="3" w:name="_Toc162522327"/>
      <w:r w:rsidRPr="00686919">
        <w:t>Previous results</w:t>
      </w:r>
      <w:bookmarkEnd w:id="3"/>
    </w:p>
    <w:p w14:paraId="068D12BD" w14:textId="2F5A5593" w:rsidR="00553945" w:rsidRPr="00553945" w:rsidRDefault="00553945" w:rsidP="00686919">
      <w:pPr>
        <w:rPr>
          <w:lang w:val="en-US"/>
        </w:rPr>
      </w:pPr>
      <w:r>
        <w:fldChar w:fldCharType="begin"/>
      </w:r>
      <w:r w:rsidRPr="00553945">
        <w:rPr>
          <w:lang w:val="en-US"/>
        </w:rPr>
        <w:instrText xml:space="preserve"> REF _Ref162521905 \h </w:instrText>
      </w:r>
      <w:r w:rsidR="00686919" w:rsidRPr="00686919">
        <w:rPr>
          <w:lang w:val="en-US"/>
        </w:rPr>
        <w:instrText xml:space="preserve"> \* MERGEFORMAT </w:instrText>
      </w:r>
      <w:r>
        <w:fldChar w:fldCharType="separate"/>
      </w:r>
      <w:r w:rsidR="00563F86">
        <w:rPr>
          <w:lang w:val="en-US"/>
        </w:rPr>
        <w:t>Table</w:t>
      </w:r>
      <w:r w:rsidR="00563F86" w:rsidRPr="00553945">
        <w:rPr>
          <w:lang w:val="en-US"/>
        </w:rPr>
        <w:t xml:space="preserve"> </w:t>
      </w:r>
      <w:r w:rsidR="00563F86">
        <w:rPr>
          <w:noProof/>
          <w:lang w:val="en-US"/>
        </w:rPr>
        <w:t>1</w:t>
      </w:r>
      <w:r>
        <w:fldChar w:fldCharType="end"/>
      </w:r>
      <w:r w:rsidRPr="00553945">
        <w:rPr>
          <w:lang w:val="en-US"/>
        </w:rPr>
        <w:t xml:space="preserve"> shows the results of the study by Sahami et al. according to the spam classification. The study used 500 attributes with a threshold of 0.999. The results show the percentage of spam, the accuracy of spam classification and the completeness of spam classification for three different sets of attributes. All sets of attributes have high accuracy and completeness of spam classification.</w:t>
      </w:r>
    </w:p>
    <w:p w14:paraId="093AAE9C" w14:textId="1469BF92" w:rsidR="0027418F" w:rsidRPr="00686919" w:rsidRDefault="001247AE" w:rsidP="00406EA9">
      <w:pPr>
        <w:pStyle w:val="-"/>
        <w:rPr>
          <w:lang w:val="en-US"/>
        </w:rPr>
      </w:pPr>
      <w:bookmarkStart w:id="4" w:name="_Ref162521905"/>
      <w:r>
        <w:rPr>
          <w:lang w:val="en-US"/>
        </w:rPr>
        <w:lastRenderedPageBreak/>
        <w:t>Table</w:t>
      </w:r>
      <w:r w:rsidRPr="00553945">
        <w:rPr>
          <w:lang w:val="en-US"/>
        </w:rPr>
        <w:t xml:space="preserve"> </w:t>
      </w:r>
      <w:r>
        <w:fldChar w:fldCharType="begin"/>
      </w:r>
      <w:r w:rsidRPr="00553945">
        <w:rPr>
          <w:lang w:val="en-US"/>
        </w:rPr>
        <w:instrText xml:space="preserve"> SEQ </w:instrText>
      </w:r>
      <w:r>
        <w:instrText>Таблица</w:instrText>
      </w:r>
      <w:r w:rsidRPr="00553945">
        <w:rPr>
          <w:lang w:val="en-US"/>
        </w:rPr>
        <w:instrText xml:space="preserve"> \* ARABIC </w:instrText>
      </w:r>
      <w:r>
        <w:fldChar w:fldCharType="separate"/>
      </w:r>
      <w:r w:rsidR="00563F86">
        <w:rPr>
          <w:noProof/>
          <w:lang w:val="en-US"/>
        </w:rPr>
        <w:t>1</w:t>
      </w:r>
      <w:r>
        <w:rPr>
          <w:noProof/>
        </w:rPr>
        <w:fldChar w:fldCharType="end"/>
      </w:r>
      <w:bookmarkEnd w:id="4"/>
      <w:r w:rsidRPr="00553945">
        <w:rPr>
          <w:lang w:val="en-US"/>
        </w:rPr>
        <w:t> – </w:t>
      </w:r>
      <w:r w:rsidR="00400E34" w:rsidRPr="00686919">
        <w:rPr>
          <w:lang w:val="en-US"/>
        </w:rPr>
        <w:t>Results</w:t>
      </w:r>
      <w:r w:rsidR="00553945" w:rsidRPr="00686919">
        <w:rPr>
          <w:lang w:val="en-US"/>
        </w:rPr>
        <w:t xml:space="preserve"> of Sahami et al. (500 attributes, threshold = 0.999, 999 = </w:t>
      </w:r>
      <w:r w:rsidR="00553945" w:rsidRPr="00686919">
        <w:t>λ</w:t>
      </w:r>
      <w:r w:rsidR="00553945" w:rsidRPr="00686919">
        <w:rPr>
          <w:lang w:val="en-US"/>
        </w:rPr>
        <w:t>)</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1542"/>
        <w:gridCol w:w="1542"/>
        <w:gridCol w:w="1530"/>
        <w:gridCol w:w="1541"/>
        <w:gridCol w:w="1531"/>
      </w:tblGrid>
      <w:tr w:rsidR="0027418F" w:rsidRPr="00686919" w14:paraId="6635602E" w14:textId="77777777" w:rsidTr="00400E34">
        <w:tc>
          <w:tcPr>
            <w:tcW w:w="1658" w:type="dxa"/>
            <w:tcBorders>
              <w:top w:val="single" w:sz="4" w:space="0" w:color="000000"/>
              <w:bottom w:val="single" w:sz="4" w:space="0" w:color="000000"/>
              <w:right w:val="single" w:sz="4" w:space="0" w:color="000000"/>
            </w:tcBorders>
          </w:tcPr>
          <w:p w14:paraId="35FC488D" w14:textId="185774BC" w:rsidR="0027418F" w:rsidRPr="00686919" w:rsidRDefault="0027418F" w:rsidP="00686919">
            <w:pPr>
              <w:pStyle w:val="-1"/>
            </w:pPr>
            <w:r w:rsidRPr="00686919">
              <w:t>Attributes</w:t>
            </w:r>
          </w:p>
        </w:tc>
        <w:tc>
          <w:tcPr>
            <w:tcW w:w="1542" w:type="dxa"/>
            <w:tcBorders>
              <w:top w:val="single" w:sz="4" w:space="0" w:color="000000"/>
              <w:left w:val="single" w:sz="4" w:space="0" w:color="000000"/>
              <w:bottom w:val="single" w:sz="4" w:space="0" w:color="000000"/>
            </w:tcBorders>
          </w:tcPr>
          <w:p w14:paraId="2A7806BE" w14:textId="7EEB1847" w:rsidR="0027418F" w:rsidRPr="00686919" w:rsidRDefault="0027418F" w:rsidP="00686919">
            <w:pPr>
              <w:pStyle w:val="-1"/>
            </w:pPr>
            <w:r w:rsidRPr="00686919">
              <w:t>Total Messages</w:t>
            </w:r>
          </w:p>
        </w:tc>
        <w:tc>
          <w:tcPr>
            <w:tcW w:w="1542" w:type="dxa"/>
            <w:tcBorders>
              <w:top w:val="single" w:sz="4" w:space="0" w:color="000000"/>
              <w:bottom w:val="single" w:sz="4" w:space="0" w:color="000000"/>
            </w:tcBorders>
          </w:tcPr>
          <w:p w14:paraId="59A75F5E" w14:textId="6186243C" w:rsidR="0027418F" w:rsidRPr="00686919" w:rsidRDefault="0027418F" w:rsidP="00686919">
            <w:pPr>
              <w:pStyle w:val="-1"/>
            </w:pPr>
            <w:r w:rsidRPr="00686919">
              <w:t>Testing Messages</w:t>
            </w:r>
          </w:p>
        </w:tc>
        <w:tc>
          <w:tcPr>
            <w:tcW w:w="1530" w:type="dxa"/>
            <w:tcBorders>
              <w:top w:val="single" w:sz="4" w:space="0" w:color="000000"/>
              <w:bottom w:val="single" w:sz="4" w:space="0" w:color="000000"/>
            </w:tcBorders>
          </w:tcPr>
          <w:p w14:paraId="050289C5" w14:textId="3695E7FE" w:rsidR="0027418F" w:rsidRPr="00686919" w:rsidRDefault="0027418F" w:rsidP="00686919">
            <w:pPr>
              <w:pStyle w:val="-1"/>
            </w:pPr>
            <w:r w:rsidRPr="00686919">
              <w:t>% Spam</w:t>
            </w:r>
          </w:p>
        </w:tc>
        <w:tc>
          <w:tcPr>
            <w:tcW w:w="1541" w:type="dxa"/>
            <w:tcBorders>
              <w:top w:val="single" w:sz="4" w:space="0" w:color="000000"/>
              <w:bottom w:val="single" w:sz="4" w:space="0" w:color="000000"/>
            </w:tcBorders>
          </w:tcPr>
          <w:p w14:paraId="4D6BFE44" w14:textId="0ED9C6F8" w:rsidR="0027418F" w:rsidRPr="00686919" w:rsidRDefault="0027418F" w:rsidP="00686919">
            <w:pPr>
              <w:pStyle w:val="-1"/>
            </w:pPr>
            <w:r w:rsidRPr="00686919">
              <w:t>Spam Precision</w:t>
            </w:r>
          </w:p>
        </w:tc>
        <w:tc>
          <w:tcPr>
            <w:tcW w:w="1531" w:type="dxa"/>
            <w:tcBorders>
              <w:top w:val="single" w:sz="4" w:space="0" w:color="000000"/>
              <w:bottom w:val="single" w:sz="4" w:space="0" w:color="000000"/>
            </w:tcBorders>
          </w:tcPr>
          <w:p w14:paraId="43065D48" w14:textId="0D609C0D" w:rsidR="0027418F" w:rsidRPr="00686919" w:rsidRDefault="0027418F" w:rsidP="00686919">
            <w:pPr>
              <w:pStyle w:val="-1"/>
            </w:pPr>
            <w:r w:rsidRPr="00686919">
              <w:t>Spam Recall</w:t>
            </w:r>
          </w:p>
        </w:tc>
      </w:tr>
      <w:tr w:rsidR="0027418F" w:rsidRPr="00686919" w14:paraId="6BFC4D79" w14:textId="77777777" w:rsidTr="00400E34">
        <w:tc>
          <w:tcPr>
            <w:tcW w:w="1658" w:type="dxa"/>
            <w:tcBorders>
              <w:top w:val="single" w:sz="4" w:space="0" w:color="000000"/>
              <w:right w:val="single" w:sz="4" w:space="0" w:color="000000"/>
            </w:tcBorders>
          </w:tcPr>
          <w:p w14:paraId="28B7BA6D" w14:textId="5E26B908" w:rsidR="0027418F" w:rsidRPr="00686919" w:rsidRDefault="0027418F" w:rsidP="00686919">
            <w:pPr>
              <w:pStyle w:val="-1"/>
            </w:pPr>
            <w:r w:rsidRPr="00686919">
              <w:t>words only</w:t>
            </w:r>
          </w:p>
        </w:tc>
        <w:tc>
          <w:tcPr>
            <w:tcW w:w="1542" w:type="dxa"/>
            <w:tcBorders>
              <w:top w:val="single" w:sz="4" w:space="0" w:color="000000"/>
              <w:left w:val="single" w:sz="4" w:space="0" w:color="000000"/>
            </w:tcBorders>
          </w:tcPr>
          <w:p w14:paraId="2B77A8C9" w14:textId="16C7D71E" w:rsidR="0027418F" w:rsidRPr="00686919" w:rsidRDefault="0027418F" w:rsidP="00686919">
            <w:pPr>
              <w:pStyle w:val="-1"/>
            </w:pPr>
            <w:r w:rsidRPr="00686919">
              <w:t>1789</w:t>
            </w:r>
          </w:p>
        </w:tc>
        <w:tc>
          <w:tcPr>
            <w:tcW w:w="1542" w:type="dxa"/>
            <w:tcBorders>
              <w:top w:val="single" w:sz="4" w:space="0" w:color="000000"/>
            </w:tcBorders>
          </w:tcPr>
          <w:p w14:paraId="289301E9" w14:textId="1A5AACE4" w:rsidR="0027418F" w:rsidRPr="00686919" w:rsidRDefault="0027418F" w:rsidP="00686919">
            <w:pPr>
              <w:pStyle w:val="-1"/>
            </w:pPr>
            <w:r w:rsidRPr="00686919">
              <w:t>251</w:t>
            </w:r>
          </w:p>
        </w:tc>
        <w:tc>
          <w:tcPr>
            <w:tcW w:w="1530" w:type="dxa"/>
            <w:tcBorders>
              <w:top w:val="single" w:sz="4" w:space="0" w:color="000000"/>
            </w:tcBorders>
          </w:tcPr>
          <w:p w14:paraId="2ABD07C9" w14:textId="12CC2AAF" w:rsidR="0027418F" w:rsidRPr="00686919" w:rsidRDefault="0027418F" w:rsidP="00686919">
            <w:pPr>
              <w:pStyle w:val="-1"/>
            </w:pPr>
            <w:r w:rsidRPr="00686919">
              <w:t>88.2%</w:t>
            </w:r>
          </w:p>
        </w:tc>
        <w:tc>
          <w:tcPr>
            <w:tcW w:w="1541" w:type="dxa"/>
            <w:tcBorders>
              <w:top w:val="single" w:sz="4" w:space="0" w:color="000000"/>
            </w:tcBorders>
          </w:tcPr>
          <w:p w14:paraId="30E07014" w14:textId="2FC99CDB" w:rsidR="0027418F" w:rsidRPr="00686919" w:rsidRDefault="0027418F" w:rsidP="00686919">
            <w:pPr>
              <w:pStyle w:val="-1"/>
            </w:pPr>
            <w:r w:rsidRPr="00686919">
              <w:t>97.1%</w:t>
            </w:r>
          </w:p>
        </w:tc>
        <w:tc>
          <w:tcPr>
            <w:tcW w:w="1531" w:type="dxa"/>
            <w:tcBorders>
              <w:top w:val="single" w:sz="4" w:space="0" w:color="000000"/>
            </w:tcBorders>
          </w:tcPr>
          <w:p w14:paraId="2D3882BD" w14:textId="20F30EB6" w:rsidR="0027418F" w:rsidRPr="00686919" w:rsidRDefault="0027418F" w:rsidP="00686919">
            <w:pPr>
              <w:pStyle w:val="-1"/>
            </w:pPr>
            <w:r w:rsidRPr="00686919">
              <w:t>94.3%</w:t>
            </w:r>
          </w:p>
        </w:tc>
      </w:tr>
      <w:tr w:rsidR="0027418F" w:rsidRPr="00686919" w14:paraId="6AD27996" w14:textId="77777777" w:rsidTr="00400E34">
        <w:tc>
          <w:tcPr>
            <w:tcW w:w="1658" w:type="dxa"/>
            <w:tcBorders>
              <w:right w:val="single" w:sz="4" w:space="0" w:color="000000"/>
            </w:tcBorders>
          </w:tcPr>
          <w:p w14:paraId="4934F95E" w14:textId="5A6A520D" w:rsidR="0027418F" w:rsidRPr="00686919" w:rsidRDefault="0027418F" w:rsidP="00686919">
            <w:pPr>
              <w:pStyle w:val="-1"/>
            </w:pPr>
            <w:r w:rsidRPr="00686919">
              <w:t>words+phrases</w:t>
            </w:r>
          </w:p>
        </w:tc>
        <w:tc>
          <w:tcPr>
            <w:tcW w:w="1542" w:type="dxa"/>
            <w:tcBorders>
              <w:left w:val="single" w:sz="4" w:space="0" w:color="000000"/>
            </w:tcBorders>
          </w:tcPr>
          <w:p w14:paraId="104F5FE5" w14:textId="4330EF51" w:rsidR="0027418F" w:rsidRPr="00686919" w:rsidRDefault="0027418F" w:rsidP="00686919">
            <w:pPr>
              <w:pStyle w:val="-1"/>
            </w:pPr>
            <w:r w:rsidRPr="00686919">
              <w:t>1789</w:t>
            </w:r>
          </w:p>
        </w:tc>
        <w:tc>
          <w:tcPr>
            <w:tcW w:w="1542" w:type="dxa"/>
          </w:tcPr>
          <w:p w14:paraId="501E9860" w14:textId="5123B153" w:rsidR="0027418F" w:rsidRPr="00686919" w:rsidRDefault="0027418F" w:rsidP="00686919">
            <w:pPr>
              <w:pStyle w:val="-1"/>
            </w:pPr>
            <w:r w:rsidRPr="00686919">
              <w:t>251</w:t>
            </w:r>
          </w:p>
        </w:tc>
        <w:tc>
          <w:tcPr>
            <w:tcW w:w="1530" w:type="dxa"/>
          </w:tcPr>
          <w:p w14:paraId="40C87FF4" w14:textId="477C6294" w:rsidR="0027418F" w:rsidRPr="00686919" w:rsidRDefault="0027418F" w:rsidP="00686919">
            <w:pPr>
              <w:pStyle w:val="-1"/>
            </w:pPr>
            <w:r w:rsidRPr="00686919">
              <w:t>88.2%</w:t>
            </w:r>
          </w:p>
        </w:tc>
        <w:tc>
          <w:tcPr>
            <w:tcW w:w="1541" w:type="dxa"/>
          </w:tcPr>
          <w:p w14:paraId="66E18EC0" w14:textId="5BEC868E" w:rsidR="0027418F" w:rsidRPr="00686919" w:rsidRDefault="0027418F" w:rsidP="00686919">
            <w:pPr>
              <w:pStyle w:val="-1"/>
            </w:pPr>
            <w:r w:rsidRPr="00686919">
              <w:t>97.6%</w:t>
            </w:r>
          </w:p>
        </w:tc>
        <w:tc>
          <w:tcPr>
            <w:tcW w:w="1531" w:type="dxa"/>
          </w:tcPr>
          <w:p w14:paraId="762E5727" w14:textId="6DD0C559" w:rsidR="0027418F" w:rsidRPr="00686919" w:rsidRDefault="0027418F" w:rsidP="00686919">
            <w:pPr>
              <w:pStyle w:val="-1"/>
            </w:pPr>
            <w:r w:rsidRPr="00686919">
              <w:t>94.3%</w:t>
            </w:r>
          </w:p>
        </w:tc>
      </w:tr>
      <w:tr w:rsidR="0027418F" w:rsidRPr="00686919" w14:paraId="09F2C909" w14:textId="77777777" w:rsidTr="00400E34">
        <w:tc>
          <w:tcPr>
            <w:tcW w:w="1658" w:type="dxa"/>
            <w:tcBorders>
              <w:bottom w:val="single" w:sz="4" w:space="0" w:color="000000"/>
              <w:right w:val="single" w:sz="4" w:space="0" w:color="000000"/>
            </w:tcBorders>
          </w:tcPr>
          <w:p w14:paraId="278F6A9A" w14:textId="3EEB7671" w:rsidR="0027418F" w:rsidRPr="00686919" w:rsidRDefault="0027418F" w:rsidP="00686919">
            <w:pPr>
              <w:pStyle w:val="-1"/>
            </w:pPr>
            <w:r w:rsidRPr="00686919">
              <w:t>phrases+non-textual</w:t>
            </w:r>
          </w:p>
        </w:tc>
        <w:tc>
          <w:tcPr>
            <w:tcW w:w="1542" w:type="dxa"/>
            <w:tcBorders>
              <w:left w:val="single" w:sz="4" w:space="0" w:color="000000"/>
            </w:tcBorders>
          </w:tcPr>
          <w:p w14:paraId="43F95A34" w14:textId="07A1DBE6" w:rsidR="0027418F" w:rsidRPr="00686919" w:rsidRDefault="0027418F" w:rsidP="00686919">
            <w:pPr>
              <w:pStyle w:val="-1"/>
            </w:pPr>
            <w:r w:rsidRPr="00686919">
              <w:t>1789</w:t>
            </w:r>
          </w:p>
        </w:tc>
        <w:tc>
          <w:tcPr>
            <w:tcW w:w="1542" w:type="dxa"/>
          </w:tcPr>
          <w:p w14:paraId="500668F0" w14:textId="3C6E5A1C" w:rsidR="0027418F" w:rsidRPr="00686919" w:rsidRDefault="0027418F" w:rsidP="00686919">
            <w:pPr>
              <w:pStyle w:val="-1"/>
            </w:pPr>
            <w:r w:rsidRPr="00686919">
              <w:t>251</w:t>
            </w:r>
          </w:p>
        </w:tc>
        <w:tc>
          <w:tcPr>
            <w:tcW w:w="1530" w:type="dxa"/>
          </w:tcPr>
          <w:p w14:paraId="20F4962E" w14:textId="0501AB24" w:rsidR="0027418F" w:rsidRPr="00686919" w:rsidRDefault="0027418F" w:rsidP="00686919">
            <w:pPr>
              <w:pStyle w:val="-1"/>
            </w:pPr>
            <w:r w:rsidRPr="00686919">
              <w:t>88.2%</w:t>
            </w:r>
          </w:p>
        </w:tc>
        <w:tc>
          <w:tcPr>
            <w:tcW w:w="1541" w:type="dxa"/>
          </w:tcPr>
          <w:p w14:paraId="62323821" w14:textId="1F6636D8" w:rsidR="0027418F" w:rsidRPr="00686919" w:rsidRDefault="0027418F" w:rsidP="00686919">
            <w:pPr>
              <w:pStyle w:val="-1"/>
            </w:pPr>
            <w:r w:rsidRPr="00686919">
              <w:t>100.0%</w:t>
            </w:r>
          </w:p>
        </w:tc>
        <w:tc>
          <w:tcPr>
            <w:tcW w:w="1531" w:type="dxa"/>
          </w:tcPr>
          <w:p w14:paraId="3BA02686" w14:textId="670C8231" w:rsidR="0027418F" w:rsidRPr="00686919" w:rsidRDefault="0027418F" w:rsidP="00686919">
            <w:pPr>
              <w:pStyle w:val="-1"/>
            </w:pPr>
            <w:r w:rsidRPr="00686919">
              <w:t>98.3%</w:t>
            </w:r>
          </w:p>
        </w:tc>
      </w:tr>
    </w:tbl>
    <w:p w14:paraId="3792A0F0" w14:textId="77777777" w:rsidR="00553945" w:rsidRPr="00E15F0D" w:rsidRDefault="00553945" w:rsidP="00553945">
      <w:pPr>
        <w:ind w:firstLine="0"/>
        <w:rPr>
          <w:lang w:val="en-US"/>
        </w:rPr>
      </w:pPr>
    </w:p>
    <w:p w14:paraId="475B43CD" w14:textId="1334F30E" w:rsidR="00FF2FA3" w:rsidRPr="00686919" w:rsidRDefault="00FF2FA3" w:rsidP="00686919">
      <w:pPr>
        <w:pStyle w:val="3"/>
      </w:pPr>
      <w:bookmarkStart w:id="5" w:name="_Cost-sensitive_evaluation_measures"/>
      <w:bookmarkStart w:id="6" w:name="_Toc162522328"/>
      <w:bookmarkEnd w:id="5"/>
      <w:r w:rsidRPr="00686919">
        <w:t>Cost-sensitive evaluation measures</w:t>
      </w:r>
      <w:bookmarkEnd w:id="6"/>
    </w:p>
    <w:p w14:paraId="6E31DC5E" w14:textId="232B0DF3" w:rsidR="00076B54" w:rsidRDefault="00076B54" w:rsidP="00686919">
      <w:pPr>
        <w:rPr>
          <w:lang w:val="en-US"/>
        </w:rPr>
      </w:pPr>
      <w:r w:rsidRPr="00E86272">
        <w:rPr>
          <w:lang w:val="en-US"/>
        </w:rPr>
        <w:t>In classification tasks, two commonly used evaluation measures are accuracy (Acc)</w:t>
      </w:r>
      <w:r w:rsidR="00C83D9C" w:rsidRPr="00C83D9C">
        <w:rPr>
          <w:lang w:val="en-US"/>
        </w:rPr>
        <w:t xml:space="preserve"> </w:t>
      </w:r>
      <w:r>
        <w:fldChar w:fldCharType="begin"/>
      </w:r>
      <w:r w:rsidRPr="00E86272">
        <w:rPr>
          <w:lang w:val="en-US"/>
        </w:rPr>
        <w:instrText xml:space="preserve"> REF _Ref98172175 \h </w:instrText>
      </w:r>
      <w:r w:rsidR="00686919" w:rsidRPr="00686919">
        <w:rPr>
          <w:lang w:val="en-US"/>
        </w:rPr>
        <w:instrText xml:space="preserve"> \* MERGEFORMAT </w:instrText>
      </w:r>
      <w:r>
        <w:fldChar w:fldCharType="separate"/>
      </w:r>
      <w:r w:rsidR="00563F86" w:rsidRPr="00563F86">
        <w:rPr>
          <w:lang w:val="en-US"/>
        </w:rPr>
        <w:t>(</w:t>
      </w:r>
      <w:r w:rsidR="00563F86" w:rsidRPr="00563F86">
        <w:rPr>
          <w:noProof/>
          <w:lang w:val="en-US"/>
        </w:rPr>
        <w:t>1</w:t>
      </w:r>
      <w:r w:rsidR="00563F86" w:rsidRPr="00563F86">
        <w:rPr>
          <w:lang w:val="en-US"/>
        </w:rPr>
        <w:t>)</w:t>
      </w:r>
      <w:r>
        <w:fldChar w:fldCharType="end"/>
      </w:r>
      <w:r w:rsidRPr="00E86272">
        <w:rPr>
          <w:lang w:val="en-US"/>
        </w:rPr>
        <w:t xml:space="preserve"> and error rate ( Err = 1- </w:t>
      </w:r>
      <w:r>
        <w:rPr>
          <w:lang w:val="en-US"/>
        </w:rPr>
        <w:t>Acc</w:t>
      </w:r>
      <w:r w:rsidRPr="00E86272">
        <w:rPr>
          <w:lang w:val="en-US"/>
        </w:rPr>
        <w:t>)</w:t>
      </w:r>
      <w:r w:rsidR="00C83D9C" w:rsidRPr="00C83D9C">
        <w:rPr>
          <w:lang w:val="en-US"/>
        </w:rPr>
        <w:t xml:space="preserve"> </w:t>
      </w:r>
      <w:r>
        <w:fldChar w:fldCharType="begin"/>
      </w:r>
      <w:r w:rsidRPr="00E86272">
        <w:rPr>
          <w:lang w:val="en-US"/>
        </w:rPr>
        <w:instrText xml:space="preserve"> REF _Ref162472175 \h </w:instrText>
      </w:r>
      <w:r w:rsidR="00686919" w:rsidRPr="00686919">
        <w:rPr>
          <w:lang w:val="en-US"/>
        </w:rPr>
        <w:instrText xml:space="preserve"> \* MERGEFORMAT </w:instrText>
      </w:r>
      <w:r>
        <w:fldChar w:fldCharType="separate"/>
      </w:r>
      <w:r w:rsidR="00563F86" w:rsidRPr="00563F86">
        <w:rPr>
          <w:lang w:val="en-US"/>
        </w:rPr>
        <w:t>(</w:t>
      </w:r>
      <w:r w:rsidR="00563F86" w:rsidRPr="00563F86">
        <w:rPr>
          <w:noProof/>
          <w:lang w:val="en-US"/>
        </w:rPr>
        <w:t>2</w:t>
      </w:r>
      <w:r w:rsidR="00563F86" w:rsidRPr="00563F86">
        <w:rPr>
          <w:lang w:val="en-US"/>
        </w:rPr>
        <w:t>)</w:t>
      </w:r>
      <w:r>
        <w:fldChar w:fldCharType="end"/>
      </w:r>
      <w:r w:rsidRPr="00E86272">
        <w:rPr>
          <w:lang w:val="en-US"/>
        </w:rPr>
        <w:t xml:space="preserve">. </w:t>
      </w:r>
      <w:r w:rsidRPr="00C83D9C">
        <w:rPr>
          <w:lang w:val="en-US"/>
        </w:rPr>
        <w:t xml:space="preserve">In our case: </w:t>
      </w:r>
    </w:p>
    <w:tbl>
      <w:tblPr>
        <w:tblW w:w="9248" w:type="dxa"/>
        <w:tblInd w:w="108" w:type="dxa"/>
        <w:tblLook w:val="04A0" w:firstRow="1" w:lastRow="0" w:firstColumn="1" w:lastColumn="0" w:noHBand="0" w:noVBand="1"/>
      </w:tblPr>
      <w:tblGrid>
        <w:gridCol w:w="8539"/>
        <w:gridCol w:w="709"/>
      </w:tblGrid>
      <w:tr w:rsidR="00076B54" w:rsidRPr="00BF3639" w14:paraId="2C6F2BA2" w14:textId="77777777" w:rsidTr="009D154D">
        <w:tc>
          <w:tcPr>
            <w:tcW w:w="8539" w:type="dxa"/>
            <w:vAlign w:val="center"/>
          </w:tcPr>
          <w:p w14:paraId="2307D5CF" w14:textId="7B4A6FA7" w:rsidR="00076B54" w:rsidRPr="00BF3639" w:rsidRDefault="00076B54" w:rsidP="009D154D">
            <w:pPr>
              <w:pStyle w:val="a9"/>
            </w:pPr>
            <w:bookmarkStart w:id="7" w:name="_Hlk162471824"/>
            <m:oMathPara>
              <m:oMath>
                <m:r>
                  <m:rPr>
                    <m:sty m:val="p"/>
                  </m:rPr>
                  <w:rPr>
                    <w:rFonts w:ascii="Cambria Math" w:hAnsi="Cambria Math" w:cs="Cambria Math"/>
                  </w:rPr>
                  <m:t>Ac</m:t>
                </m:r>
                <m:r>
                  <w:rPr>
                    <w:rFonts w:ascii="Cambria Math" w:hAnsi="Cambria Math" w:cs="Cambria Math"/>
                    <w:lang w:val="en-US"/>
                  </w:rPr>
                  <m:t>c</m:t>
                </m:r>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L→L</m:t>
                        </m:r>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S→S</m:t>
                        </m:r>
                      </m:sub>
                    </m:sSub>
                  </m:num>
                  <m:den>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L</m:t>
                        </m:r>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S</m:t>
                        </m:r>
                      </m:sub>
                    </m:sSub>
                  </m:den>
                </m:f>
                <m:r>
                  <m:rPr>
                    <m:sty m:val="p"/>
                  </m:rPr>
                  <w:rPr>
                    <w:rFonts w:ascii="Cambria Math" w:hAnsi="Cambria Math"/>
                  </w:rPr>
                  <m:t>.</m:t>
                </m:r>
              </m:oMath>
            </m:oMathPara>
            <w:bookmarkEnd w:id="7"/>
          </w:p>
        </w:tc>
        <w:tc>
          <w:tcPr>
            <w:tcW w:w="709" w:type="dxa"/>
            <w:vAlign w:val="center"/>
          </w:tcPr>
          <w:p w14:paraId="7EA21E3E" w14:textId="202C6675" w:rsidR="00076B54" w:rsidRPr="00400E34" w:rsidRDefault="00076B54" w:rsidP="00400E34">
            <w:pPr>
              <w:pStyle w:val="-1"/>
            </w:pPr>
            <w:bookmarkStart w:id="8" w:name="_Ref98172175"/>
            <w:r w:rsidRPr="00400E34">
              <w:t>(</w:t>
            </w:r>
            <w:r w:rsidRPr="00400E34">
              <w:fldChar w:fldCharType="begin"/>
            </w:r>
            <w:r w:rsidRPr="00400E34">
              <w:instrText xml:space="preserve"> SEQ Формула \* ARABIC </w:instrText>
            </w:r>
            <w:r w:rsidRPr="00400E34">
              <w:fldChar w:fldCharType="separate"/>
            </w:r>
            <w:r w:rsidR="00563F86">
              <w:t>1</w:t>
            </w:r>
            <w:r w:rsidRPr="00400E34">
              <w:fldChar w:fldCharType="end"/>
            </w:r>
            <w:r w:rsidRPr="00400E34">
              <w:t>)</w:t>
            </w:r>
            <w:bookmarkEnd w:id="8"/>
          </w:p>
        </w:tc>
      </w:tr>
      <w:tr w:rsidR="00076B54" w:rsidRPr="00BF3639" w14:paraId="760CB918" w14:textId="77777777" w:rsidTr="00076B54">
        <w:tc>
          <w:tcPr>
            <w:tcW w:w="8539" w:type="dxa"/>
            <w:vAlign w:val="center"/>
          </w:tcPr>
          <w:p w14:paraId="4FC63D8B" w14:textId="40CAC30D" w:rsidR="00076B54" w:rsidRPr="00076B54" w:rsidRDefault="00076B54" w:rsidP="009D154D">
            <w:pPr>
              <w:pStyle w:val="a9"/>
              <w:rPr>
                <w:rFonts w:ascii="Cambria Math" w:hAnsi="Cambria Math" w:cs="Cambria Math"/>
                <w:oMath/>
              </w:rPr>
            </w:pPr>
            <m:oMathPara>
              <m:oMath>
                <m:r>
                  <m:rPr>
                    <m:sty m:val="p"/>
                  </m:rPr>
                  <w:rPr>
                    <w:rFonts w:ascii="Cambria Math" w:hAnsi="Cambria Math" w:cs="Cambria Math"/>
                  </w:rPr>
                  <m:t>E</m:t>
                </m:r>
                <m:r>
                  <w:rPr>
                    <w:rFonts w:ascii="Cambria Math" w:hAnsi="Cambria Math" w:cs="Cambria Math"/>
                    <w:lang w:val="en-US"/>
                  </w:rPr>
                  <m:t>rr</m:t>
                </m:r>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L→S</m:t>
                        </m:r>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S→L</m:t>
                        </m:r>
                      </m:sub>
                    </m:sSub>
                  </m:num>
                  <m:den>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L</m:t>
                        </m:r>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S</m:t>
                        </m:r>
                      </m:sub>
                    </m:sSub>
                  </m:den>
                </m:f>
                <m:r>
                  <w:rPr>
                    <w:rFonts w:ascii="Cambria Math" w:hAnsi="Cambria Math" w:cs="Cambria Math"/>
                  </w:rPr>
                  <m:t>.</m:t>
                </m:r>
              </m:oMath>
            </m:oMathPara>
          </w:p>
        </w:tc>
        <w:tc>
          <w:tcPr>
            <w:tcW w:w="709" w:type="dxa"/>
            <w:vAlign w:val="center"/>
          </w:tcPr>
          <w:p w14:paraId="0333D205" w14:textId="23E0C8E1" w:rsidR="00076B54" w:rsidRPr="00BF3639" w:rsidRDefault="00076B54" w:rsidP="009D154D">
            <w:pPr>
              <w:pStyle w:val="-1"/>
            </w:pPr>
            <w:bookmarkStart w:id="9" w:name="_Ref162472175"/>
            <w:r>
              <w:t>(</w:t>
            </w:r>
            <w:r>
              <w:fldChar w:fldCharType="begin"/>
            </w:r>
            <w:r>
              <w:instrText xml:space="preserve"> SEQ Формула \* ARABIC </w:instrText>
            </w:r>
            <w:r>
              <w:fldChar w:fldCharType="separate"/>
            </w:r>
            <w:r w:rsidR="00563F86">
              <w:t>2</w:t>
            </w:r>
            <w:r>
              <w:fldChar w:fldCharType="end"/>
            </w:r>
            <w:r>
              <w:t>)</w:t>
            </w:r>
            <w:bookmarkEnd w:id="9"/>
          </w:p>
        </w:tc>
      </w:tr>
    </w:tbl>
    <w:p w14:paraId="15F17F7C" w14:textId="4BBBE11A" w:rsidR="00FF2FA3" w:rsidRPr="00553945" w:rsidRDefault="001247AE" w:rsidP="00FF2FA3">
      <w:pPr>
        <w:pStyle w:val="-"/>
        <w:rPr>
          <w:lang w:val="en-US"/>
        </w:rPr>
      </w:pPr>
      <w:bookmarkStart w:id="10" w:name="_Ref98171327"/>
      <w:bookmarkStart w:id="11" w:name="_Ref162521554"/>
      <w:r>
        <w:rPr>
          <w:lang w:val="en-US"/>
        </w:rPr>
        <w:t>Table</w:t>
      </w:r>
      <w:r w:rsidRPr="001247AE">
        <w:rPr>
          <w:lang w:val="en-US"/>
        </w:rPr>
        <w:t xml:space="preserve"> </w:t>
      </w:r>
      <w:r>
        <w:fldChar w:fldCharType="begin"/>
      </w:r>
      <w:r w:rsidRPr="001247AE">
        <w:rPr>
          <w:lang w:val="en-US"/>
        </w:rPr>
        <w:instrText xml:space="preserve"> SEQ </w:instrText>
      </w:r>
      <w:r>
        <w:instrText>Таблица</w:instrText>
      </w:r>
      <w:r w:rsidRPr="001247AE">
        <w:rPr>
          <w:lang w:val="en-US"/>
        </w:rPr>
        <w:instrText xml:space="preserve"> \* ARABIC </w:instrText>
      </w:r>
      <w:r>
        <w:fldChar w:fldCharType="separate"/>
      </w:r>
      <w:r w:rsidR="00563F86">
        <w:rPr>
          <w:noProof/>
          <w:lang w:val="en-US"/>
        </w:rPr>
        <w:t>2</w:t>
      </w:r>
      <w:r>
        <w:rPr>
          <w:noProof/>
        </w:rPr>
        <w:fldChar w:fldCharType="end"/>
      </w:r>
      <w:bookmarkEnd w:id="10"/>
      <w:r w:rsidRPr="001247AE">
        <w:rPr>
          <w:lang w:val="en-US"/>
        </w:rPr>
        <w:t> – </w:t>
      </w:r>
      <w:bookmarkEnd w:id="11"/>
      <w:r w:rsidRPr="00FF2FA3">
        <w:rPr>
          <w:lang w:val="en-US"/>
        </w:rPr>
        <w:t>Results on Ling-Spam for best no. of attributes (2893 total messages, 16.6% spam, 10-fold cross validation, attributes ranging from 50 to 700 by a step of 50</w:t>
      </w:r>
      <w:r w:rsidRPr="001247AE">
        <w:rPr>
          <w:lang w:val="en-US"/>
        </w:rPr>
        <w:t>)</w:t>
      </w:r>
    </w:p>
    <w:tbl>
      <w:tblPr>
        <w:tblStyle w:val="af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1020"/>
        <w:gridCol w:w="1100"/>
        <w:gridCol w:w="1109"/>
        <w:gridCol w:w="1158"/>
        <w:gridCol w:w="1165"/>
        <w:gridCol w:w="1146"/>
        <w:gridCol w:w="1083"/>
      </w:tblGrid>
      <w:tr w:rsidR="00FF2FA3" w14:paraId="0F91237E" w14:textId="77777777" w:rsidTr="00400E34">
        <w:tc>
          <w:tcPr>
            <w:tcW w:w="1563" w:type="dxa"/>
            <w:tcBorders>
              <w:top w:val="single" w:sz="4" w:space="0" w:color="auto"/>
              <w:bottom w:val="single" w:sz="4" w:space="0" w:color="auto"/>
              <w:right w:val="single" w:sz="4" w:space="0" w:color="auto"/>
            </w:tcBorders>
          </w:tcPr>
          <w:p w14:paraId="2A5400B4" w14:textId="2AC0A200" w:rsidR="00FF2FA3" w:rsidRDefault="00FF2FA3" w:rsidP="00FF2FA3">
            <w:pPr>
              <w:pStyle w:val="-1"/>
            </w:pPr>
            <w:r w:rsidRPr="00FF2FA3">
              <w:t>Filter Configuration</w:t>
            </w:r>
          </w:p>
        </w:tc>
        <w:tc>
          <w:tcPr>
            <w:tcW w:w="1020" w:type="dxa"/>
            <w:tcBorders>
              <w:top w:val="single" w:sz="4" w:space="0" w:color="auto"/>
              <w:left w:val="single" w:sz="4" w:space="0" w:color="auto"/>
              <w:bottom w:val="single" w:sz="4" w:space="0" w:color="auto"/>
              <w:right w:val="nil"/>
            </w:tcBorders>
          </w:tcPr>
          <w:p w14:paraId="73ABD1BA" w14:textId="1AEC2F5B" w:rsidR="00FF2FA3" w:rsidRDefault="00FF2FA3" w:rsidP="00FF2FA3">
            <w:pPr>
              <w:pStyle w:val="-1"/>
            </w:pPr>
            <w:r w:rsidRPr="00FF2FA3">
              <w:t>λ</w:t>
            </w:r>
          </w:p>
        </w:tc>
        <w:tc>
          <w:tcPr>
            <w:tcW w:w="1100" w:type="dxa"/>
            <w:tcBorders>
              <w:top w:val="single" w:sz="4" w:space="0" w:color="auto"/>
              <w:left w:val="nil"/>
              <w:bottom w:val="single" w:sz="4" w:space="0" w:color="auto"/>
              <w:right w:val="nil"/>
            </w:tcBorders>
          </w:tcPr>
          <w:p w14:paraId="2199D2B2" w14:textId="6ADD43DE" w:rsidR="00FF2FA3" w:rsidRDefault="00FF2FA3" w:rsidP="00FF2FA3">
            <w:pPr>
              <w:pStyle w:val="-1"/>
            </w:pPr>
            <w:r w:rsidRPr="00FF2FA3">
              <w:t>No.</w:t>
            </w:r>
            <w:r>
              <w:t xml:space="preserve"> </w:t>
            </w:r>
            <w:r w:rsidRPr="00FF2FA3">
              <w:t>of attrib</w:t>
            </w:r>
            <w:r>
              <w:t>.</w:t>
            </w:r>
          </w:p>
        </w:tc>
        <w:tc>
          <w:tcPr>
            <w:tcW w:w="1109" w:type="dxa"/>
            <w:tcBorders>
              <w:top w:val="single" w:sz="4" w:space="0" w:color="auto"/>
              <w:left w:val="nil"/>
              <w:bottom w:val="single" w:sz="4" w:space="0" w:color="auto"/>
              <w:right w:val="nil"/>
            </w:tcBorders>
          </w:tcPr>
          <w:p w14:paraId="2534AF89" w14:textId="01A12060" w:rsidR="00FF2FA3" w:rsidRDefault="00FF2FA3" w:rsidP="00FF2FA3">
            <w:pPr>
              <w:pStyle w:val="-1"/>
            </w:pPr>
            <w:r w:rsidRPr="00FF2FA3">
              <w:t>Spam Recall</w:t>
            </w:r>
          </w:p>
        </w:tc>
        <w:tc>
          <w:tcPr>
            <w:tcW w:w="1158" w:type="dxa"/>
            <w:tcBorders>
              <w:top w:val="single" w:sz="4" w:space="0" w:color="auto"/>
              <w:left w:val="nil"/>
              <w:bottom w:val="single" w:sz="4" w:space="0" w:color="auto"/>
              <w:right w:val="nil"/>
            </w:tcBorders>
          </w:tcPr>
          <w:p w14:paraId="713EEF70" w14:textId="34838DD8" w:rsidR="00FF2FA3" w:rsidRDefault="00FF2FA3" w:rsidP="00FF2FA3">
            <w:pPr>
              <w:pStyle w:val="-1"/>
            </w:pPr>
            <w:r w:rsidRPr="00FF2FA3">
              <w:t>Spam Precision</w:t>
            </w:r>
          </w:p>
        </w:tc>
        <w:tc>
          <w:tcPr>
            <w:tcW w:w="1165" w:type="dxa"/>
            <w:tcBorders>
              <w:top w:val="single" w:sz="4" w:space="0" w:color="auto"/>
              <w:left w:val="nil"/>
              <w:bottom w:val="single" w:sz="4" w:space="0" w:color="auto"/>
              <w:right w:val="nil"/>
            </w:tcBorders>
          </w:tcPr>
          <w:p w14:paraId="16747F45" w14:textId="59EAB8AD" w:rsidR="00FF2FA3" w:rsidRDefault="00FF2FA3" w:rsidP="00FF2FA3">
            <w:pPr>
              <w:pStyle w:val="-1"/>
            </w:pPr>
            <w:r w:rsidRPr="00FF2FA3">
              <w:t>Weighted Accuracy</w:t>
            </w:r>
          </w:p>
        </w:tc>
        <w:tc>
          <w:tcPr>
            <w:tcW w:w="1146" w:type="dxa"/>
            <w:tcBorders>
              <w:top w:val="single" w:sz="4" w:space="0" w:color="auto"/>
              <w:left w:val="nil"/>
              <w:bottom w:val="single" w:sz="4" w:space="0" w:color="auto"/>
              <w:right w:val="nil"/>
            </w:tcBorders>
          </w:tcPr>
          <w:p w14:paraId="0E433CFB" w14:textId="3A11EC5A" w:rsidR="00FF2FA3" w:rsidRDefault="00FF2FA3" w:rsidP="00FF2FA3">
            <w:pPr>
              <w:pStyle w:val="-1"/>
            </w:pPr>
            <w:r w:rsidRPr="00FF2FA3">
              <w:t>Baseline W. Acc.</w:t>
            </w:r>
          </w:p>
        </w:tc>
        <w:tc>
          <w:tcPr>
            <w:tcW w:w="1083" w:type="dxa"/>
            <w:tcBorders>
              <w:top w:val="single" w:sz="4" w:space="0" w:color="auto"/>
              <w:left w:val="nil"/>
              <w:bottom w:val="single" w:sz="4" w:space="0" w:color="auto"/>
            </w:tcBorders>
          </w:tcPr>
          <w:p w14:paraId="44872487" w14:textId="765A1E1F" w:rsidR="00FF2FA3" w:rsidRDefault="00FF2FA3" w:rsidP="00FF2FA3">
            <w:pPr>
              <w:pStyle w:val="-1"/>
            </w:pPr>
            <w:r w:rsidRPr="00FF2FA3">
              <w:t>TCR</w:t>
            </w:r>
          </w:p>
        </w:tc>
      </w:tr>
      <w:tr w:rsidR="00FF2FA3" w14:paraId="1E982474" w14:textId="77777777" w:rsidTr="00400E34">
        <w:tc>
          <w:tcPr>
            <w:tcW w:w="1563" w:type="dxa"/>
            <w:tcBorders>
              <w:top w:val="single" w:sz="4" w:space="0" w:color="auto"/>
              <w:bottom w:val="nil"/>
              <w:right w:val="single" w:sz="4" w:space="0" w:color="auto"/>
            </w:tcBorders>
          </w:tcPr>
          <w:p w14:paraId="29EA2DE0" w14:textId="24D52560" w:rsidR="00FF2FA3" w:rsidRDefault="00FF2FA3" w:rsidP="00FF2FA3">
            <w:pPr>
              <w:pStyle w:val="-1"/>
            </w:pPr>
            <w:r w:rsidRPr="00FF2FA3">
              <w:t>bare</w:t>
            </w:r>
          </w:p>
        </w:tc>
        <w:tc>
          <w:tcPr>
            <w:tcW w:w="1020" w:type="dxa"/>
            <w:tcBorders>
              <w:top w:val="single" w:sz="4" w:space="0" w:color="auto"/>
              <w:left w:val="single" w:sz="4" w:space="0" w:color="auto"/>
            </w:tcBorders>
          </w:tcPr>
          <w:p w14:paraId="17EEB801" w14:textId="2FD88210" w:rsidR="00FF2FA3" w:rsidRDefault="00FF2FA3" w:rsidP="00FF2FA3">
            <w:pPr>
              <w:pStyle w:val="-1"/>
            </w:pPr>
            <w:r>
              <w:t>1</w:t>
            </w:r>
          </w:p>
        </w:tc>
        <w:tc>
          <w:tcPr>
            <w:tcW w:w="1100" w:type="dxa"/>
            <w:tcBorders>
              <w:top w:val="single" w:sz="4" w:space="0" w:color="auto"/>
            </w:tcBorders>
          </w:tcPr>
          <w:p w14:paraId="3C15B8BC" w14:textId="1BEF90AE" w:rsidR="00FF2FA3" w:rsidRDefault="00FF2FA3" w:rsidP="00FF2FA3">
            <w:pPr>
              <w:pStyle w:val="-1"/>
            </w:pPr>
            <w:r>
              <w:t>50</w:t>
            </w:r>
          </w:p>
        </w:tc>
        <w:tc>
          <w:tcPr>
            <w:tcW w:w="1109" w:type="dxa"/>
            <w:tcBorders>
              <w:top w:val="single" w:sz="4" w:space="0" w:color="auto"/>
            </w:tcBorders>
          </w:tcPr>
          <w:p w14:paraId="285CCAE2" w14:textId="52DD98A4" w:rsidR="00FF2FA3" w:rsidRDefault="00FF2FA3" w:rsidP="00FF2FA3">
            <w:pPr>
              <w:pStyle w:val="-1"/>
            </w:pPr>
            <w:r w:rsidRPr="00FF2FA3">
              <w:t>8</w:t>
            </w:r>
            <w:r>
              <w:t>2</w:t>
            </w:r>
            <w:r w:rsidRPr="00FF2FA3">
              <w:t>.10%</w:t>
            </w:r>
          </w:p>
        </w:tc>
        <w:tc>
          <w:tcPr>
            <w:tcW w:w="1158" w:type="dxa"/>
            <w:tcBorders>
              <w:top w:val="single" w:sz="4" w:space="0" w:color="auto"/>
            </w:tcBorders>
          </w:tcPr>
          <w:p w14:paraId="0ADFF7A1" w14:textId="54511FDD" w:rsidR="00FF2FA3" w:rsidRDefault="00FF2FA3" w:rsidP="00FF2FA3">
            <w:pPr>
              <w:pStyle w:val="-1"/>
            </w:pPr>
            <w:r w:rsidRPr="00FF2FA3">
              <w:t>96.85%</w:t>
            </w:r>
          </w:p>
        </w:tc>
        <w:tc>
          <w:tcPr>
            <w:tcW w:w="1165" w:type="dxa"/>
            <w:tcBorders>
              <w:top w:val="single" w:sz="4" w:space="0" w:color="auto"/>
            </w:tcBorders>
          </w:tcPr>
          <w:p w14:paraId="4D2B7F74" w14:textId="6666C30C" w:rsidR="00FF2FA3" w:rsidRDefault="00FF2FA3" w:rsidP="00FF2FA3">
            <w:pPr>
              <w:pStyle w:val="-1"/>
            </w:pPr>
            <w:r w:rsidRPr="00FF2FA3">
              <w:t>99.02%</w:t>
            </w:r>
          </w:p>
        </w:tc>
        <w:tc>
          <w:tcPr>
            <w:tcW w:w="1146" w:type="dxa"/>
            <w:tcBorders>
              <w:top w:val="single" w:sz="4" w:space="0" w:color="auto"/>
            </w:tcBorders>
          </w:tcPr>
          <w:p w14:paraId="18C5662D" w14:textId="72A0A041" w:rsidR="00FF2FA3" w:rsidRDefault="00FF2FA3" w:rsidP="00FF2FA3">
            <w:pPr>
              <w:pStyle w:val="-1"/>
            </w:pPr>
            <w:r w:rsidRPr="00FF2FA3">
              <w:t>76.11%</w:t>
            </w:r>
          </w:p>
        </w:tc>
        <w:tc>
          <w:tcPr>
            <w:tcW w:w="1083" w:type="dxa"/>
            <w:tcBorders>
              <w:top w:val="single" w:sz="4" w:space="0" w:color="auto"/>
            </w:tcBorders>
          </w:tcPr>
          <w:p w14:paraId="67ED8870" w14:textId="1B602596" w:rsidR="00FF2FA3" w:rsidRDefault="00FF2FA3" w:rsidP="00FF2FA3">
            <w:pPr>
              <w:pStyle w:val="-1"/>
            </w:pPr>
            <w:r>
              <w:t>3</w:t>
            </w:r>
            <w:r w:rsidRPr="00FF2FA3">
              <w:t>.4</w:t>
            </w:r>
            <w:r>
              <w:t>2</w:t>
            </w:r>
          </w:p>
        </w:tc>
      </w:tr>
      <w:tr w:rsidR="00FF2FA3" w14:paraId="1C14234F" w14:textId="77777777" w:rsidTr="00400E34">
        <w:tc>
          <w:tcPr>
            <w:tcW w:w="1563" w:type="dxa"/>
            <w:tcBorders>
              <w:top w:val="nil"/>
              <w:bottom w:val="nil"/>
              <w:right w:val="single" w:sz="4" w:space="0" w:color="auto"/>
            </w:tcBorders>
          </w:tcPr>
          <w:p w14:paraId="43BAFD16" w14:textId="14FF7237" w:rsidR="00FF2FA3" w:rsidRDefault="00FF2FA3" w:rsidP="00FF2FA3">
            <w:pPr>
              <w:pStyle w:val="-1"/>
            </w:pPr>
            <w:r w:rsidRPr="00FF2FA3">
              <w:t>stop-list</w:t>
            </w:r>
          </w:p>
        </w:tc>
        <w:tc>
          <w:tcPr>
            <w:tcW w:w="1020" w:type="dxa"/>
            <w:tcBorders>
              <w:left w:val="single" w:sz="4" w:space="0" w:color="auto"/>
            </w:tcBorders>
          </w:tcPr>
          <w:p w14:paraId="778C0D54" w14:textId="20027CBA" w:rsidR="00FF2FA3" w:rsidRDefault="00FF2FA3" w:rsidP="00FF2FA3">
            <w:pPr>
              <w:pStyle w:val="-1"/>
            </w:pPr>
            <w:r>
              <w:t>1</w:t>
            </w:r>
          </w:p>
        </w:tc>
        <w:tc>
          <w:tcPr>
            <w:tcW w:w="1100" w:type="dxa"/>
          </w:tcPr>
          <w:p w14:paraId="52E855A3" w14:textId="77E93A02" w:rsidR="00FF2FA3" w:rsidRDefault="00FF2FA3" w:rsidP="00FF2FA3">
            <w:pPr>
              <w:pStyle w:val="-1"/>
            </w:pPr>
            <w:r>
              <w:t>50</w:t>
            </w:r>
          </w:p>
        </w:tc>
        <w:tc>
          <w:tcPr>
            <w:tcW w:w="1109" w:type="dxa"/>
          </w:tcPr>
          <w:p w14:paraId="362A2D73" w14:textId="24DEE701" w:rsidR="00FF2FA3" w:rsidRDefault="00FF2FA3" w:rsidP="00FF2FA3">
            <w:pPr>
              <w:pStyle w:val="-1"/>
            </w:pPr>
            <w:r w:rsidRPr="00FF2FA3">
              <w:t>8</w:t>
            </w:r>
            <w:r>
              <w:t>3</w:t>
            </w:r>
            <w:r w:rsidRPr="00FF2FA3">
              <w:t>.</w:t>
            </w:r>
            <w:r>
              <w:t>7</w:t>
            </w:r>
            <w:r w:rsidRPr="00FF2FA3">
              <w:t>0%</w:t>
            </w:r>
          </w:p>
        </w:tc>
        <w:tc>
          <w:tcPr>
            <w:tcW w:w="1158" w:type="dxa"/>
          </w:tcPr>
          <w:p w14:paraId="0B1E6973" w14:textId="4F15FE2A" w:rsidR="00FF2FA3" w:rsidRDefault="00FF2FA3" w:rsidP="00FF2FA3">
            <w:pPr>
              <w:pStyle w:val="-1"/>
            </w:pPr>
            <w:r w:rsidRPr="00FF2FA3">
              <w:t>96.926%</w:t>
            </w:r>
          </w:p>
        </w:tc>
        <w:tc>
          <w:tcPr>
            <w:tcW w:w="1165" w:type="dxa"/>
          </w:tcPr>
          <w:p w14:paraId="28C01DFF" w14:textId="06B02639" w:rsidR="00FF2FA3" w:rsidRDefault="00FF2FA3" w:rsidP="00FF2FA3">
            <w:pPr>
              <w:pStyle w:val="-1"/>
            </w:pPr>
            <w:r w:rsidRPr="00FF2FA3">
              <w:t>96.85%</w:t>
            </w:r>
          </w:p>
        </w:tc>
        <w:tc>
          <w:tcPr>
            <w:tcW w:w="1146" w:type="dxa"/>
          </w:tcPr>
          <w:p w14:paraId="6D4B8278" w14:textId="19D5EEC8" w:rsidR="00FF2FA3" w:rsidRDefault="00FF2FA3" w:rsidP="00FF2FA3">
            <w:pPr>
              <w:pStyle w:val="-1"/>
            </w:pPr>
            <w:r w:rsidRPr="00FF2FA3">
              <w:t>83.374</w:t>
            </w:r>
          </w:p>
        </w:tc>
        <w:tc>
          <w:tcPr>
            <w:tcW w:w="1083" w:type="dxa"/>
          </w:tcPr>
          <w:p w14:paraId="04D936B3" w14:textId="6051FAFA" w:rsidR="00FF2FA3" w:rsidRDefault="00FF2FA3" w:rsidP="00FF2FA3">
            <w:pPr>
              <w:pStyle w:val="-1"/>
            </w:pPr>
            <w:r>
              <w:t>6</w:t>
            </w:r>
            <w:r w:rsidRPr="00FF2FA3">
              <w:t>.</w:t>
            </w:r>
            <w:r>
              <w:t>7</w:t>
            </w:r>
            <w:r w:rsidRPr="00FF2FA3">
              <w:t>1</w:t>
            </w:r>
          </w:p>
        </w:tc>
      </w:tr>
      <w:tr w:rsidR="00FF2FA3" w14:paraId="35132365" w14:textId="77777777" w:rsidTr="00400E34">
        <w:tc>
          <w:tcPr>
            <w:tcW w:w="1563" w:type="dxa"/>
            <w:tcBorders>
              <w:top w:val="nil"/>
              <w:bottom w:val="nil"/>
              <w:right w:val="single" w:sz="4" w:space="0" w:color="auto"/>
            </w:tcBorders>
          </w:tcPr>
          <w:p w14:paraId="472EF80F" w14:textId="36CA61D3" w:rsidR="00FF2FA3" w:rsidRDefault="00FF2FA3" w:rsidP="00FF2FA3">
            <w:pPr>
              <w:pStyle w:val="-1"/>
            </w:pPr>
            <w:r w:rsidRPr="00FF2FA3">
              <w:t>Bare</w:t>
            </w:r>
          </w:p>
        </w:tc>
        <w:tc>
          <w:tcPr>
            <w:tcW w:w="1020" w:type="dxa"/>
            <w:tcBorders>
              <w:left w:val="single" w:sz="4" w:space="0" w:color="auto"/>
            </w:tcBorders>
          </w:tcPr>
          <w:p w14:paraId="6FEF26A5" w14:textId="58A12369" w:rsidR="00FF2FA3" w:rsidRDefault="00FF2FA3" w:rsidP="00FF2FA3">
            <w:pPr>
              <w:pStyle w:val="-1"/>
            </w:pPr>
            <w:r>
              <w:t>9</w:t>
            </w:r>
          </w:p>
        </w:tc>
        <w:tc>
          <w:tcPr>
            <w:tcW w:w="1100" w:type="dxa"/>
          </w:tcPr>
          <w:p w14:paraId="44AA87EB" w14:textId="10622303" w:rsidR="00FF2FA3" w:rsidRDefault="00FF2FA3" w:rsidP="00FF2FA3">
            <w:pPr>
              <w:pStyle w:val="-1"/>
            </w:pPr>
            <w:r>
              <w:t>100</w:t>
            </w:r>
          </w:p>
        </w:tc>
        <w:tc>
          <w:tcPr>
            <w:tcW w:w="1109" w:type="dxa"/>
          </w:tcPr>
          <w:p w14:paraId="5D2D2580" w14:textId="6C657607" w:rsidR="00FF2FA3" w:rsidRDefault="00FF2FA3" w:rsidP="00FF2FA3">
            <w:pPr>
              <w:pStyle w:val="-1"/>
            </w:pPr>
            <w:r w:rsidRPr="00FF2FA3">
              <w:t>8</w:t>
            </w:r>
            <w:r>
              <w:t>2</w:t>
            </w:r>
            <w:r w:rsidRPr="00FF2FA3">
              <w:t>.</w:t>
            </w:r>
            <w:r>
              <w:t>6</w:t>
            </w:r>
            <w:r w:rsidRPr="00FF2FA3">
              <w:t>0%</w:t>
            </w:r>
          </w:p>
        </w:tc>
        <w:tc>
          <w:tcPr>
            <w:tcW w:w="1158" w:type="dxa"/>
          </w:tcPr>
          <w:p w14:paraId="28048541" w14:textId="25C45B44" w:rsidR="00FF2FA3" w:rsidRDefault="00FF2FA3" w:rsidP="00FF2FA3">
            <w:pPr>
              <w:pStyle w:val="-1"/>
            </w:pPr>
            <w:r>
              <w:t>9</w:t>
            </w:r>
            <w:r w:rsidRPr="00FF2FA3">
              <w:t>3.374%</w:t>
            </w:r>
          </w:p>
        </w:tc>
        <w:tc>
          <w:tcPr>
            <w:tcW w:w="1165" w:type="dxa"/>
          </w:tcPr>
          <w:p w14:paraId="5078DBB7" w14:textId="3350BDCC" w:rsidR="00FF2FA3" w:rsidRDefault="00FF2FA3" w:rsidP="00FF2FA3">
            <w:pPr>
              <w:pStyle w:val="-1"/>
            </w:pPr>
            <w:r w:rsidRPr="00FF2FA3">
              <w:t>97.064%</w:t>
            </w:r>
          </w:p>
        </w:tc>
        <w:tc>
          <w:tcPr>
            <w:tcW w:w="1146" w:type="dxa"/>
          </w:tcPr>
          <w:p w14:paraId="4791D1CC" w14:textId="458BF3F3" w:rsidR="00FF2FA3" w:rsidRDefault="00FF2FA3" w:rsidP="00FF2FA3">
            <w:pPr>
              <w:pStyle w:val="-1"/>
            </w:pPr>
            <w:r w:rsidRPr="00FF2FA3">
              <w:t>81.10%</w:t>
            </w:r>
          </w:p>
        </w:tc>
        <w:tc>
          <w:tcPr>
            <w:tcW w:w="1083" w:type="dxa"/>
          </w:tcPr>
          <w:p w14:paraId="402A628A" w14:textId="77FCB029" w:rsidR="00FF2FA3" w:rsidRDefault="00FF2FA3" w:rsidP="00FF2FA3">
            <w:pPr>
              <w:pStyle w:val="-1"/>
            </w:pPr>
            <w:r w:rsidRPr="00FF2FA3">
              <w:t>5.</w:t>
            </w:r>
            <w:r>
              <w:t>66</w:t>
            </w:r>
          </w:p>
        </w:tc>
      </w:tr>
      <w:tr w:rsidR="00FF2FA3" w14:paraId="4B84BD05" w14:textId="77777777" w:rsidTr="00400E34">
        <w:tc>
          <w:tcPr>
            <w:tcW w:w="1563" w:type="dxa"/>
            <w:tcBorders>
              <w:top w:val="nil"/>
              <w:bottom w:val="nil"/>
              <w:right w:val="single" w:sz="4" w:space="0" w:color="auto"/>
            </w:tcBorders>
          </w:tcPr>
          <w:p w14:paraId="7F64F049" w14:textId="26CD5F94" w:rsidR="00FF2FA3" w:rsidRDefault="00FF2FA3" w:rsidP="00FF2FA3">
            <w:pPr>
              <w:pStyle w:val="-1"/>
            </w:pPr>
            <w:r w:rsidRPr="00FF2FA3">
              <w:t>stop-list</w:t>
            </w:r>
          </w:p>
        </w:tc>
        <w:tc>
          <w:tcPr>
            <w:tcW w:w="1020" w:type="dxa"/>
            <w:tcBorders>
              <w:left w:val="single" w:sz="4" w:space="0" w:color="auto"/>
            </w:tcBorders>
          </w:tcPr>
          <w:p w14:paraId="5E633015" w14:textId="59538DC8" w:rsidR="00FF2FA3" w:rsidRDefault="00FF2FA3" w:rsidP="00FF2FA3">
            <w:pPr>
              <w:pStyle w:val="-1"/>
            </w:pPr>
            <w:r>
              <w:t>9</w:t>
            </w:r>
          </w:p>
        </w:tc>
        <w:tc>
          <w:tcPr>
            <w:tcW w:w="1100" w:type="dxa"/>
          </w:tcPr>
          <w:p w14:paraId="1E38705F" w14:textId="4DD22800" w:rsidR="00FF2FA3" w:rsidRDefault="00FF2FA3" w:rsidP="00FF2FA3">
            <w:pPr>
              <w:pStyle w:val="-1"/>
            </w:pPr>
            <w:r>
              <w:t>100</w:t>
            </w:r>
          </w:p>
        </w:tc>
        <w:tc>
          <w:tcPr>
            <w:tcW w:w="1109" w:type="dxa"/>
          </w:tcPr>
          <w:p w14:paraId="763B9EB6" w14:textId="1194616B" w:rsidR="00FF2FA3" w:rsidRDefault="00FF2FA3" w:rsidP="00FF2FA3">
            <w:pPr>
              <w:pStyle w:val="-1"/>
            </w:pPr>
            <w:r w:rsidRPr="00FF2FA3">
              <w:t>8</w:t>
            </w:r>
            <w:r>
              <w:t>8</w:t>
            </w:r>
            <w:r w:rsidRPr="00FF2FA3">
              <w:t>.10%</w:t>
            </w:r>
          </w:p>
        </w:tc>
        <w:tc>
          <w:tcPr>
            <w:tcW w:w="1158" w:type="dxa"/>
          </w:tcPr>
          <w:p w14:paraId="6844A0C7" w14:textId="47403EA5" w:rsidR="00FF2FA3" w:rsidRDefault="00FF2FA3" w:rsidP="00FF2FA3">
            <w:pPr>
              <w:pStyle w:val="-1"/>
            </w:pPr>
            <w:r w:rsidRPr="00FF2FA3">
              <w:t>96.85%</w:t>
            </w:r>
          </w:p>
        </w:tc>
        <w:tc>
          <w:tcPr>
            <w:tcW w:w="1165" w:type="dxa"/>
          </w:tcPr>
          <w:p w14:paraId="2BD8EB74" w14:textId="5BF8B8FC" w:rsidR="00FF2FA3" w:rsidRDefault="00FF2FA3" w:rsidP="00FF2FA3">
            <w:pPr>
              <w:pStyle w:val="-1"/>
            </w:pPr>
            <w:r>
              <w:t>95</w:t>
            </w:r>
            <w:r w:rsidRPr="00FF2FA3">
              <w:t>.37%</w:t>
            </w:r>
          </w:p>
        </w:tc>
        <w:tc>
          <w:tcPr>
            <w:tcW w:w="1146" w:type="dxa"/>
          </w:tcPr>
          <w:p w14:paraId="3BCD8FF7" w14:textId="272DE9F9" w:rsidR="00FF2FA3" w:rsidRDefault="00FF2FA3" w:rsidP="00FF2FA3">
            <w:pPr>
              <w:pStyle w:val="-1"/>
            </w:pPr>
            <w:r w:rsidRPr="00FF2FA3">
              <w:t>78.41%</w:t>
            </w:r>
          </w:p>
        </w:tc>
        <w:tc>
          <w:tcPr>
            <w:tcW w:w="1083" w:type="dxa"/>
          </w:tcPr>
          <w:p w14:paraId="5818D3DD" w14:textId="690984C3" w:rsidR="00FF2FA3" w:rsidRDefault="00FF2FA3" w:rsidP="00FF2FA3">
            <w:pPr>
              <w:pStyle w:val="-1"/>
            </w:pPr>
            <w:r>
              <w:t>4</w:t>
            </w:r>
            <w:r w:rsidRPr="00FF2FA3">
              <w:t>.</w:t>
            </w:r>
            <w:r>
              <w:t>32</w:t>
            </w:r>
          </w:p>
        </w:tc>
      </w:tr>
      <w:tr w:rsidR="00FF2FA3" w14:paraId="1F3BD139" w14:textId="77777777" w:rsidTr="00400E34">
        <w:tc>
          <w:tcPr>
            <w:tcW w:w="1563" w:type="dxa"/>
            <w:tcBorders>
              <w:top w:val="nil"/>
              <w:bottom w:val="nil"/>
              <w:right w:val="single" w:sz="4" w:space="0" w:color="auto"/>
            </w:tcBorders>
          </w:tcPr>
          <w:p w14:paraId="019B0932" w14:textId="18AC67F6" w:rsidR="00FF2FA3" w:rsidRDefault="00FF2FA3" w:rsidP="00FF2FA3">
            <w:pPr>
              <w:pStyle w:val="-1"/>
            </w:pPr>
            <w:r w:rsidRPr="00FF2FA3">
              <w:t>Bare</w:t>
            </w:r>
          </w:p>
        </w:tc>
        <w:tc>
          <w:tcPr>
            <w:tcW w:w="1020" w:type="dxa"/>
            <w:tcBorders>
              <w:left w:val="single" w:sz="4" w:space="0" w:color="auto"/>
            </w:tcBorders>
          </w:tcPr>
          <w:p w14:paraId="33BC7FEF" w14:textId="7FE2CFA4" w:rsidR="00FF2FA3" w:rsidRDefault="00FF2FA3" w:rsidP="00FF2FA3">
            <w:pPr>
              <w:pStyle w:val="-1"/>
            </w:pPr>
            <w:r>
              <w:t>999</w:t>
            </w:r>
          </w:p>
        </w:tc>
        <w:tc>
          <w:tcPr>
            <w:tcW w:w="1100" w:type="dxa"/>
          </w:tcPr>
          <w:p w14:paraId="6184B337" w14:textId="2172B90D" w:rsidR="00FF2FA3" w:rsidRDefault="00FF2FA3" w:rsidP="00FF2FA3">
            <w:pPr>
              <w:pStyle w:val="-1"/>
            </w:pPr>
            <w:r>
              <w:t>200</w:t>
            </w:r>
          </w:p>
        </w:tc>
        <w:tc>
          <w:tcPr>
            <w:tcW w:w="1109" w:type="dxa"/>
          </w:tcPr>
          <w:p w14:paraId="3ADC1D95" w14:textId="700E42D2" w:rsidR="00FF2FA3" w:rsidRDefault="00FF2FA3" w:rsidP="00FF2FA3">
            <w:pPr>
              <w:pStyle w:val="-1"/>
            </w:pPr>
            <w:r w:rsidRPr="00FF2FA3">
              <w:t>8</w:t>
            </w:r>
            <w:r>
              <w:t>9</w:t>
            </w:r>
            <w:r w:rsidRPr="00FF2FA3">
              <w:t>.10%</w:t>
            </w:r>
          </w:p>
        </w:tc>
        <w:tc>
          <w:tcPr>
            <w:tcW w:w="1158" w:type="dxa"/>
          </w:tcPr>
          <w:p w14:paraId="2967C222" w14:textId="3A61AEA4" w:rsidR="00FF2FA3" w:rsidRDefault="00FF2FA3" w:rsidP="00FF2FA3">
            <w:pPr>
              <w:pStyle w:val="-1"/>
            </w:pPr>
            <w:r w:rsidRPr="00FF2FA3">
              <w:t>99.02%</w:t>
            </w:r>
          </w:p>
        </w:tc>
        <w:tc>
          <w:tcPr>
            <w:tcW w:w="1165" w:type="dxa"/>
          </w:tcPr>
          <w:p w14:paraId="0C8F6680" w14:textId="50759CE6" w:rsidR="00FF2FA3" w:rsidRDefault="00FF2FA3" w:rsidP="00FF2FA3">
            <w:pPr>
              <w:pStyle w:val="-1"/>
            </w:pPr>
            <w:r w:rsidRPr="00FF2FA3">
              <w:t xml:space="preserve"> 99.02%</w:t>
            </w:r>
          </w:p>
        </w:tc>
        <w:tc>
          <w:tcPr>
            <w:tcW w:w="1146" w:type="dxa"/>
          </w:tcPr>
          <w:p w14:paraId="745BEF4C" w14:textId="09C00A6F" w:rsidR="00FF2FA3" w:rsidRDefault="00FF2FA3" w:rsidP="00FF2FA3">
            <w:pPr>
              <w:pStyle w:val="-1"/>
            </w:pPr>
            <w:r w:rsidRPr="00FF2FA3">
              <w:t>76.1</w:t>
            </w:r>
            <w:r>
              <w:t>2</w:t>
            </w:r>
            <w:r w:rsidRPr="00FF2FA3">
              <w:t>%</w:t>
            </w:r>
          </w:p>
        </w:tc>
        <w:tc>
          <w:tcPr>
            <w:tcW w:w="1083" w:type="dxa"/>
          </w:tcPr>
          <w:p w14:paraId="05F83CA9" w14:textId="20C6EBA0" w:rsidR="00FF2FA3" w:rsidRDefault="00FF2FA3" w:rsidP="00FF2FA3">
            <w:pPr>
              <w:pStyle w:val="-1"/>
            </w:pPr>
            <w:r>
              <w:t>2</w:t>
            </w:r>
            <w:r w:rsidRPr="00FF2FA3">
              <w:t>.</w:t>
            </w:r>
            <w:r>
              <w:t>11</w:t>
            </w:r>
          </w:p>
        </w:tc>
      </w:tr>
      <w:tr w:rsidR="00FF2FA3" w14:paraId="1FA9F8E0" w14:textId="77777777" w:rsidTr="00400E34">
        <w:tc>
          <w:tcPr>
            <w:tcW w:w="1563" w:type="dxa"/>
            <w:tcBorders>
              <w:top w:val="nil"/>
              <w:bottom w:val="single" w:sz="4" w:space="0" w:color="auto"/>
              <w:right w:val="single" w:sz="4" w:space="0" w:color="auto"/>
            </w:tcBorders>
          </w:tcPr>
          <w:p w14:paraId="4E0B4116" w14:textId="754FB69C" w:rsidR="00FF2FA3" w:rsidRDefault="00FF2FA3" w:rsidP="00FF2FA3">
            <w:pPr>
              <w:pStyle w:val="-1"/>
            </w:pPr>
            <w:r w:rsidRPr="00FF2FA3">
              <w:t>Bare</w:t>
            </w:r>
          </w:p>
        </w:tc>
        <w:tc>
          <w:tcPr>
            <w:tcW w:w="1020" w:type="dxa"/>
            <w:tcBorders>
              <w:left w:val="single" w:sz="4" w:space="0" w:color="auto"/>
            </w:tcBorders>
          </w:tcPr>
          <w:p w14:paraId="20CCB832" w14:textId="198C5F7D" w:rsidR="00FF2FA3" w:rsidRDefault="00FF2FA3" w:rsidP="00FF2FA3">
            <w:pPr>
              <w:pStyle w:val="-1"/>
            </w:pPr>
            <w:r>
              <w:t>999</w:t>
            </w:r>
          </w:p>
        </w:tc>
        <w:tc>
          <w:tcPr>
            <w:tcW w:w="1100" w:type="dxa"/>
          </w:tcPr>
          <w:p w14:paraId="68C3096A" w14:textId="2C1386AF" w:rsidR="00FF2FA3" w:rsidRDefault="00FF2FA3" w:rsidP="00FF2FA3">
            <w:pPr>
              <w:pStyle w:val="-1"/>
            </w:pPr>
            <w:r>
              <w:t>200</w:t>
            </w:r>
          </w:p>
        </w:tc>
        <w:tc>
          <w:tcPr>
            <w:tcW w:w="1109" w:type="dxa"/>
          </w:tcPr>
          <w:p w14:paraId="1D4D0AA4" w14:textId="201C457B" w:rsidR="00FF2FA3" w:rsidRDefault="00FF2FA3" w:rsidP="00FF2FA3">
            <w:pPr>
              <w:pStyle w:val="-1"/>
            </w:pPr>
            <w:r w:rsidRPr="00FF2FA3">
              <w:t>8</w:t>
            </w:r>
            <w:r>
              <w:t>9</w:t>
            </w:r>
            <w:r w:rsidRPr="00FF2FA3">
              <w:t>.</w:t>
            </w:r>
            <w:r>
              <w:t>3</w:t>
            </w:r>
            <w:r w:rsidRPr="00FF2FA3">
              <w:t>0%</w:t>
            </w:r>
          </w:p>
        </w:tc>
        <w:tc>
          <w:tcPr>
            <w:tcW w:w="1158" w:type="dxa"/>
          </w:tcPr>
          <w:p w14:paraId="2F9DF4F8" w14:textId="5681240C" w:rsidR="00FF2FA3" w:rsidRDefault="00FF2FA3" w:rsidP="00FF2FA3">
            <w:pPr>
              <w:pStyle w:val="-1"/>
            </w:pPr>
            <w:r w:rsidRPr="00FF2FA3">
              <w:t>97.064%</w:t>
            </w:r>
          </w:p>
        </w:tc>
        <w:tc>
          <w:tcPr>
            <w:tcW w:w="1165" w:type="dxa"/>
          </w:tcPr>
          <w:p w14:paraId="59CB9B32" w14:textId="19C47A3C" w:rsidR="00FF2FA3" w:rsidRDefault="00FF2FA3" w:rsidP="00FF2FA3">
            <w:pPr>
              <w:pStyle w:val="-1"/>
            </w:pPr>
            <w:r w:rsidRPr="00FF2FA3">
              <w:t>96.926%</w:t>
            </w:r>
          </w:p>
        </w:tc>
        <w:tc>
          <w:tcPr>
            <w:tcW w:w="1146" w:type="dxa"/>
          </w:tcPr>
          <w:p w14:paraId="730DA37B" w14:textId="00482F2F" w:rsidR="00FF2FA3" w:rsidRDefault="00FF2FA3" w:rsidP="00FF2FA3">
            <w:pPr>
              <w:pStyle w:val="-1"/>
            </w:pPr>
            <w:r w:rsidRPr="00FF2FA3">
              <w:t>7</w:t>
            </w:r>
            <w:r>
              <w:t>9</w:t>
            </w:r>
            <w:r w:rsidRPr="00FF2FA3">
              <w:t>.</w:t>
            </w:r>
            <w:r>
              <w:t>36</w:t>
            </w:r>
            <w:r w:rsidRPr="00FF2FA3">
              <w:t>1%</w:t>
            </w:r>
          </w:p>
        </w:tc>
        <w:tc>
          <w:tcPr>
            <w:tcW w:w="1083" w:type="dxa"/>
          </w:tcPr>
          <w:p w14:paraId="6D45891C" w14:textId="1F0A7B50" w:rsidR="00FF2FA3" w:rsidRDefault="00FF2FA3" w:rsidP="00FF2FA3">
            <w:pPr>
              <w:pStyle w:val="-1"/>
            </w:pPr>
            <w:r>
              <w:t>6</w:t>
            </w:r>
            <w:r w:rsidRPr="00FF2FA3">
              <w:t>.</w:t>
            </w:r>
            <w:r>
              <w:t>7</w:t>
            </w:r>
            <w:r w:rsidRPr="00FF2FA3">
              <w:t>1</w:t>
            </w:r>
          </w:p>
        </w:tc>
      </w:tr>
    </w:tbl>
    <w:p w14:paraId="664BD0C3" w14:textId="77777777" w:rsidR="00553945" w:rsidRDefault="00553945" w:rsidP="00553945">
      <w:pPr>
        <w:ind w:firstLine="0"/>
      </w:pPr>
    </w:p>
    <w:p w14:paraId="5F3FD381" w14:textId="52C01117" w:rsidR="001247AE" w:rsidRPr="00553945" w:rsidRDefault="001247AE" w:rsidP="00686919">
      <w:pPr>
        <w:rPr>
          <w:lang w:val="en-US"/>
        </w:rPr>
      </w:pPr>
      <w:r w:rsidRPr="00686919">
        <w:t xml:space="preserve">At all three λ values, the highest TCR scores were obtained with the </w:t>
      </w:r>
      <w:r w:rsidR="00DA7CD0" w:rsidRPr="00686919">
        <w:t>lemmatize</w:t>
      </w:r>
      <w:r w:rsidRPr="00686919">
        <w:t xml:space="preserve"> enabled. </w:t>
      </w:r>
      <w:r w:rsidR="00E15F0D" w:rsidRPr="00686919">
        <w:fldChar w:fldCharType="begin"/>
      </w:r>
      <w:r w:rsidR="00E15F0D" w:rsidRPr="00686919">
        <w:instrText xml:space="preserve"> REF _Ref98170820 \h  \* MERGEFORMAT </w:instrText>
      </w:r>
      <w:r w:rsidR="00E15F0D" w:rsidRPr="00686919">
        <w:fldChar w:fldCharType="separate"/>
      </w:r>
      <w:r w:rsidR="00563F86" w:rsidRPr="00686919">
        <w:rPr>
          <w:lang w:val="en-US"/>
        </w:rPr>
        <w:t xml:space="preserve">Figure </w:t>
      </w:r>
      <w:r w:rsidR="00563F86">
        <w:rPr>
          <w:lang w:val="en-US"/>
        </w:rPr>
        <w:t>1</w:t>
      </w:r>
      <w:r w:rsidR="00E15F0D" w:rsidRPr="00686919">
        <w:fldChar w:fldCharType="end"/>
      </w:r>
      <w:r w:rsidR="00E15F0D" w:rsidRPr="00686919">
        <w:rPr>
          <w:lang w:val="en-US"/>
        </w:rPr>
        <w:t xml:space="preserve"> and </w:t>
      </w:r>
      <w:r w:rsidR="00E15F0D" w:rsidRPr="00686919">
        <w:fldChar w:fldCharType="begin"/>
      </w:r>
      <w:r w:rsidR="00E15F0D" w:rsidRPr="00686919">
        <w:rPr>
          <w:lang w:val="en-US"/>
        </w:rPr>
        <w:instrText xml:space="preserve"> REF _Ref162521233 \h  \* MERGEFORMAT </w:instrText>
      </w:r>
      <w:r w:rsidR="00E15F0D" w:rsidRPr="00686919">
        <w:fldChar w:fldCharType="separate"/>
      </w:r>
      <w:r w:rsidR="00563F86">
        <w:rPr>
          <w:lang w:val="en-US"/>
        </w:rPr>
        <w:t>Figure</w:t>
      </w:r>
      <w:r w:rsidR="00563F86" w:rsidRPr="00E15F0D">
        <w:rPr>
          <w:lang w:val="en-US"/>
        </w:rPr>
        <w:t xml:space="preserve"> </w:t>
      </w:r>
      <w:r w:rsidR="00563F86">
        <w:rPr>
          <w:lang w:val="en-US"/>
        </w:rPr>
        <w:t>2</w:t>
      </w:r>
      <w:r w:rsidR="00E15F0D" w:rsidRPr="00686919">
        <w:fldChar w:fldCharType="end"/>
      </w:r>
      <w:r w:rsidR="00E15F0D" w:rsidRPr="00686919">
        <w:rPr>
          <w:lang w:val="en-US"/>
        </w:rPr>
        <w:t xml:space="preserve"> show that, t</w:t>
      </w:r>
      <w:r w:rsidRPr="00686919">
        <w:rPr>
          <w:lang w:val="en-US"/>
        </w:rPr>
        <w:t xml:space="preserve">he stop-list had an additional positive effect for </w:t>
      </w:r>
      <w:r w:rsidRPr="00686919">
        <w:t>λ</w:t>
      </w:r>
      <w:r w:rsidRPr="00686919">
        <w:rPr>
          <w:lang w:val="en-US"/>
        </w:rPr>
        <w:t>=1</w:t>
      </w:r>
      <w:r w:rsidR="00E15F0D" w:rsidRPr="00686919">
        <w:rPr>
          <w:lang w:val="en-US"/>
        </w:rPr>
        <w:t xml:space="preserve"> </w:t>
      </w:r>
      <w:r w:rsidRPr="00686919">
        <w:rPr>
          <w:lang w:val="en-US"/>
        </w:rPr>
        <w:t xml:space="preserve">and </w:t>
      </w:r>
      <w:r w:rsidRPr="00686919">
        <w:t>λ</w:t>
      </w:r>
      <w:r w:rsidRPr="00686919">
        <w:rPr>
          <w:lang w:val="en-US"/>
        </w:rPr>
        <w:t xml:space="preserve">=9, but not for </w:t>
      </w:r>
      <w:r w:rsidRPr="00686919">
        <w:t>λ</w:t>
      </w:r>
      <w:r w:rsidRPr="00686919">
        <w:rPr>
          <w:lang w:val="en-US"/>
        </w:rPr>
        <w:t>=999</w:t>
      </w:r>
      <w:r w:rsidR="00E15F0D" w:rsidRPr="00686919">
        <w:rPr>
          <w:lang w:val="en-US"/>
        </w:rPr>
        <w:t xml:space="preserve">, what is shown in </w:t>
      </w:r>
      <w:r w:rsidR="00E15F0D" w:rsidRPr="00686919">
        <w:fldChar w:fldCharType="begin"/>
      </w:r>
      <w:r w:rsidR="00E15F0D" w:rsidRPr="00686919">
        <w:rPr>
          <w:lang w:val="en-US"/>
        </w:rPr>
        <w:instrText xml:space="preserve"> REF _Ref162521345 \h  \* MERGEFORMAT </w:instrText>
      </w:r>
      <w:r w:rsidR="00E15F0D" w:rsidRPr="00686919">
        <w:fldChar w:fldCharType="separate"/>
      </w:r>
      <w:r w:rsidR="00563F86" w:rsidRPr="009A5C14">
        <w:rPr>
          <w:lang w:val="en-US"/>
        </w:rPr>
        <w:t xml:space="preserve">Figure </w:t>
      </w:r>
      <w:r w:rsidR="00563F86">
        <w:rPr>
          <w:lang w:val="en-US"/>
        </w:rPr>
        <w:t>3</w:t>
      </w:r>
      <w:r w:rsidR="00E15F0D" w:rsidRPr="00686919">
        <w:fldChar w:fldCharType="end"/>
      </w:r>
      <w:r w:rsidRPr="00686919">
        <w:rPr>
          <w:lang w:val="en-US"/>
        </w:rPr>
        <w:t xml:space="preserve">. </w:t>
      </w:r>
      <w:r w:rsidRPr="00686919">
        <w:t xml:space="preserve">The differences, however, are not always statistically significant. </w:t>
      </w:r>
      <w:r w:rsidRPr="00686919">
        <w:rPr>
          <w:lang w:val="en-US"/>
        </w:rPr>
        <w:t>For</w:t>
      </w:r>
      <w:r w:rsidRPr="001247AE">
        <w:rPr>
          <w:lang w:val="en-US"/>
        </w:rPr>
        <w:t xml:space="preserve"> </w:t>
      </w:r>
      <w:r w:rsidRPr="009255BB">
        <w:t>λ</w:t>
      </w:r>
      <w:r w:rsidRPr="001247AE">
        <w:rPr>
          <w:lang w:val="en-US"/>
        </w:rPr>
        <w:t>=</w:t>
      </w:r>
      <w:r w:rsidR="00E15F0D">
        <w:rPr>
          <w:lang w:val="en-US"/>
        </w:rPr>
        <w:t>1</w:t>
      </w:r>
      <w:r w:rsidRPr="001247AE">
        <w:rPr>
          <w:lang w:val="en-US"/>
        </w:rPr>
        <w:t xml:space="preserve">, paired single-tailed t-tests on WAcc between all filter configurations of </w:t>
      </w:r>
      <w:r>
        <w:fldChar w:fldCharType="begin"/>
      </w:r>
      <w:r w:rsidRPr="001247AE">
        <w:rPr>
          <w:lang w:val="en-US"/>
        </w:rPr>
        <w:instrText xml:space="preserve"> REF _Ref98171327 \h  \* MERGEFORMAT </w:instrText>
      </w:r>
      <w:r>
        <w:fldChar w:fldCharType="separate"/>
      </w:r>
      <w:r w:rsidR="00563F86">
        <w:rPr>
          <w:lang w:val="en-US"/>
        </w:rPr>
        <w:t>Table</w:t>
      </w:r>
      <w:r w:rsidR="00563F86" w:rsidRPr="001247AE">
        <w:rPr>
          <w:lang w:val="en-US"/>
        </w:rPr>
        <w:t xml:space="preserve"> </w:t>
      </w:r>
      <w:r w:rsidR="00563F86">
        <w:rPr>
          <w:noProof/>
          <w:lang w:val="en-US"/>
        </w:rPr>
        <w:t>2</w:t>
      </w:r>
      <w:r>
        <w:fldChar w:fldCharType="end"/>
      </w:r>
      <w:r w:rsidRPr="001247AE">
        <w:rPr>
          <w:lang w:val="en-US"/>
        </w:rPr>
        <w:t xml:space="preserve"> confirm only </w:t>
      </w:r>
      <w:r w:rsidR="00DA7CD0" w:rsidRPr="001247AE">
        <w:rPr>
          <w:lang w:val="en-US"/>
        </w:rPr>
        <w:t xml:space="preserve">that </w:t>
      </w:r>
      <w:r w:rsidR="00DA7CD0" w:rsidRPr="00400E34">
        <w:rPr>
          <w:lang w:val="en-US"/>
        </w:rPr>
        <w:t>configuration</w:t>
      </w:r>
      <w:r w:rsidR="00DA7CD0" w:rsidRPr="001247AE">
        <w:rPr>
          <w:lang w:val="en-US"/>
        </w:rPr>
        <w:t xml:space="preserve"> (b)</w:t>
      </w:r>
      <w:r w:rsidRPr="001247AE">
        <w:rPr>
          <w:lang w:val="en-US"/>
        </w:rPr>
        <w:t xml:space="preserve"> and (d) are better than (a) at p&lt;0.05</w:t>
      </w:r>
      <w:r w:rsidR="00553945" w:rsidRPr="00553945">
        <w:rPr>
          <w:lang w:val="en-US"/>
        </w:rPr>
        <w:t>.</w:t>
      </w:r>
    </w:p>
    <w:p w14:paraId="3640BC78" w14:textId="631ECBF4" w:rsidR="00404B5C" w:rsidRPr="00553945" w:rsidRDefault="009255BB" w:rsidP="009255BB">
      <w:pPr>
        <w:pStyle w:val="af0"/>
      </w:pPr>
      <w:r w:rsidRPr="009255BB">
        <w:rPr>
          <w:noProof/>
        </w:rPr>
        <w:lastRenderedPageBreak/>
        <w:drawing>
          <wp:inline distT="0" distB="0" distL="0" distR="0" wp14:anchorId="4B56F7DC" wp14:editId="76099A07">
            <wp:extent cx="3764280" cy="2964180"/>
            <wp:effectExtent l="0" t="0" r="7620" b="7620"/>
            <wp:docPr id="111848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2964180"/>
                    </a:xfrm>
                    <a:prstGeom prst="rect">
                      <a:avLst/>
                    </a:prstGeom>
                    <a:noFill/>
                    <a:ln>
                      <a:noFill/>
                    </a:ln>
                  </pic:spPr>
                </pic:pic>
              </a:graphicData>
            </a:graphic>
          </wp:inline>
        </w:drawing>
      </w:r>
    </w:p>
    <w:p w14:paraId="51191659" w14:textId="11F49E2F" w:rsidR="001247AE" w:rsidRPr="00686919" w:rsidRDefault="001247AE" w:rsidP="00686919">
      <w:pPr>
        <w:pStyle w:val="-0"/>
        <w:rPr>
          <w:lang w:val="en-US"/>
        </w:rPr>
      </w:pPr>
      <w:bookmarkStart w:id="12" w:name="_Ref98170820"/>
      <w:bookmarkStart w:id="13" w:name="_Ref162520930"/>
      <w:bookmarkStart w:id="14" w:name="_Ref162521153"/>
      <w:bookmarkStart w:id="15" w:name="_Hlk162472741"/>
      <w:r w:rsidRPr="00686919">
        <w:rPr>
          <w:lang w:val="en-US"/>
        </w:rPr>
        <w:t xml:space="preserve">Figure </w:t>
      </w:r>
      <w:r w:rsidRPr="00686919">
        <w:fldChar w:fldCharType="begin"/>
      </w:r>
      <w:r w:rsidRPr="00686919">
        <w:rPr>
          <w:lang w:val="en-US"/>
        </w:rPr>
        <w:instrText xml:space="preserve"> SEQ </w:instrText>
      </w:r>
      <w:r w:rsidRPr="00686919">
        <w:instrText>Рисунок</w:instrText>
      </w:r>
      <w:r w:rsidRPr="00686919">
        <w:rPr>
          <w:lang w:val="en-US"/>
        </w:rPr>
        <w:instrText xml:space="preserve"> \* ARABIC </w:instrText>
      </w:r>
      <w:r w:rsidRPr="00686919">
        <w:fldChar w:fldCharType="separate"/>
      </w:r>
      <w:r w:rsidR="00563F86">
        <w:rPr>
          <w:noProof/>
          <w:lang w:val="en-US"/>
        </w:rPr>
        <w:t>1</w:t>
      </w:r>
      <w:r w:rsidRPr="00686919">
        <w:fldChar w:fldCharType="end"/>
      </w:r>
      <w:bookmarkEnd w:id="12"/>
      <w:r w:rsidRPr="00686919">
        <w:rPr>
          <w:lang w:val="en-US"/>
        </w:rPr>
        <w:t> </w:t>
      </w:r>
      <w:bookmarkStart w:id="16" w:name="_Ref162520935"/>
      <w:r w:rsidRPr="00686919">
        <w:rPr>
          <w:lang w:val="en-US"/>
        </w:rPr>
        <w:t>– </w:t>
      </w:r>
      <w:bookmarkEnd w:id="13"/>
      <w:bookmarkEnd w:id="14"/>
      <w:bookmarkEnd w:id="16"/>
      <w:r w:rsidRPr="00686919">
        <w:rPr>
          <w:lang w:val="en-US"/>
        </w:rPr>
        <w:t>TCR at t =0.01</w:t>
      </w:r>
      <w:r w:rsidR="00E15F0D" w:rsidRPr="00686919">
        <w:rPr>
          <w:lang w:val="en-US"/>
        </w:rPr>
        <w:t xml:space="preserve"> (</w:t>
      </w:r>
      <w:r w:rsidR="00E15F0D" w:rsidRPr="00686919">
        <w:t>λ</w:t>
      </w:r>
      <w:r w:rsidR="00E15F0D" w:rsidRPr="00686919">
        <w:rPr>
          <w:lang w:val="en-US"/>
        </w:rPr>
        <w:t>=1)</w:t>
      </w:r>
    </w:p>
    <w:bookmarkEnd w:id="15"/>
    <w:p w14:paraId="5056A776" w14:textId="2372B660" w:rsidR="009255BB" w:rsidRDefault="009255BB" w:rsidP="009255BB">
      <w:pPr>
        <w:pStyle w:val="af0"/>
        <w:rPr>
          <w:lang w:val="en-US"/>
        </w:rPr>
      </w:pPr>
      <w:r>
        <w:rPr>
          <w:noProof/>
          <w:lang w:val="en-US"/>
        </w:rPr>
        <w:drawing>
          <wp:inline distT="0" distB="0" distL="0" distR="0" wp14:anchorId="344AB7C7" wp14:editId="2B883555">
            <wp:extent cx="3566160" cy="3070860"/>
            <wp:effectExtent l="0" t="0" r="0" b="0"/>
            <wp:docPr id="211441537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3070860"/>
                    </a:xfrm>
                    <a:prstGeom prst="rect">
                      <a:avLst/>
                    </a:prstGeom>
                    <a:noFill/>
                    <a:ln>
                      <a:noFill/>
                    </a:ln>
                  </pic:spPr>
                </pic:pic>
              </a:graphicData>
            </a:graphic>
          </wp:inline>
        </w:drawing>
      </w:r>
    </w:p>
    <w:p w14:paraId="5E309E57" w14:textId="72CAACDC" w:rsidR="001247AE" w:rsidRPr="00E15F0D" w:rsidRDefault="001247AE" w:rsidP="00553945">
      <w:pPr>
        <w:pStyle w:val="-0"/>
        <w:rPr>
          <w:noProof/>
          <w:lang w:val="en-US"/>
        </w:rPr>
      </w:pPr>
      <w:bookmarkStart w:id="17" w:name="_Ref162521233"/>
      <w:r>
        <w:rPr>
          <w:noProof/>
          <w:lang w:val="en-US"/>
        </w:rPr>
        <w:t>Figure</w:t>
      </w:r>
      <w:r w:rsidRPr="00E15F0D">
        <w:rPr>
          <w:noProof/>
          <w:lang w:val="en-US"/>
        </w:rPr>
        <w:t xml:space="preserve"> </w:t>
      </w:r>
      <w:r>
        <w:rPr>
          <w:noProof/>
        </w:rPr>
        <w:fldChar w:fldCharType="begin"/>
      </w:r>
      <w:r w:rsidRPr="00E15F0D">
        <w:rPr>
          <w:noProof/>
          <w:lang w:val="en-US"/>
        </w:rPr>
        <w:instrText xml:space="preserve"> SEQ </w:instrText>
      </w:r>
      <w:r w:rsidRPr="001247AE">
        <w:rPr>
          <w:noProof/>
        </w:rPr>
        <w:instrText>Рисунок</w:instrText>
      </w:r>
      <w:r w:rsidRPr="00E15F0D">
        <w:rPr>
          <w:noProof/>
          <w:lang w:val="en-US"/>
        </w:rPr>
        <w:instrText xml:space="preserve"> \* ARABIC </w:instrText>
      </w:r>
      <w:r>
        <w:rPr>
          <w:noProof/>
        </w:rPr>
        <w:fldChar w:fldCharType="separate"/>
      </w:r>
      <w:r w:rsidR="00563F86">
        <w:rPr>
          <w:noProof/>
          <w:lang w:val="en-US"/>
        </w:rPr>
        <w:t>2</w:t>
      </w:r>
      <w:r>
        <w:rPr>
          <w:noProof/>
        </w:rPr>
        <w:fldChar w:fldCharType="end"/>
      </w:r>
      <w:bookmarkEnd w:id="17"/>
      <w:r w:rsidRPr="00E15F0D">
        <w:rPr>
          <w:noProof/>
          <w:lang w:val="en-US"/>
        </w:rPr>
        <w:t> – </w:t>
      </w:r>
      <w:r>
        <w:rPr>
          <w:noProof/>
          <w:lang w:val="en-US"/>
        </w:rPr>
        <w:t>TCR at t=0.9</w:t>
      </w:r>
      <w:r w:rsidR="00E15F0D">
        <w:rPr>
          <w:noProof/>
          <w:lang w:val="en-US"/>
        </w:rPr>
        <w:t xml:space="preserve"> </w:t>
      </w:r>
      <w:r w:rsidR="00E15F0D">
        <w:rPr>
          <w:lang w:val="en-US"/>
        </w:rPr>
        <w:t>(</w:t>
      </w:r>
      <w:r w:rsidR="00E15F0D" w:rsidRPr="009255BB">
        <w:t>λ</w:t>
      </w:r>
      <w:r w:rsidR="00E15F0D" w:rsidRPr="001247AE">
        <w:rPr>
          <w:lang w:val="en-US"/>
        </w:rPr>
        <w:t>=</w:t>
      </w:r>
      <w:r w:rsidR="00E15F0D">
        <w:rPr>
          <w:lang w:val="en-US"/>
        </w:rPr>
        <w:t>9)</w:t>
      </w:r>
    </w:p>
    <w:p w14:paraId="1AFFB817" w14:textId="732956F2" w:rsidR="009255BB" w:rsidRDefault="009255BB" w:rsidP="00C83D9C">
      <w:pPr>
        <w:pStyle w:val="af0"/>
        <w:rPr>
          <w:lang w:val="en-US"/>
        </w:rPr>
      </w:pPr>
      <w:r>
        <w:rPr>
          <w:noProof/>
          <w:lang w:val="en-US"/>
        </w:rPr>
        <w:lastRenderedPageBreak/>
        <w:drawing>
          <wp:inline distT="0" distB="0" distL="0" distR="0" wp14:anchorId="35FCC3E3" wp14:editId="3622D9D0">
            <wp:extent cx="3749040" cy="2941320"/>
            <wp:effectExtent l="0" t="0" r="3810" b="0"/>
            <wp:docPr id="3241904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2941320"/>
                    </a:xfrm>
                    <a:prstGeom prst="rect">
                      <a:avLst/>
                    </a:prstGeom>
                    <a:noFill/>
                    <a:ln>
                      <a:noFill/>
                    </a:ln>
                  </pic:spPr>
                </pic:pic>
              </a:graphicData>
            </a:graphic>
          </wp:inline>
        </w:drawing>
      </w:r>
    </w:p>
    <w:p w14:paraId="37B569DC" w14:textId="26F1515C" w:rsidR="00B550BE" w:rsidRPr="00B550BE" w:rsidRDefault="001247AE" w:rsidP="00B550BE">
      <w:pPr>
        <w:pStyle w:val="-0"/>
        <w:rPr>
          <w:rFonts w:asciiTheme="minorHAnsi" w:hAnsiTheme="minorHAnsi"/>
          <w:lang w:val="en-US"/>
        </w:rPr>
        <w:sectPr w:rsidR="00B550BE" w:rsidRPr="00B550BE" w:rsidSect="00C05440">
          <w:headerReference w:type="even" r:id="rId11"/>
          <w:headerReference w:type="default" r:id="rId12"/>
          <w:footerReference w:type="default" r:id="rId13"/>
          <w:footerReference w:type="first" r:id="rId14"/>
          <w:pgSz w:w="11906" w:h="16838"/>
          <w:pgMar w:top="737" w:right="1247" w:bottom="1361" w:left="1077" w:header="709" w:footer="709" w:gutter="0"/>
          <w:cols w:space="708"/>
          <w:titlePg/>
          <w:docGrid w:linePitch="360"/>
        </w:sectPr>
      </w:pPr>
      <w:bookmarkStart w:id="18" w:name="_Ref162521345"/>
      <w:bookmarkStart w:id="19" w:name="_Ref162521341"/>
      <w:r w:rsidRPr="009A5C14">
        <w:rPr>
          <w:noProof/>
          <w:lang w:val="en-US"/>
        </w:rPr>
        <w:t xml:space="preserve">Figure </w:t>
      </w:r>
      <w:r>
        <w:rPr>
          <w:noProof/>
        </w:rPr>
        <w:fldChar w:fldCharType="begin"/>
      </w:r>
      <w:r w:rsidRPr="009A5C14">
        <w:rPr>
          <w:noProof/>
          <w:lang w:val="en-US"/>
        </w:rPr>
        <w:instrText xml:space="preserve"> SEQ </w:instrText>
      </w:r>
      <w:r w:rsidRPr="001247AE">
        <w:rPr>
          <w:noProof/>
        </w:rPr>
        <w:instrText>Рисунок</w:instrText>
      </w:r>
      <w:r w:rsidRPr="009A5C14">
        <w:rPr>
          <w:noProof/>
          <w:lang w:val="en-US"/>
        </w:rPr>
        <w:instrText xml:space="preserve"> \* ARABIC </w:instrText>
      </w:r>
      <w:r>
        <w:rPr>
          <w:noProof/>
        </w:rPr>
        <w:fldChar w:fldCharType="separate"/>
      </w:r>
      <w:r w:rsidR="00563F86">
        <w:rPr>
          <w:noProof/>
          <w:lang w:val="en-US"/>
        </w:rPr>
        <w:t>3</w:t>
      </w:r>
      <w:r>
        <w:rPr>
          <w:noProof/>
        </w:rPr>
        <w:fldChar w:fldCharType="end"/>
      </w:r>
      <w:bookmarkEnd w:id="18"/>
      <w:r w:rsidRPr="009A5C14">
        <w:rPr>
          <w:noProof/>
          <w:lang w:val="en-US"/>
        </w:rPr>
        <w:t> – </w:t>
      </w:r>
      <w:bookmarkEnd w:id="19"/>
      <w:r w:rsidRPr="009A5C14">
        <w:rPr>
          <w:noProof/>
          <w:lang w:val="en-US"/>
        </w:rPr>
        <w:t>TCR at t=0.999</w:t>
      </w:r>
      <w:r w:rsidR="00E15F0D" w:rsidRPr="009A5C14">
        <w:rPr>
          <w:noProof/>
          <w:lang w:val="en-US"/>
        </w:rPr>
        <w:t xml:space="preserve"> </w:t>
      </w:r>
      <w:r w:rsidR="00E15F0D" w:rsidRPr="009A5C14">
        <w:rPr>
          <w:lang w:val="en-US"/>
        </w:rPr>
        <w:t>(</w:t>
      </w:r>
      <w:r w:rsidR="00E15F0D" w:rsidRPr="009255BB">
        <w:t>λ</w:t>
      </w:r>
      <w:r w:rsidR="00E15F0D" w:rsidRPr="009A5C14">
        <w:rPr>
          <w:lang w:val="en-US"/>
        </w:rPr>
        <w:t>=999</w:t>
      </w:r>
      <w:bookmarkStart w:id="20" w:name="_Toc162522329"/>
      <w:r w:rsidR="00B550BE">
        <w:rPr>
          <w:rFonts w:asciiTheme="minorHAnsi" w:hAnsiTheme="minorHAnsi"/>
          <w:lang w:val="en-US"/>
        </w:rPr>
        <w:t>)</w:t>
      </w:r>
    </w:p>
    <w:p w14:paraId="715EFF98" w14:textId="77777777" w:rsidR="009A5C14" w:rsidRDefault="009A5C14">
      <w:pPr>
        <w:ind w:firstLine="0"/>
        <w:jc w:val="left"/>
        <w:rPr>
          <w:rFonts w:ascii="CMTI12" w:hAnsi="CMTI12"/>
          <w:i/>
          <w:color w:val="0070C0"/>
          <w:sz w:val="29"/>
          <w:lang w:val="en-US"/>
        </w:rPr>
        <w:sectPr w:rsidR="009A5C14" w:rsidSect="00C05440">
          <w:headerReference w:type="even" r:id="rId15"/>
          <w:headerReference w:type="default" r:id="rId16"/>
          <w:type w:val="continuous"/>
          <w:pgSz w:w="11906" w:h="16838"/>
          <w:pgMar w:top="737" w:right="1247" w:bottom="1361" w:left="1077" w:header="709" w:footer="709" w:gutter="0"/>
          <w:cols w:space="708"/>
          <w:titlePg/>
          <w:docGrid w:linePitch="360"/>
        </w:sectPr>
      </w:pPr>
    </w:p>
    <w:p w14:paraId="21A995D7" w14:textId="77777777" w:rsidR="009A5C14" w:rsidRPr="009A5C14" w:rsidRDefault="009A5C14">
      <w:pPr>
        <w:ind w:firstLine="0"/>
        <w:jc w:val="left"/>
        <w:rPr>
          <w:rFonts w:ascii="CMTI12" w:hAnsi="CMTI12"/>
          <w:i/>
          <w:color w:val="0070C0"/>
          <w:sz w:val="29"/>
          <w:lang w:val="en-US"/>
        </w:rPr>
      </w:pPr>
    </w:p>
    <w:p w14:paraId="2246CBE4" w14:textId="289FF474" w:rsidR="00076B54" w:rsidRPr="003D5281" w:rsidRDefault="00076B54" w:rsidP="003D5281">
      <w:pPr>
        <w:pStyle w:val="2"/>
      </w:pPr>
      <w:r w:rsidRPr="003D5281">
        <w:t>Link analysis</w:t>
      </w:r>
      <w:bookmarkEnd w:id="20"/>
    </w:p>
    <w:p w14:paraId="56D635EE" w14:textId="002833DA" w:rsidR="003D5281" w:rsidRDefault="003D5281" w:rsidP="003D5281">
      <w:pPr>
        <w:pStyle w:val="3"/>
        <w:rPr>
          <w:lang w:val="en-US"/>
        </w:rPr>
      </w:pPr>
      <w:bookmarkStart w:id="21" w:name="_Toc162522330"/>
      <w:r>
        <w:t>Review</w:t>
      </w:r>
      <w:bookmarkEnd w:id="21"/>
    </w:p>
    <w:p w14:paraId="2D3930BA" w14:textId="65495C06" w:rsidR="003D5281" w:rsidRPr="003D5281" w:rsidRDefault="003D5281" w:rsidP="003D5281">
      <w:pPr>
        <w:rPr>
          <w:lang w:val="en-US"/>
        </w:rPr>
      </w:pPr>
      <w:r w:rsidRPr="003D5281">
        <w:rPr>
          <w:lang w:val="en-US"/>
        </w:rPr>
        <w:t xml:space="preserve">The Web is both an excellent medium for sharing information and an attractive platform for delivering products and services. This platform is, to some extent, mediated by search engines in order to meet the needs of users seeking information. Search engines are the “dragons” that keep a valuable treasure: information [Gori and Witten 2005]. Given the vast amount of information available on the Web, it is customary to answer queries with only a small set of results (typically 10 or 20 pages at most). Search engines must then rank Web pages, in order to create a short list of high-quality results for users. On the other side, the Web contains numerous profit-seeking ventures that are attracted by the prospect of reaching millions of users at a very low cost. A large fraction of the visits to a Web site </w:t>
      </w:r>
      <w:r w:rsidR="00202989" w:rsidRPr="003D5281">
        <w:rPr>
          <w:lang w:val="en-US"/>
        </w:rPr>
        <w:t>originates</w:t>
      </w:r>
      <w:r w:rsidRPr="003D5281">
        <w:rPr>
          <w:lang w:val="en-US"/>
        </w:rPr>
        <w:t xml:space="preserve"> from search engines and most of the users click on the first few results in a search engine. Therefore, there is an economic incentive for manipulating search engines’ listings by creating pages that score high independently of their real merit</w:t>
      </w:r>
      <w:r>
        <w:rPr>
          <w:lang w:val="en-US"/>
        </w:rPr>
        <w:t>.</w:t>
      </w:r>
      <w:r w:rsidRPr="003D5281">
        <w:rPr>
          <w:lang w:val="en-US"/>
        </w:rPr>
        <w:t xml:space="preserve"> The term spam has been commonly used in the Internet era to refer to unsolicited (and possibly commercial) bulk messages. The most common form of electronic spam is </w:t>
      </w:r>
      <w:r w:rsidR="00202989" w:rsidRPr="003D5281">
        <w:rPr>
          <w:lang w:val="en-US"/>
        </w:rPr>
        <w:t>e-mailing</w:t>
      </w:r>
      <w:r w:rsidRPr="003D5281">
        <w:rPr>
          <w:lang w:val="en-US"/>
        </w:rPr>
        <w:t xml:space="preserve"> spam, but in practice each new communication medium has created a new opportunity for sending unsolicited messages. These days there are many types of electronic spam, including spam by instant messaging (</w:t>
      </w:r>
      <w:r w:rsidR="00202989" w:rsidRPr="003D5281">
        <w:rPr>
          <w:lang w:val="en-US"/>
        </w:rPr>
        <w:t>spam</w:t>
      </w:r>
      <w:r w:rsidRPr="003D5281">
        <w:rPr>
          <w:lang w:val="en-US"/>
        </w:rPr>
        <w:t xml:space="preserve">), spam by internet telephony (spit), spam by mobile phone, by fax, etc. The Web is not absent from this list, but as the </w:t>
      </w:r>
      <w:r w:rsidR="00202989" w:rsidRPr="003D5281">
        <w:rPr>
          <w:lang w:val="en-US"/>
        </w:rPr>
        <w:t>request response</w:t>
      </w:r>
      <w:r w:rsidRPr="003D5281">
        <w:rPr>
          <w:lang w:val="en-US"/>
        </w:rPr>
        <w:t xml:space="preserve"> paradigm of the HTTP protocol makes it impossible for spammers to actually send pages directly to the users, spammers try to deceive search engines and thus break the trust that search engines establish with their users.</w:t>
      </w:r>
    </w:p>
    <w:p w14:paraId="31D1C7EC" w14:textId="50447CC5" w:rsidR="00076B54" w:rsidRPr="004978C2" w:rsidRDefault="004978C2" w:rsidP="004978C2">
      <w:pPr>
        <w:pStyle w:val="3"/>
      </w:pPr>
      <w:bookmarkStart w:id="22" w:name="_Toc162522331"/>
      <w:r w:rsidRPr="004978C2">
        <w:t>General Algorithm</w:t>
      </w:r>
      <w:bookmarkEnd w:id="22"/>
    </w:p>
    <w:p w14:paraId="233E083A" w14:textId="65DB29D8" w:rsidR="00EF34B7" w:rsidRPr="00202989" w:rsidRDefault="004978C2" w:rsidP="00202989">
      <w:pPr>
        <w:pStyle w:val="a1"/>
      </w:pPr>
      <w:r w:rsidRPr="00202989">
        <w:t>Define a set of calculation objects;</w:t>
      </w:r>
      <w:r w:rsidR="00EF34B7" w:rsidRPr="00202989">
        <w:t xml:space="preserve"> </w:t>
      </w:r>
    </w:p>
    <w:p w14:paraId="5D8F0BA3" w14:textId="6937FBD6" w:rsidR="004978C2" w:rsidRPr="00686919" w:rsidRDefault="004978C2" w:rsidP="00686919">
      <w:pPr>
        <w:pStyle w:val="a1"/>
      </w:pPr>
      <w:r w:rsidRPr="00686919">
        <w:t>Expand the page collection</w:t>
      </w:r>
      <w:r w:rsidR="003D5281" w:rsidRPr="00686919">
        <w:t>;</w:t>
      </w:r>
    </w:p>
    <w:p w14:paraId="19752DCB" w14:textId="23C52347" w:rsidR="004978C2" w:rsidRPr="00686919" w:rsidRDefault="004978C2" w:rsidP="00686919">
      <w:pPr>
        <w:pStyle w:val="a1"/>
      </w:pPr>
      <w:r w:rsidRPr="00686919">
        <w:t>Convert to an undirected bipartite graph</w:t>
      </w:r>
      <w:r w:rsidR="003D5281" w:rsidRPr="00686919">
        <w:t>;</w:t>
      </w:r>
    </w:p>
    <w:p w14:paraId="041EADD0" w14:textId="5CE71443" w:rsidR="004978C2" w:rsidRPr="00686919" w:rsidRDefault="004978C2" w:rsidP="00686919">
      <w:pPr>
        <w:pStyle w:val="a1"/>
      </w:pPr>
      <w:r w:rsidRPr="00686919">
        <w:lastRenderedPageBreak/>
        <w:t>Link Distribution</w:t>
      </w:r>
      <w:r w:rsidR="003D5281" w:rsidRPr="00686919">
        <w:t>;</w:t>
      </w:r>
    </w:p>
    <w:p w14:paraId="33647366" w14:textId="28013465" w:rsidR="004978C2" w:rsidRPr="00686919" w:rsidRDefault="004978C2" w:rsidP="00686919">
      <w:pPr>
        <w:pStyle w:val="a1"/>
      </w:pPr>
      <w:r w:rsidRPr="00686919">
        <w:t>Setting edges in the node relationship graph</w:t>
      </w:r>
      <w:r w:rsidR="003D5281" w:rsidRPr="00686919">
        <w:t>;</w:t>
      </w:r>
    </w:p>
    <w:p w14:paraId="6D2CF9D8" w14:textId="6518058C" w:rsidR="004978C2" w:rsidRPr="00686919" w:rsidRDefault="004978C2" w:rsidP="00686919">
      <w:pPr>
        <w:pStyle w:val="a1"/>
      </w:pPr>
      <w:r w:rsidRPr="00686919">
        <w:t>Calculation of the authoritative weight</w:t>
      </w:r>
      <w:r w:rsidR="003D5281" w:rsidRPr="00686919">
        <w:t>.</w:t>
      </w:r>
    </w:p>
    <w:p w14:paraId="56508957" w14:textId="539CF62F" w:rsidR="003D5281" w:rsidRDefault="003D5281" w:rsidP="003D5281">
      <w:pPr>
        <w:pStyle w:val="3"/>
        <w:rPr>
          <w:lang w:val="en-US"/>
        </w:rPr>
      </w:pPr>
      <w:bookmarkStart w:id="23" w:name="_Toc162522332"/>
      <w:r w:rsidRPr="00E86272">
        <w:rPr>
          <w:lang w:val="en-US"/>
        </w:rPr>
        <w:t>Advantages and disadvantages of link analysis for spam filtering</w:t>
      </w:r>
      <w:bookmarkEnd w:id="23"/>
    </w:p>
    <w:p w14:paraId="021C64EE" w14:textId="5E1AD572" w:rsidR="003D5281" w:rsidRDefault="003D5281" w:rsidP="003D5281">
      <w:pPr>
        <w:rPr>
          <w:lang w:val="en-US"/>
        </w:rPr>
      </w:pPr>
      <w:r>
        <w:rPr>
          <w:lang w:val="en-US"/>
        </w:rPr>
        <w:t>Advantages:</w:t>
      </w:r>
    </w:p>
    <w:p w14:paraId="72D2D354" w14:textId="0F65282E" w:rsidR="003D5281" w:rsidRPr="003D5281" w:rsidRDefault="003D5281" w:rsidP="003D5281">
      <w:pPr>
        <w:pStyle w:val="a"/>
      </w:pPr>
      <w:r>
        <w:t>e</w:t>
      </w:r>
      <w:r w:rsidRPr="003D5281">
        <w:t>ffective in identifying and blocking spam emails that contain malicious links or deceptive URLs</w:t>
      </w:r>
      <w:r>
        <w:t>;</w:t>
      </w:r>
    </w:p>
    <w:p w14:paraId="1D0232EE" w14:textId="2E8E1B5E" w:rsidR="003D5281" w:rsidRPr="003D5281" w:rsidRDefault="003D5281" w:rsidP="003D5281">
      <w:pPr>
        <w:pStyle w:val="a"/>
      </w:pPr>
      <w:r>
        <w:t>h</w:t>
      </w:r>
      <w:r w:rsidRPr="003D5281">
        <w:t>elps in detecting patterns and relationships between different spam emails, allowing for more accurate and targeted filtering</w:t>
      </w:r>
      <w:r>
        <w:t>;</w:t>
      </w:r>
    </w:p>
    <w:p w14:paraId="7868A036" w14:textId="524DF996" w:rsidR="003D5281" w:rsidRPr="003D5281" w:rsidRDefault="003D5281" w:rsidP="003D5281">
      <w:pPr>
        <w:pStyle w:val="a"/>
      </w:pPr>
      <w:r>
        <w:t>c</w:t>
      </w:r>
      <w:r w:rsidRPr="003D5281">
        <w:t>an be integrated with other spam filtering techniques to improve overall detection rates</w:t>
      </w:r>
      <w:r>
        <w:t>;</w:t>
      </w:r>
    </w:p>
    <w:p w14:paraId="60D729F5" w14:textId="5F1725FA" w:rsidR="003D5281" w:rsidRPr="003D5281" w:rsidRDefault="003D5281" w:rsidP="003D5281">
      <w:pPr>
        <w:pStyle w:val="a"/>
      </w:pPr>
      <w:r>
        <w:t>p</w:t>
      </w:r>
      <w:r w:rsidRPr="003D5281">
        <w:t>rovides insights into the behavior and tactics of spammers, allowing for better adaptive filtering strategies</w:t>
      </w:r>
      <w:r>
        <w:t>;</w:t>
      </w:r>
    </w:p>
    <w:p w14:paraId="39717D09" w14:textId="7B170081" w:rsidR="003D5281" w:rsidRPr="00C83D9C" w:rsidRDefault="003D5281" w:rsidP="00C83D9C">
      <w:pPr>
        <w:pStyle w:val="a"/>
      </w:pPr>
      <w:r w:rsidRPr="00C83D9C">
        <w:t>helps in reducing the burden on users by automatically filtering out most malicious or unwanted emails.</w:t>
      </w:r>
    </w:p>
    <w:p w14:paraId="0601856C" w14:textId="146A2D1A" w:rsidR="003D5281" w:rsidRDefault="003D5281" w:rsidP="003D5281">
      <w:pPr>
        <w:rPr>
          <w:lang w:val="en-US"/>
        </w:rPr>
      </w:pPr>
      <w:r>
        <w:rPr>
          <w:lang w:val="en-US"/>
        </w:rPr>
        <w:t>Disadvantages:</w:t>
      </w:r>
    </w:p>
    <w:p w14:paraId="7654676C" w14:textId="4A75A452" w:rsidR="003D5281" w:rsidRPr="003D5281" w:rsidRDefault="003D5281" w:rsidP="003D5281">
      <w:pPr>
        <w:pStyle w:val="a"/>
      </w:pPr>
      <w:r>
        <w:t>v</w:t>
      </w:r>
      <w:r w:rsidRPr="003D5281">
        <w:t>ulnerable to evasion techniques used by spammers, such as obfuscation or URL redirection</w:t>
      </w:r>
      <w:r>
        <w:t>;</w:t>
      </w:r>
    </w:p>
    <w:p w14:paraId="1F10A454" w14:textId="59CAFA17" w:rsidR="003D5281" w:rsidRPr="003D5281" w:rsidRDefault="003D5281" w:rsidP="003D5281">
      <w:pPr>
        <w:pStyle w:val="a"/>
      </w:pPr>
      <w:r>
        <w:t>c</w:t>
      </w:r>
      <w:r w:rsidRPr="003D5281">
        <w:t>an produce false positives if legitimate emails containing harmless links are incorrectly flagged as spam</w:t>
      </w:r>
      <w:r>
        <w:t>;</w:t>
      </w:r>
    </w:p>
    <w:p w14:paraId="5C7CFB5D" w14:textId="406B4578" w:rsidR="003D5281" w:rsidRPr="003D5281" w:rsidRDefault="003D5281" w:rsidP="003D5281">
      <w:pPr>
        <w:pStyle w:val="a"/>
      </w:pPr>
      <w:r>
        <w:t>r</w:t>
      </w:r>
      <w:r w:rsidRPr="003D5281">
        <w:t>equires continuous updating of link databases and analysis algorithms to keep up with evolving spam tactics</w:t>
      </w:r>
      <w:r>
        <w:t>;</w:t>
      </w:r>
    </w:p>
    <w:p w14:paraId="41C3F840" w14:textId="49050E69" w:rsidR="003D5281" w:rsidRPr="003D5281" w:rsidRDefault="003D5281" w:rsidP="003D5281">
      <w:pPr>
        <w:pStyle w:val="a"/>
      </w:pPr>
      <w:r>
        <w:t>m</w:t>
      </w:r>
      <w:r w:rsidRPr="003D5281">
        <w:t>ay not be effective against certain types of spam emails that do not contain malicious links</w:t>
      </w:r>
      <w:r>
        <w:t>;</w:t>
      </w:r>
    </w:p>
    <w:p w14:paraId="16178472" w14:textId="36C1200B" w:rsidR="003D5281" w:rsidRPr="003D5281" w:rsidRDefault="003D5281" w:rsidP="003D5281">
      <w:pPr>
        <w:pStyle w:val="a"/>
      </w:pPr>
      <w:r>
        <w:t>l</w:t>
      </w:r>
      <w:r w:rsidRPr="003D5281">
        <w:t>imited in its ability to detect non-link-based spam content, such as phishing emails or image-based spam</w:t>
      </w:r>
      <w:r>
        <w:t>.</w:t>
      </w:r>
    </w:p>
    <w:p w14:paraId="6512D442" w14:textId="2E1247A0" w:rsidR="003D5281" w:rsidRPr="00E86272" w:rsidRDefault="008408B2" w:rsidP="008408B2">
      <w:pPr>
        <w:pStyle w:val="13"/>
        <w:rPr>
          <w:lang w:val="en-US"/>
        </w:rPr>
      </w:pPr>
      <w:bookmarkStart w:id="24" w:name="_Toc162522333"/>
      <w:r>
        <w:lastRenderedPageBreak/>
        <w:t>С</w:t>
      </w:r>
      <w:r w:rsidRPr="00E86272">
        <w:rPr>
          <w:lang w:val="en-US"/>
        </w:rPr>
        <w:t>onclusion</w:t>
      </w:r>
      <w:bookmarkEnd w:id="24"/>
    </w:p>
    <w:p w14:paraId="3784C53F" w14:textId="77777777" w:rsidR="008408B2" w:rsidRPr="00E86272" w:rsidRDefault="008408B2" w:rsidP="00686919">
      <w:pPr>
        <w:rPr>
          <w:lang w:val="en-US"/>
        </w:rPr>
      </w:pPr>
      <w:r w:rsidRPr="00E86272">
        <w:rPr>
          <w:lang w:val="en-US"/>
        </w:rPr>
        <w:t>Spam filtering is a process of identifying and filtering out unwanted or unsolicited emails, messages, or comments that are sent in bulk to multiple recipients. It helps to reduce the amount of spam that users receive in their inbox and protects them from potentially harmful content such as phishing scams or malware. Spam filters use various techniques such as content analysis, blacklists, whitelists, and artificial intelligence algorithms to automatically detect and block spam messages before they reach the recipient's inbox.</w:t>
      </w:r>
    </w:p>
    <w:p w14:paraId="69012BD0" w14:textId="77777777" w:rsidR="008408B2" w:rsidRPr="00E86272" w:rsidRDefault="008408B2" w:rsidP="008408B2">
      <w:pPr>
        <w:rPr>
          <w:lang w:val="en-US"/>
        </w:rPr>
      </w:pPr>
    </w:p>
    <w:sectPr w:rsidR="008408B2" w:rsidRPr="00E86272" w:rsidSect="00C05440">
      <w:headerReference w:type="even" r:id="rId17"/>
      <w:headerReference w:type="default" r:id="rId18"/>
      <w:type w:val="continuous"/>
      <w:pgSz w:w="11906" w:h="16838"/>
      <w:pgMar w:top="737" w:right="1247" w:bottom="1361"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9F038" w14:textId="77777777" w:rsidR="00C05440" w:rsidRDefault="00C05440" w:rsidP="00CE1201">
      <w:r>
        <w:separator/>
      </w:r>
    </w:p>
  </w:endnote>
  <w:endnote w:type="continuationSeparator" w:id="0">
    <w:p w14:paraId="67A009A2" w14:textId="77777777" w:rsidR="00C05440" w:rsidRDefault="00C05440"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MR10">
    <w:altName w:val="Calibri"/>
    <w:panose1 w:val="00000000000000000000"/>
    <w:charset w:val="CC"/>
    <w:family w:val="auto"/>
    <w:notTrueType/>
    <w:pitch w:val="default"/>
    <w:sig w:usb0="00000201" w:usb1="00000000" w:usb2="00000000" w:usb3="00000000" w:csb0="00000004" w:csb1="00000000"/>
  </w:font>
  <w:font w:name="CMR17">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CC"/>
    <w:family w:val="auto"/>
    <w:notTrueType/>
    <w:pitch w:val="default"/>
    <w:sig w:usb0="00000201" w:usb1="00000000" w:usb2="00000000" w:usb3="00000000" w:csb0="00000004" w:csb1="00000000"/>
  </w:font>
  <w:font w:name="CMR12">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MR7">
    <w:altName w:val="Calibri"/>
    <w:panose1 w:val="00000000000000000000"/>
    <w:charset w:val="CC"/>
    <w:family w:val="auto"/>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CMBX9">
    <w:altName w:val="Calibri"/>
    <w:panose1 w:val="00000000000000000000"/>
    <w:charset w:val="A1"/>
    <w:family w:val="auto"/>
    <w:notTrueType/>
    <w:pitch w:val="default"/>
    <w:sig w:usb0="00000081" w:usb1="00000000" w:usb2="00000000" w:usb3="00000000" w:csb0="00000008"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317D4" w14:textId="781ECAA3" w:rsidR="002D5057" w:rsidRDefault="002D5057" w:rsidP="00BF2E73">
    <w:pPr>
      <w:pStyle w:val="afc"/>
      <w:ind w:firstLine="0"/>
    </w:pPr>
  </w:p>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963527"/>
      <w:docPartObj>
        <w:docPartGallery w:val="Page Numbers (Bottom of Page)"/>
        <w:docPartUnique/>
      </w:docPartObj>
    </w:sdtPr>
    <w:sdtContent>
      <w:p w14:paraId="2644F5AD" w14:textId="77777777" w:rsidR="002D5057" w:rsidRDefault="00000000">
        <w:pPr>
          <w:pStyle w:val="afc"/>
          <w:jc w:val="center"/>
        </w:pPr>
      </w:p>
    </w:sdtContent>
  </w:sdt>
  <w:p w14:paraId="3E91BA80" w14:textId="2781DE80"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3EBD7" w14:textId="77777777" w:rsidR="00C05440" w:rsidRDefault="00C05440" w:rsidP="00CE1201">
      <w:r>
        <w:separator/>
      </w:r>
    </w:p>
  </w:footnote>
  <w:footnote w:type="continuationSeparator" w:id="0">
    <w:p w14:paraId="6EA8FB7F" w14:textId="77777777" w:rsidR="00C05440" w:rsidRDefault="00C05440" w:rsidP="00CE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1674362"/>
      <w:docPartObj>
        <w:docPartGallery w:val="Page Numbers (Top of Page)"/>
        <w:docPartUnique/>
      </w:docPartObj>
    </w:sdtPr>
    <w:sdtContent>
      <w:p w14:paraId="6E79A93B" w14:textId="42A6F958" w:rsidR="009266BF" w:rsidRPr="006366A8" w:rsidRDefault="009266BF" w:rsidP="006366A8">
        <w:pPr>
          <w:pStyle w:val="afa"/>
          <w:ind w:left="0"/>
        </w:pPr>
        <w:r w:rsidRPr="006366A8">
          <w:fldChar w:fldCharType="begin"/>
        </w:r>
        <w:r w:rsidRPr="006366A8">
          <w:instrText>PAGE   \* MERGEFORMAT</w:instrText>
        </w:r>
        <w:r w:rsidRPr="006366A8">
          <w:fldChar w:fldCharType="separate"/>
        </w:r>
        <w:r w:rsidRPr="006366A8">
          <w:t>2</w:t>
        </w:r>
        <w:r w:rsidRPr="006366A8">
          <w:fldChar w:fldCharType="end"/>
        </w:r>
        <w:r w:rsidR="009A5C14">
          <w:rPr>
            <w:rFonts w:asciiTheme="minorHAnsi" w:hAnsiTheme="minorHAnsi"/>
            <w:lang w:val="en-US"/>
          </w:rPr>
          <w:t xml:space="preserve">  1.1 Naive Bayesian classification</w:t>
        </w:r>
      </w:p>
    </w:sdtContent>
  </w:sdt>
  <w:p w14:paraId="67DA5ADA" w14:textId="77777777" w:rsidR="009266BF" w:rsidRDefault="009266BF">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E08E6" w14:textId="19B955A2" w:rsidR="009266BF" w:rsidRDefault="00000000">
    <w:pPr>
      <w:pStyle w:val="afa"/>
      <w:jc w:val="right"/>
    </w:pPr>
    <w:sdt>
      <w:sdtPr>
        <w:id w:val="1235742817"/>
        <w:docPartObj>
          <w:docPartGallery w:val="Page Numbers (Top of Page)"/>
          <w:docPartUnique/>
        </w:docPartObj>
      </w:sdtPr>
      <w:sdtContent>
        <w:r w:rsidR="009A5C14">
          <w:rPr>
            <w:rFonts w:asciiTheme="minorHAnsi" w:hAnsiTheme="minorHAnsi"/>
            <w:lang w:val="en-US"/>
          </w:rPr>
          <w:t>1.1 Naive Bayesian classification</w:t>
        </w:r>
        <w:r w:rsidR="006366A8">
          <w:t xml:space="preserve"> </w:t>
        </w:r>
        <w:r w:rsidR="009266BF">
          <w:fldChar w:fldCharType="begin"/>
        </w:r>
        <w:r w:rsidR="009266BF">
          <w:instrText>PAGE   \* MERGEFORMAT</w:instrText>
        </w:r>
        <w:r w:rsidR="009266BF">
          <w:fldChar w:fldCharType="separate"/>
        </w:r>
        <w:r w:rsidR="009266BF">
          <w:t>2</w:t>
        </w:r>
        <w:r w:rsidR="009266BF">
          <w:fldChar w:fldCharType="end"/>
        </w:r>
      </w:sdtContent>
    </w:sdt>
  </w:p>
  <w:p w14:paraId="21B6A041" w14:textId="77777777" w:rsidR="009266BF" w:rsidRDefault="009266BF">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556941"/>
      <w:docPartObj>
        <w:docPartGallery w:val="Page Numbers (Top of Page)"/>
        <w:docPartUnique/>
      </w:docPartObj>
    </w:sdtPr>
    <w:sdtContent>
      <w:p w14:paraId="733970A2" w14:textId="581BBFA1" w:rsidR="009A5C14" w:rsidRPr="006366A8" w:rsidRDefault="009A5C14" w:rsidP="006366A8">
        <w:pPr>
          <w:pStyle w:val="afa"/>
          <w:ind w:left="0"/>
        </w:pPr>
        <w:r w:rsidRPr="006366A8">
          <w:fldChar w:fldCharType="begin"/>
        </w:r>
        <w:r w:rsidRPr="006366A8">
          <w:instrText>PAGE   \* MERGEFORMAT</w:instrText>
        </w:r>
        <w:r w:rsidRPr="006366A8">
          <w:fldChar w:fldCharType="separate"/>
        </w:r>
        <w:r w:rsidRPr="006366A8">
          <w:t>2</w:t>
        </w:r>
        <w:r w:rsidRPr="006366A8">
          <w:fldChar w:fldCharType="end"/>
        </w:r>
        <w:r>
          <w:t xml:space="preserve"> </w:t>
        </w:r>
        <w:sdt>
          <w:sdtPr>
            <w:alias w:val="Название"/>
            <w:tag w:val=""/>
            <w:id w:val="966092211"/>
            <w:placeholder>
              <w:docPart w:val="024155245361441BB9258503FEA645E4"/>
            </w:placeholder>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lang w:val="en-US"/>
              </w:rPr>
              <w:t>1.2</w:t>
            </w:r>
          </w:sdtContent>
        </w:sdt>
        <w:r w:rsidRPr="006366A8">
          <w:fldChar w:fldCharType="begin"/>
        </w:r>
        <w:r w:rsidRPr="006366A8">
          <w:instrText xml:space="preserve"> AUTOTEXT  " Простая надпись"  \* MERGEFORMAT </w:instrText>
        </w:r>
        <w:r w:rsidRPr="006366A8">
          <w:fldChar w:fldCharType="separate"/>
        </w:r>
        <w:r w:rsidR="00F8402A">
          <w:rPr>
            <w:noProof/>
          </w:rPr>
          <mc:AlternateContent>
            <mc:Choice Requires="wps">
              <w:drawing>
                <wp:anchor distT="45720" distB="45720" distL="114300" distR="114300" simplePos="0" relativeHeight="251663360" behindDoc="0" locked="0" layoutInCell="1" allowOverlap="1" wp14:anchorId="37ED19AE" wp14:editId="1DFEEECC">
                  <wp:simplePos x="0" y="0"/>
                  <wp:positionH relativeFrom="column">
                    <wp:align>center</wp:align>
                  </wp:positionH>
                  <wp:positionV relativeFrom="paragraph">
                    <wp:posOffset>182880</wp:posOffset>
                  </wp:positionV>
                  <wp:extent cx="2360930" cy="1404620"/>
                  <wp:effectExtent l="0" t="0" r="22860" b="1143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70563663" w14:textId="77777777" w:rsidR="00F8402A" w:rsidRDefault="00F8402A">
                                  <w:r>
                                    <w:t>[Привлеките внимание читателя с помощью яркой цитаты из документа или используйте это место, чтобы выделить ключевой момент. Чтобы поместить это текстовое поле в любой части страницы, просто перетащите его.]</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ED19AE" id="_x0000_t202" coordsize="21600,21600" o:spt="202" path="m,l,21600r21600,l21600,xe">
                  <v:stroke joinstyle="miter"/>
                  <v:path gradientshapeok="t" o:connecttype="rect"/>
                </v:shapetype>
                <v:shape id="Надпись 2" o:spid="_x0000_s1026" type="#_x0000_t202" style="position:absolute;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sdt>
                        <w:sdtPr>
                          <w:id w:val="568603642"/>
                          <w:temporary/>
                          <w:showingPlcHdr/>
                          <w15:appearance w15:val="hidden"/>
                        </w:sdtPr>
                        <w:sdtContent>
                          <w:p w14:paraId="70563663" w14:textId="77777777" w:rsidR="00F8402A" w:rsidRDefault="00F8402A">
                            <w:r>
                              <w:t>[Привлеките внимание читателя с помощью яркой цитаты из документа или используйте это место, чтобы выделить ключевой момент. Чтобы поместить это текстовое поле в любой части страницы, просто перетащите его.]</w:t>
                            </w:r>
                          </w:p>
                        </w:sdtContent>
                      </w:sdt>
                    </w:txbxContent>
                  </v:textbox>
                  <w10:wrap type="square"/>
                </v:shape>
              </w:pict>
            </mc:Fallback>
          </mc:AlternateContent>
        </w:r>
        <w:r w:rsidRPr="006366A8">
          <w:fldChar w:fldCharType="end"/>
        </w:r>
      </w:p>
    </w:sdtContent>
  </w:sdt>
  <w:p w14:paraId="7DA2E524" w14:textId="77777777" w:rsidR="009A5C14" w:rsidRDefault="009A5C14">
    <w:pPr>
      <w:pStyle w:val="af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6B96B" w14:textId="274B239B" w:rsidR="009A5C14" w:rsidRDefault="00000000">
    <w:pPr>
      <w:pStyle w:val="afa"/>
      <w:jc w:val="right"/>
    </w:pPr>
    <w:sdt>
      <w:sdtPr>
        <w:alias w:val="Название"/>
        <w:tag w:val=""/>
        <w:id w:val="595676401"/>
        <w:placeholder>
          <w:docPart w:val="E6BD8C49B1B4407A9CD3CEE2E45839E9"/>
        </w:placeholder>
        <w:dataBinding w:prefixMappings="xmlns:ns0='http://purl.org/dc/elements/1.1/' xmlns:ns1='http://schemas.openxmlformats.org/package/2006/metadata/core-properties' " w:xpath="/ns1:coreProperties[1]/ns0:title[1]" w:storeItemID="{6C3C8BC8-F283-45AE-878A-BAB7291924A1}"/>
        <w:text/>
      </w:sdtPr>
      <w:sdtContent>
        <w:r w:rsidR="009A5C14">
          <w:t>1.2</w:t>
        </w:r>
      </w:sdtContent>
    </w:sdt>
    <w:sdt>
      <w:sdtPr>
        <w:id w:val="284931009"/>
        <w:docPartObj>
          <w:docPartGallery w:val="Page Numbers (Top of Page)"/>
          <w:docPartUnique/>
        </w:docPartObj>
      </w:sdtPr>
      <w:sdtContent>
        <w:r w:rsidR="009A5C14">
          <w:t xml:space="preserve"> </w:t>
        </w:r>
        <w:r w:rsidR="009A5C14">
          <w:fldChar w:fldCharType="begin"/>
        </w:r>
        <w:r w:rsidR="009A5C14">
          <w:instrText>PAGE   \* MERGEFORMAT</w:instrText>
        </w:r>
        <w:r w:rsidR="009A5C14">
          <w:fldChar w:fldCharType="separate"/>
        </w:r>
        <w:r w:rsidR="009A5C14">
          <w:t>2</w:t>
        </w:r>
        <w:r w:rsidR="009A5C14">
          <w:fldChar w:fldCharType="end"/>
        </w:r>
      </w:sdtContent>
    </w:sdt>
  </w:p>
  <w:p w14:paraId="58E41563" w14:textId="77777777" w:rsidR="009A5C14" w:rsidRDefault="009A5C14">
    <w:pPr>
      <w:pStyle w:val="af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57325" w14:textId="7E3BB584" w:rsidR="009A5C14" w:rsidRPr="006366A8" w:rsidRDefault="009A5C14" w:rsidP="006366A8">
    <w:pPr>
      <w:pStyle w:val="afa"/>
      <w:ind w:left="0"/>
    </w:pPr>
  </w:p>
  <w:p w14:paraId="3EEF36B2" w14:textId="77777777" w:rsidR="009A5C14" w:rsidRDefault="009A5C14">
    <w:pPr>
      <w:pStyle w:val="af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0749" w14:textId="279C8F2B" w:rsidR="009A5C14" w:rsidRDefault="00000000">
    <w:pPr>
      <w:pStyle w:val="afa"/>
      <w:jc w:val="right"/>
    </w:pPr>
    <w:sdt>
      <w:sdtPr>
        <w:id w:val="-2145951897"/>
        <w:docPartObj>
          <w:docPartGallery w:val="Page Numbers (Top of Page)"/>
          <w:docPartUnique/>
        </w:docPartObj>
      </w:sdtPr>
      <w:sdtContent>
        <w:r w:rsidR="009A5C14">
          <w:rPr>
            <w:rFonts w:asciiTheme="minorHAnsi" w:hAnsiTheme="minorHAnsi"/>
            <w:lang w:val="en-US"/>
          </w:rPr>
          <w:t xml:space="preserve"> 1.2 Link analysis</w:t>
        </w:r>
        <w:r w:rsidR="009A5C14">
          <w:t xml:space="preserve"> </w:t>
        </w:r>
        <w:r w:rsidR="009A5C14">
          <w:fldChar w:fldCharType="begin"/>
        </w:r>
        <w:r w:rsidR="009A5C14">
          <w:instrText>PAGE   \* MERGEFORMAT</w:instrText>
        </w:r>
        <w:r w:rsidR="009A5C14">
          <w:fldChar w:fldCharType="separate"/>
        </w:r>
        <w:r w:rsidR="009A5C14">
          <w:t>2</w:t>
        </w:r>
        <w:r w:rsidR="009A5C14">
          <w:fldChar w:fldCharType="end"/>
        </w:r>
      </w:sdtContent>
    </w:sdt>
  </w:p>
  <w:p w14:paraId="6E903B95" w14:textId="77777777" w:rsidR="009A5C14" w:rsidRDefault="009A5C14">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C33"/>
    <w:multiLevelType w:val="hybridMultilevel"/>
    <w:tmpl w:val="05480336"/>
    <w:lvl w:ilvl="0" w:tplc="8BC4552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0DF3C56"/>
    <w:multiLevelType w:val="multilevel"/>
    <w:tmpl w:val="C780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D46D86"/>
    <w:multiLevelType w:val="multilevel"/>
    <w:tmpl w:val="1402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60BF3"/>
    <w:multiLevelType w:val="hybridMultilevel"/>
    <w:tmpl w:val="172C35F8"/>
    <w:lvl w:ilvl="0" w:tplc="751C2664">
      <w:start w:val="1"/>
      <w:numFmt w:val="decimal"/>
      <w:lvlText w:val="%1"/>
      <w:lvlJc w:val="left"/>
      <w:pPr>
        <w:ind w:left="720" w:hanging="360"/>
      </w:pPr>
      <w:rPr>
        <w:rFonts w:hint="default"/>
        <w:position w:val="4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7E71DA"/>
    <w:multiLevelType w:val="hybridMultilevel"/>
    <w:tmpl w:val="9C781144"/>
    <w:lvl w:ilvl="0" w:tplc="1F16FA18">
      <w:start w:val="1"/>
      <w:numFmt w:val="bullet"/>
      <w:pStyle w:val="a"/>
      <w:lvlText w:val=""/>
      <w:lvlJc w:val="left"/>
      <w:pPr>
        <w:ind w:left="75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6A29DA"/>
    <w:multiLevelType w:val="multilevel"/>
    <w:tmpl w:val="E25ECCF2"/>
    <w:lvl w:ilvl="0">
      <w:start w:val="1"/>
      <w:numFmt w:val="decimal"/>
      <w:pStyle w:val="1"/>
      <w:lvlText w:val="%1"/>
      <w:lvlJc w:val="left"/>
      <w:pPr>
        <w:ind w:left="1069" w:hanging="360"/>
      </w:pPr>
      <w:rPr>
        <w:rFonts w:hint="default"/>
        <w:position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B123415"/>
    <w:multiLevelType w:val="hybridMultilevel"/>
    <w:tmpl w:val="B658E08C"/>
    <w:lvl w:ilvl="0" w:tplc="F6B64132">
      <w:start w:val="1"/>
      <w:numFmt w:val="decimal"/>
      <w:pStyle w:val="a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570D4903"/>
    <w:multiLevelType w:val="hybridMultilevel"/>
    <w:tmpl w:val="CB062698"/>
    <w:lvl w:ilvl="0" w:tplc="FB466CCA">
      <w:start w:val="1"/>
      <w:numFmt w:val="decimal"/>
      <w:pStyle w:val="2"/>
      <w:lvlText w:val="1.%1"/>
      <w:lvlJc w:val="left"/>
      <w:pPr>
        <w:ind w:left="720" w:hanging="360"/>
      </w:pPr>
      <w:rPr>
        <w:rFonts w:hint="default"/>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8D57456"/>
    <w:multiLevelType w:val="hybridMultilevel"/>
    <w:tmpl w:val="F9E2D7C4"/>
    <w:lvl w:ilvl="0" w:tplc="B6D6A37E">
      <w:start w:val="1"/>
      <w:numFmt w:val="decimal"/>
      <w:lvlText w:val="%1"/>
      <w:lvlJc w:val="left"/>
      <w:pPr>
        <w:ind w:left="717" w:hanging="360"/>
      </w:pPr>
      <w:rPr>
        <w:rFonts w:hint="default"/>
        <w:position w:val="4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BD14876"/>
    <w:multiLevelType w:val="hybridMultilevel"/>
    <w:tmpl w:val="81D2F8A2"/>
    <w:lvl w:ilvl="0" w:tplc="F7AACAE6">
      <w:start w:val="1"/>
      <w:numFmt w:val="decimal"/>
      <w:pStyle w:val="a1"/>
      <w:lvlText w:val="%1."/>
      <w:lvlJc w:val="left"/>
      <w:pPr>
        <w:ind w:left="720" w:hanging="360"/>
      </w:pPr>
      <w:rPr>
        <w:rFonts w:hint="default"/>
        <w:position w:val="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19"/>
  </w:num>
  <w:num w:numId="2" w16cid:durableId="1822698364">
    <w:abstractNumId w:val="3"/>
  </w:num>
  <w:num w:numId="3" w16cid:durableId="238249717">
    <w:abstractNumId w:val="4"/>
  </w:num>
  <w:num w:numId="4" w16cid:durableId="612054861">
    <w:abstractNumId w:val="7"/>
  </w:num>
  <w:num w:numId="5" w16cid:durableId="1585184917">
    <w:abstractNumId w:val="13"/>
  </w:num>
  <w:num w:numId="6" w16cid:durableId="938099638">
    <w:abstractNumId w:val="12"/>
  </w:num>
  <w:num w:numId="7" w16cid:durableId="1044643969">
    <w:abstractNumId w:val="16"/>
  </w:num>
  <w:num w:numId="8" w16cid:durableId="1562862170">
    <w:abstractNumId w:val="1"/>
  </w:num>
  <w:num w:numId="9" w16cid:durableId="489907198">
    <w:abstractNumId w:val="9"/>
  </w:num>
  <w:num w:numId="10" w16cid:durableId="222177892">
    <w:abstractNumId w:val="10"/>
  </w:num>
  <w:num w:numId="11" w16cid:durableId="1749769811">
    <w:abstractNumId w:val="10"/>
  </w:num>
  <w:num w:numId="12" w16cid:durableId="1469588278">
    <w:abstractNumId w:val="8"/>
  </w:num>
  <w:num w:numId="13" w16cid:durableId="542522685">
    <w:abstractNumId w:val="0"/>
  </w:num>
  <w:num w:numId="14" w16cid:durableId="956067253">
    <w:abstractNumId w:val="0"/>
    <w:lvlOverride w:ilvl="0">
      <w:startOverride w:val="1"/>
    </w:lvlOverride>
  </w:num>
  <w:num w:numId="15" w16cid:durableId="148598590">
    <w:abstractNumId w:val="0"/>
    <w:lvlOverride w:ilvl="0">
      <w:lvl w:ilvl="0" w:tplc="8BC45528">
        <w:start w:val="1"/>
        <w:numFmt w:val="decimal"/>
        <w:lvlText w:val="%1"/>
        <w:lvlJc w:val="left"/>
        <w:pPr>
          <w:ind w:left="360" w:hanging="360"/>
        </w:pPr>
        <w:rPr>
          <w:rFonts w:hint="default"/>
          <w:position w:val="44"/>
        </w:rPr>
      </w:lvl>
    </w:lvlOverride>
    <w:lvlOverride w:ilvl="1">
      <w:lvl w:ilvl="1" w:tplc="04190003" w:tentative="1">
        <w:start w:val="1"/>
        <w:numFmt w:val="lowerLetter"/>
        <w:lvlText w:val="%2."/>
        <w:lvlJc w:val="left"/>
        <w:pPr>
          <w:ind w:left="1080" w:hanging="360"/>
        </w:pPr>
      </w:lvl>
    </w:lvlOverride>
    <w:lvlOverride w:ilvl="2">
      <w:lvl w:ilvl="2" w:tplc="04190005" w:tentative="1">
        <w:start w:val="1"/>
        <w:numFmt w:val="lowerRoman"/>
        <w:lvlText w:val="%3."/>
        <w:lvlJc w:val="right"/>
        <w:pPr>
          <w:ind w:left="1800" w:hanging="180"/>
        </w:pPr>
      </w:lvl>
    </w:lvlOverride>
    <w:lvlOverride w:ilvl="3">
      <w:lvl w:ilvl="3" w:tplc="04190001" w:tentative="1">
        <w:start w:val="1"/>
        <w:numFmt w:val="decimal"/>
        <w:lvlText w:val="%4."/>
        <w:lvlJc w:val="left"/>
        <w:pPr>
          <w:ind w:left="2520" w:hanging="360"/>
        </w:pPr>
      </w:lvl>
    </w:lvlOverride>
    <w:lvlOverride w:ilvl="4">
      <w:lvl w:ilvl="4" w:tplc="04190003" w:tentative="1">
        <w:start w:val="1"/>
        <w:numFmt w:val="lowerLetter"/>
        <w:lvlText w:val="%5."/>
        <w:lvlJc w:val="left"/>
        <w:pPr>
          <w:ind w:left="3240" w:hanging="360"/>
        </w:pPr>
      </w:lvl>
    </w:lvlOverride>
    <w:lvlOverride w:ilvl="5">
      <w:lvl w:ilvl="5" w:tplc="04190005" w:tentative="1">
        <w:start w:val="1"/>
        <w:numFmt w:val="lowerRoman"/>
        <w:lvlText w:val="%6."/>
        <w:lvlJc w:val="right"/>
        <w:pPr>
          <w:ind w:left="3960" w:hanging="180"/>
        </w:pPr>
      </w:lvl>
    </w:lvlOverride>
    <w:lvlOverride w:ilvl="6">
      <w:lvl w:ilvl="6" w:tplc="04190001" w:tentative="1">
        <w:start w:val="1"/>
        <w:numFmt w:val="decimal"/>
        <w:lvlText w:val="%7."/>
        <w:lvlJc w:val="left"/>
        <w:pPr>
          <w:ind w:left="4680" w:hanging="360"/>
        </w:pPr>
      </w:lvl>
    </w:lvlOverride>
    <w:lvlOverride w:ilvl="7">
      <w:lvl w:ilvl="7" w:tplc="04190003" w:tentative="1">
        <w:start w:val="1"/>
        <w:numFmt w:val="lowerLetter"/>
        <w:lvlText w:val="%8."/>
        <w:lvlJc w:val="left"/>
        <w:pPr>
          <w:ind w:left="5400" w:hanging="360"/>
        </w:pPr>
      </w:lvl>
    </w:lvlOverride>
    <w:lvlOverride w:ilvl="8">
      <w:lvl w:ilvl="8" w:tplc="04190005" w:tentative="1">
        <w:start w:val="1"/>
        <w:numFmt w:val="lowerRoman"/>
        <w:lvlText w:val="%9."/>
        <w:lvlJc w:val="right"/>
        <w:pPr>
          <w:ind w:left="6120" w:hanging="180"/>
        </w:pPr>
      </w:lvl>
    </w:lvlOverride>
  </w:num>
  <w:num w:numId="16" w16cid:durableId="1909026579">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17" w16cid:durableId="581182811">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18" w16cid:durableId="1716850736">
    <w:abstractNumId w:val="18"/>
  </w:num>
  <w:num w:numId="19" w16cid:durableId="1659727267">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20" w16cid:durableId="1759055725">
    <w:abstractNumId w:val="0"/>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0"/>
    <w:lvlOverride w:ilvl="0">
      <w:startOverride w:val="1"/>
      <w:lvl w:ilvl="0" w:tplc="8BC45528">
        <w:start w:val="1"/>
        <w:numFmt w:val="decimal"/>
        <w:lvlText w:val="%1"/>
        <w:lvlJc w:val="left"/>
        <w:pPr>
          <w:ind w:left="1069" w:hanging="360"/>
        </w:pPr>
        <w:rPr>
          <w:rFonts w:hint="default"/>
          <w:lang w:val="ru-RU"/>
        </w:rPr>
      </w:lvl>
    </w:lvlOverride>
  </w:num>
  <w:num w:numId="22" w16cid:durableId="1919943050">
    <w:abstractNumId w:val="11"/>
  </w:num>
  <w:num w:numId="23" w16cid:durableId="1358896573">
    <w:abstractNumId w:val="2"/>
  </w:num>
  <w:num w:numId="24" w16cid:durableId="1660502659">
    <w:abstractNumId w:val="5"/>
  </w:num>
  <w:num w:numId="25" w16cid:durableId="1373113876">
    <w:abstractNumId w:val="14"/>
  </w:num>
  <w:num w:numId="26" w16cid:durableId="652107179">
    <w:abstractNumId w:val="6"/>
  </w:num>
  <w:num w:numId="27" w16cid:durableId="1831362198">
    <w:abstractNumId w:val="15"/>
  </w:num>
  <w:num w:numId="28" w16cid:durableId="1221213951">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76B54"/>
    <w:rsid w:val="00093571"/>
    <w:rsid w:val="000A3C9F"/>
    <w:rsid w:val="000B7B0F"/>
    <w:rsid w:val="000E4A90"/>
    <w:rsid w:val="000E59B0"/>
    <w:rsid w:val="00103D07"/>
    <w:rsid w:val="00107ED6"/>
    <w:rsid w:val="00114E2E"/>
    <w:rsid w:val="00122F6F"/>
    <w:rsid w:val="001247AE"/>
    <w:rsid w:val="00137342"/>
    <w:rsid w:val="00150EBD"/>
    <w:rsid w:val="00162877"/>
    <w:rsid w:val="001B33F9"/>
    <w:rsid w:val="001F638D"/>
    <w:rsid w:val="001F6B38"/>
    <w:rsid w:val="00202989"/>
    <w:rsid w:val="00204989"/>
    <w:rsid w:val="0021224E"/>
    <w:rsid w:val="0022642D"/>
    <w:rsid w:val="00241D6A"/>
    <w:rsid w:val="0027253E"/>
    <w:rsid w:val="002725F2"/>
    <w:rsid w:val="0027418F"/>
    <w:rsid w:val="002900AA"/>
    <w:rsid w:val="00295B35"/>
    <w:rsid w:val="002A267C"/>
    <w:rsid w:val="002D5057"/>
    <w:rsid w:val="002F1E24"/>
    <w:rsid w:val="002F63BF"/>
    <w:rsid w:val="00305747"/>
    <w:rsid w:val="00324425"/>
    <w:rsid w:val="00396FE6"/>
    <w:rsid w:val="003C79F5"/>
    <w:rsid w:val="003D5281"/>
    <w:rsid w:val="003E1273"/>
    <w:rsid w:val="003F2DF4"/>
    <w:rsid w:val="003F5A8F"/>
    <w:rsid w:val="003F703F"/>
    <w:rsid w:val="00400E34"/>
    <w:rsid w:val="00404B5C"/>
    <w:rsid w:val="00406EA9"/>
    <w:rsid w:val="00410B81"/>
    <w:rsid w:val="00410EC6"/>
    <w:rsid w:val="0043582E"/>
    <w:rsid w:val="00436D9D"/>
    <w:rsid w:val="004521C2"/>
    <w:rsid w:val="0045539A"/>
    <w:rsid w:val="00471415"/>
    <w:rsid w:val="00474253"/>
    <w:rsid w:val="00490D11"/>
    <w:rsid w:val="004978C2"/>
    <w:rsid w:val="004A3D6E"/>
    <w:rsid w:val="004C3867"/>
    <w:rsid w:val="00506AA0"/>
    <w:rsid w:val="00521C5D"/>
    <w:rsid w:val="00522630"/>
    <w:rsid w:val="005250B9"/>
    <w:rsid w:val="00530720"/>
    <w:rsid w:val="00543E51"/>
    <w:rsid w:val="00544C99"/>
    <w:rsid w:val="005507AF"/>
    <w:rsid w:val="00550CD3"/>
    <w:rsid w:val="00553945"/>
    <w:rsid w:val="00560147"/>
    <w:rsid w:val="00563F86"/>
    <w:rsid w:val="00564C3C"/>
    <w:rsid w:val="00581DA4"/>
    <w:rsid w:val="005A2849"/>
    <w:rsid w:val="005A3866"/>
    <w:rsid w:val="005B22D0"/>
    <w:rsid w:val="005B7E57"/>
    <w:rsid w:val="005E36A2"/>
    <w:rsid w:val="005F56D4"/>
    <w:rsid w:val="00621104"/>
    <w:rsid w:val="00633388"/>
    <w:rsid w:val="006366A8"/>
    <w:rsid w:val="00640C56"/>
    <w:rsid w:val="0064694D"/>
    <w:rsid w:val="00655455"/>
    <w:rsid w:val="00660B1D"/>
    <w:rsid w:val="006655C0"/>
    <w:rsid w:val="006701E3"/>
    <w:rsid w:val="00686919"/>
    <w:rsid w:val="006B5A3B"/>
    <w:rsid w:val="006D1868"/>
    <w:rsid w:val="006D24B8"/>
    <w:rsid w:val="006E1A7C"/>
    <w:rsid w:val="006E1DFC"/>
    <w:rsid w:val="006E50FA"/>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408B2"/>
    <w:rsid w:val="00850BAB"/>
    <w:rsid w:val="00852487"/>
    <w:rsid w:val="0086725F"/>
    <w:rsid w:val="008A55C3"/>
    <w:rsid w:val="008B3F6B"/>
    <w:rsid w:val="008C2841"/>
    <w:rsid w:val="008D6F88"/>
    <w:rsid w:val="00900E44"/>
    <w:rsid w:val="00913393"/>
    <w:rsid w:val="009255BB"/>
    <w:rsid w:val="009266BF"/>
    <w:rsid w:val="00927085"/>
    <w:rsid w:val="00927D24"/>
    <w:rsid w:val="0094143C"/>
    <w:rsid w:val="00942FCB"/>
    <w:rsid w:val="00944AB4"/>
    <w:rsid w:val="00947C12"/>
    <w:rsid w:val="00967CB7"/>
    <w:rsid w:val="009767BB"/>
    <w:rsid w:val="00990BB6"/>
    <w:rsid w:val="00992115"/>
    <w:rsid w:val="00993A0D"/>
    <w:rsid w:val="009A5C14"/>
    <w:rsid w:val="009B6EC0"/>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50BE"/>
    <w:rsid w:val="00B574D3"/>
    <w:rsid w:val="00B6792A"/>
    <w:rsid w:val="00B84496"/>
    <w:rsid w:val="00BA3540"/>
    <w:rsid w:val="00BC63CF"/>
    <w:rsid w:val="00BD2184"/>
    <w:rsid w:val="00BE0E41"/>
    <w:rsid w:val="00BE1B55"/>
    <w:rsid w:val="00BF2E73"/>
    <w:rsid w:val="00BF3639"/>
    <w:rsid w:val="00BF3996"/>
    <w:rsid w:val="00BF3E91"/>
    <w:rsid w:val="00BF60C0"/>
    <w:rsid w:val="00C0144E"/>
    <w:rsid w:val="00C021C0"/>
    <w:rsid w:val="00C05440"/>
    <w:rsid w:val="00C1507A"/>
    <w:rsid w:val="00C41EF3"/>
    <w:rsid w:val="00C46C9E"/>
    <w:rsid w:val="00C70C75"/>
    <w:rsid w:val="00C71548"/>
    <w:rsid w:val="00C80055"/>
    <w:rsid w:val="00C83D9C"/>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3BD"/>
    <w:rsid w:val="00D937A0"/>
    <w:rsid w:val="00DA1528"/>
    <w:rsid w:val="00DA43F6"/>
    <w:rsid w:val="00DA7CD0"/>
    <w:rsid w:val="00DB1570"/>
    <w:rsid w:val="00DD7AF0"/>
    <w:rsid w:val="00DE0907"/>
    <w:rsid w:val="00E15F0D"/>
    <w:rsid w:val="00E202E7"/>
    <w:rsid w:val="00E222BA"/>
    <w:rsid w:val="00E22CD2"/>
    <w:rsid w:val="00E2710E"/>
    <w:rsid w:val="00E30CE6"/>
    <w:rsid w:val="00E32A80"/>
    <w:rsid w:val="00E4410E"/>
    <w:rsid w:val="00E50333"/>
    <w:rsid w:val="00E86272"/>
    <w:rsid w:val="00EA76F5"/>
    <w:rsid w:val="00EF050E"/>
    <w:rsid w:val="00EF34B7"/>
    <w:rsid w:val="00EF439B"/>
    <w:rsid w:val="00F01044"/>
    <w:rsid w:val="00F12337"/>
    <w:rsid w:val="00F16106"/>
    <w:rsid w:val="00F168D9"/>
    <w:rsid w:val="00F43A84"/>
    <w:rsid w:val="00F54DD9"/>
    <w:rsid w:val="00F668C6"/>
    <w:rsid w:val="00F82014"/>
    <w:rsid w:val="00F82D30"/>
    <w:rsid w:val="00F8402A"/>
    <w:rsid w:val="00FB0217"/>
    <w:rsid w:val="00FD38A9"/>
    <w:rsid w:val="00FF2FA3"/>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37342"/>
    <w:pPr>
      <w:ind w:firstLine="284"/>
      <w:jc w:val="both"/>
    </w:pPr>
    <w:rPr>
      <w:rFonts w:ascii="CMR10" w:eastAsia="Times New Roman" w:hAnsi="CMR10"/>
      <w:szCs w:val="24"/>
    </w:rPr>
  </w:style>
  <w:style w:type="paragraph" w:styleId="1">
    <w:name w:val="heading 1"/>
    <w:basedOn w:val="a3"/>
    <w:next w:val="a3"/>
    <w:link w:val="10"/>
    <w:qFormat/>
    <w:rsid w:val="00DE0907"/>
    <w:pPr>
      <w:pageBreakBefore/>
      <w:numPr>
        <w:numId w:val="10"/>
      </w:numPr>
      <w:tabs>
        <w:tab w:val="left" w:pos="993"/>
      </w:tabs>
      <w:suppressAutoHyphens/>
      <w:spacing w:before="360" w:after="5000"/>
      <w:ind w:left="284" w:hanging="284"/>
      <w:contextualSpacing/>
      <w:jc w:val="left"/>
      <w:outlineLvl w:val="0"/>
    </w:pPr>
    <w:rPr>
      <w:rFonts w:ascii="CMR17" w:hAnsi="CMR17"/>
      <w:color w:val="0070C0"/>
      <w:sz w:val="41"/>
      <w:szCs w:val="28"/>
    </w:rPr>
  </w:style>
  <w:style w:type="paragraph" w:styleId="2">
    <w:name w:val="heading 2"/>
    <w:basedOn w:val="a3"/>
    <w:next w:val="a3"/>
    <w:link w:val="20"/>
    <w:qFormat/>
    <w:rsid w:val="00406EA9"/>
    <w:pPr>
      <w:keepNext/>
      <w:keepLines/>
      <w:widowControl w:val="0"/>
      <w:numPr>
        <w:numId w:val="25"/>
      </w:numPr>
      <w:tabs>
        <w:tab w:val="left" w:pos="1134"/>
      </w:tabs>
      <w:suppressAutoHyphens/>
      <w:spacing w:before="520" w:after="380"/>
      <w:ind w:left="454" w:hanging="454"/>
      <w:contextualSpacing/>
      <w:outlineLvl w:val="1"/>
    </w:pPr>
    <w:rPr>
      <w:rFonts w:ascii="CMTI12" w:hAnsi="CMTI12"/>
      <w:i/>
      <w:color w:val="0070C0"/>
      <w:sz w:val="29"/>
    </w:rPr>
  </w:style>
  <w:style w:type="paragraph" w:styleId="3">
    <w:name w:val="heading 3"/>
    <w:basedOn w:val="a3"/>
    <w:next w:val="a3"/>
    <w:link w:val="30"/>
    <w:uiPriority w:val="9"/>
    <w:qFormat/>
    <w:rsid w:val="00EF34B7"/>
    <w:pPr>
      <w:keepNext/>
      <w:tabs>
        <w:tab w:val="left" w:pos="1276"/>
      </w:tabs>
      <w:spacing w:before="520" w:after="380"/>
      <w:ind w:firstLine="0"/>
      <w:outlineLvl w:val="2"/>
    </w:pPr>
    <w:rPr>
      <w:rFonts w:ascii="CMR12" w:hAnsi="CMR12"/>
      <w:i/>
      <w:color w:val="0070C0"/>
      <w:sz w:val="29"/>
    </w:rPr>
  </w:style>
  <w:style w:type="paragraph" w:styleId="4">
    <w:name w:val="heading 4"/>
    <w:basedOn w:val="a3"/>
    <w:next w:val="a3"/>
    <w:link w:val="40"/>
    <w:uiPriority w:val="9"/>
    <w:qFormat/>
    <w:rsid w:val="000A3C9F"/>
    <w:pPr>
      <w:keepNext/>
      <w:widowControl w:val="0"/>
      <w:numPr>
        <w:ilvl w:val="3"/>
        <w:numId w:val="10"/>
      </w:numPr>
      <w:tabs>
        <w:tab w:val="left" w:pos="1418"/>
      </w:tabs>
      <w:spacing w:before="240" w:after="120"/>
      <w:ind w:left="709" w:firstLine="0"/>
      <w:jc w:val="left"/>
      <w:outlineLvl w:val="3"/>
    </w:pPr>
    <w:rPr>
      <w:rFonts w:ascii="CMR12" w:hAnsi="CMR12"/>
      <w:color w:val="0070C0"/>
      <w:sz w:val="29"/>
    </w:r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E0907"/>
    <w:rPr>
      <w:rFonts w:ascii="CMR17" w:eastAsia="Times New Roman" w:hAnsi="CMR17"/>
      <w:color w:val="0070C0"/>
      <w:sz w:val="41"/>
      <w:szCs w:val="28"/>
    </w:rPr>
  </w:style>
  <w:style w:type="character" w:customStyle="1" w:styleId="20">
    <w:name w:val="Заголовок 2 Знак"/>
    <w:basedOn w:val="a4"/>
    <w:link w:val="2"/>
    <w:rsid w:val="00406EA9"/>
    <w:rPr>
      <w:rFonts w:ascii="CMTI12" w:eastAsia="Times New Roman" w:hAnsi="CMTI12"/>
      <w:i/>
      <w:color w:val="0070C0"/>
      <w:sz w:val="29"/>
      <w:szCs w:val="24"/>
    </w:rPr>
  </w:style>
  <w:style w:type="character" w:customStyle="1" w:styleId="30">
    <w:name w:val="Заголовок 3 Знак"/>
    <w:basedOn w:val="a4"/>
    <w:link w:val="3"/>
    <w:uiPriority w:val="9"/>
    <w:rsid w:val="00EF34B7"/>
    <w:rPr>
      <w:rFonts w:ascii="CMR12" w:eastAsia="Times New Roman" w:hAnsi="CMR12"/>
      <w:i/>
      <w:color w:val="0070C0"/>
      <w:sz w:val="29"/>
      <w:szCs w:val="24"/>
    </w:rPr>
  </w:style>
  <w:style w:type="character" w:customStyle="1" w:styleId="40">
    <w:name w:val="Заголовок 4 Знак"/>
    <w:basedOn w:val="a4"/>
    <w:link w:val="4"/>
    <w:uiPriority w:val="9"/>
    <w:rsid w:val="000A3C9F"/>
    <w:rPr>
      <w:rFonts w:ascii="CMR12" w:eastAsia="Times New Roman" w:hAnsi="CMR12"/>
      <w:color w:val="0070C0"/>
      <w:sz w:val="29"/>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406EA9"/>
    <w:pPr>
      <w:widowControl w:val="0"/>
      <w:spacing w:before="240" w:after="240"/>
      <w:ind w:firstLine="0"/>
      <w:contextualSpacing/>
      <w:jc w:val="center"/>
    </w:pPr>
    <w:rPr>
      <w:rFonts w:ascii="CMR7" w:hAnsi="CMR7"/>
    </w:r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6366A8"/>
    <w:pPr>
      <w:keepNext/>
      <w:spacing w:before="480" w:after="480"/>
      <w:ind w:firstLine="0"/>
      <w:jc w:val="left"/>
    </w:pPr>
    <w:rPr>
      <w:rFonts w:ascii="CMBX9" w:hAnsi="CMBX9"/>
      <w:caps/>
      <w:color w:val="0070C0"/>
    </w:r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0A3C9F"/>
    <w:pPr>
      <w:numPr>
        <w:numId w:val="0"/>
      </w:numPr>
    </w:pPr>
    <w:rPr>
      <w:caps/>
    </w:rPr>
  </w:style>
  <w:style w:type="paragraph" w:customStyle="1" w:styleId="-0">
    <w:name w:val="Рисунок - подпись"/>
    <w:basedOn w:val="a3"/>
    <w:next w:val="a3"/>
    <w:rsid w:val="006366A8"/>
    <w:pPr>
      <w:keepLines/>
      <w:suppressAutoHyphens/>
      <w:spacing w:before="40" w:after="480"/>
      <w:ind w:firstLine="0"/>
      <w:jc w:val="center"/>
    </w:pPr>
    <w:rPr>
      <w:rFonts w:ascii="CMBX9" w:hAnsi="CMBX9"/>
      <w:caps/>
      <w:color w:val="0070C0"/>
    </w:rPr>
  </w:style>
  <w:style w:type="paragraph" w:customStyle="1" w:styleId="af0">
    <w:name w:val="Рисунок"/>
    <w:basedOn w:val="a3"/>
    <w:link w:val="14"/>
    <w:qFormat/>
    <w:rsid w:val="006366A8"/>
    <w:pPr>
      <w:keepNext/>
      <w:spacing w:before="240"/>
      <w:ind w:firstLine="0"/>
      <w:jc w:val="center"/>
    </w:pPr>
    <w:rPr>
      <w:rFonts w:ascii="CMBX9" w:hAnsi="CMBX9" w:cs="Calibri"/>
      <w:caps/>
      <w:color w:val="0070C0"/>
      <w:szCs w:val="16"/>
    </w:rPr>
  </w:style>
  <w:style w:type="character" w:customStyle="1" w:styleId="14">
    <w:name w:val="Рисунок1 Знак"/>
    <w:basedOn w:val="a4"/>
    <w:link w:val="af0"/>
    <w:rsid w:val="006366A8"/>
    <w:rPr>
      <w:rFonts w:ascii="CMBX9" w:eastAsia="Times New Roman" w:hAnsi="CMBX9" w:cs="Calibri"/>
      <w:caps/>
      <w:color w:val="0070C0"/>
      <w:szCs w:val="16"/>
    </w:rPr>
  </w:style>
  <w:style w:type="paragraph" w:styleId="af1">
    <w:name w:val="annotation subject"/>
    <w:basedOn w:val="a3"/>
    <w:link w:val="af2"/>
    <w:uiPriority w:val="99"/>
    <w:semiHidden/>
    <w:unhideWhenUsed/>
    <w:rsid w:val="00E30CE6"/>
    <w:rPr>
      <w:b/>
      <w:bCs/>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Список маркированный"/>
    <w:basedOn w:val="a3"/>
    <w:qFormat/>
    <w:rsid w:val="00202989"/>
    <w:pPr>
      <w:numPr>
        <w:numId w:val="12"/>
      </w:numPr>
      <w:tabs>
        <w:tab w:val="left" w:pos="851"/>
      </w:tabs>
    </w:pPr>
    <w:rPr>
      <w:lang w:val="en-US"/>
    </w:rPr>
  </w:style>
  <w:style w:type="paragraph" w:customStyle="1" w:styleId="a1">
    <w:name w:val="Список нумерованный"/>
    <w:basedOn w:val="a"/>
    <w:qFormat/>
    <w:rsid w:val="00202989"/>
    <w:pPr>
      <w:numPr>
        <w:numId w:val="28"/>
      </w:numPr>
      <w:tabs>
        <w:tab w:val="clear" w:pos="851"/>
      </w:tabs>
    </w:pPr>
  </w:style>
  <w:style w:type="paragraph" w:styleId="af6">
    <w:name w:val="Balloon Text"/>
    <w:basedOn w:val="a3"/>
    <w:link w:val="af7"/>
    <w:uiPriority w:val="99"/>
    <w:semiHidden/>
    <w:unhideWhenUsed/>
    <w:rsid w:val="00CE1201"/>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400E34"/>
    <w:pPr>
      <w:jc w:val="center"/>
    </w:pPr>
    <w:rPr>
      <w:noProof/>
      <w:lang w:val="en-US"/>
    </w:r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400E34"/>
    <w:rPr>
      <w:rFonts w:ascii="CMR10" w:eastAsia="Times New Roman" w:hAnsi="CMR10"/>
      <w:noProof/>
      <w:sz w:val="24"/>
      <w:szCs w:val="24"/>
      <w:lang w:val="en-US"/>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9A5C14"/>
    <w:pPr>
      <w:tabs>
        <w:tab w:val="center" w:pos="4677"/>
        <w:tab w:val="right" w:pos="9355"/>
      </w:tabs>
      <w:ind w:left="1134" w:firstLine="0"/>
      <w:jc w:val="left"/>
    </w:pPr>
    <w:rPr>
      <w:color w:val="000000" w:themeColor="text1"/>
    </w:rPr>
  </w:style>
  <w:style w:type="character" w:customStyle="1" w:styleId="afb">
    <w:name w:val="Верхний колонтитул Знак"/>
    <w:basedOn w:val="a4"/>
    <w:link w:val="afa"/>
    <w:uiPriority w:val="99"/>
    <w:rsid w:val="009A5C14"/>
    <w:rPr>
      <w:rFonts w:ascii="CMR10" w:eastAsia="Times New Roman" w:hAnsi="CMR10"/>
      <w:color w:val="000000" w:themeColor="text1"/>
      <w:szCs w:val="24"/>
    </w:rPr>
  </w:style>
  <w:style w:type="paragraph" w:styleId="afc">
    <w:name w:val="footer"/>
    <w:basedOn w:val="a3"/>
    <w:link w:val="afd"/>
    <w:uiPriority w:val="99"/>
    <w:unhideWhenUsed/>
    <w:rsid w:val="002D5057"/>
    <w:pPr>
      <w:tabs>
        <w:tab w:val="center" w:pos="4677"/>
        <w:tab w:val="right" w:pos="9355"/>
      </w:tabs>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0">
    <w:name w:val="Список источников"/>
    <w:basedOn w:val="aff0"/>
    <w:qFormat/>
    <w:rsid w:val="00AD0812"/>
    <w:pPr>
      <w:numPr>
        <w:numId w:val="22"/>
      </w:numPr>
      <w:tabs>
        <w:tab w:val="left" w:pos="993"/>
      </w:tabs>
      <w:ind w:left="0" w:firstLine="709"/>
    </w:pPr>
    <w:rPr>
      <w:lang w:val="en-US"/>
    </w:rPr>
  </w:style>
  <w:style w:type="character" w:styleId="aff1">
    <w:name w:val="Unresolved Mention"/>
    <w:basedOn w:val="a4"/>
    <w:uiPriority w:val="99"/>
    <w:semiHidden/>
    <w:unhideWhenUsed/>
    <w:rsid w:val="00076B54"/>
    <w:rPr>
      <w:color w:val="605E5C"/>
      <w:shd w:val="clear" w:color="auto" w:fill="E1DFDD"/>
    </w:rPr>
  </w:style>
  <w:style w:type="character" w:styleId="aff2">
    <w:name w:val="FollowedHyperlink"/>
    <w:basedOn w:val="a4"/>
    <w:uiPriority w:val="99"/>
    <w:semiHidden/>
    <w:unhideWhenUsed/>
    <w:rsid w:val="00076B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2595">
      <w:bodyDiv w:val="1"/>
      <w:marLeft w:val="0"/>
      <w:marRight w:val="0"/>
      <w:marTop w:val="0"/>
      <w:marBottom w:val="0"/>
      <w:divBdr>
        <w:top w:val="none" w:sz="0" w:space="0" w:color="auto"/>
        <w:left w:val="none" w:sz="0" w:space="0" w:color="auto"/>
        <w:bottom w:val="none" w:sz="0" w:space="0" w:color="auto"/>
        <w:right w:val="none" w:sz="0" w:space="0" w:color="auto"/>
      </w:divBdr>
    </w:div>
    <w:div w:id="714818433">
      <w:bodyDiv w:val="1"/>
      <w:marLeft w:val="0"/>
      <w:marRight w:val="0"/>
      <w:marTop w:val="0"/>
      <w:marBottom w:val="0"/>
      <w:divBdr>
        <w:top w:val="none" w:sz="0" w:space="0" w:color="auto"/>
        <w:left w:val="none" w:sz="0" w:space="0" w:color="auto"/>
        <w:bottom w:val="none" w:sz="0" w:space="0" w:color="auto"/>
        <w:right w:val="none" w:sz="0" w:space="0" w:color="auto"/>
      </w:divBdr>
    </w:div>
    <w:div w:id="1411393546">
      <w:bodyDiv w:val="1"/>
      <w:marLeft w:val="0"/>
      <w:marRight w:val="0"/>
      <w:marTop w:val="0"/>
      <w:marBottom w:val="0"/>
      <w:divBdr>
        <w:top w:val="none" w:sz="0" w:space="0" w:color="auto"/>
        <w:left w:val="none" w:sz="0" w:space="0" w:color="auto"/>
        <w:bottom w:val="none" w:sz="0" w:space="0" w:color="auto"/>
        <w:right w:val="none" w:sz="0" w:space="0" w:color="auto"/>
      </w:divBdr>
    </w:div>
    <w:div w:id="1435249843">
      <w:bodyDiv w:val="1"/>
      <w:marLeft w:val="0"/>
      <w:marRight w:val="0"/>
      <w:marTop w:val="0"/>
      <w:marBottom w:val="0"/>
      <w:divBdr>
        <w:top w:val="none" w:sz="0" w:space="0" w:color="auto"/>
        <w:left w:val="none" w:sz="0" w:space="0" w:color="auto"/>
        <w:bottom w:val="none" w:sz="0" w:space="0" w:color="auto"/>
        <w:right w:val="none" w:sz="0" w:space="0" w:color="auto"/>
      </w:divBdr>
      <w:divsChild>
        <w:div w:id="1190922073">
          <w:marLeft w:val="0"/>
          <w:marRight w:val="0"/>
          <w:marTop w:val="0"/>
          <w:marBottom w:val="0"/>
          <w:divBdr>
            <w:top w:val="single" w:sz="2" w:space="0" w:color="D9D9E3"/>
            <w:left w:val="single" w:sz="2" w:space="0" w:color="D9D9E3"/>
            <w:bottom w:val="single" w:sz="2" w:space="0" w:color="D9D9E3"/>
            <w:right w:val="single" w:sz="2" w:space="0" w:color="D9D9E3"/>
          </w:divBdr>
          <w:divsChild>
            <w:div w:id="279800201">
              <w:marLeft w:val="0"/>
              <w:marRight w:val="0"/>
              <w:marTop w:val="0"/>
              <w:marBottom w:val="0"/>
              <w:divBdr>
                <w:top w:val="single" w:sz="2" w:space="0" w:color="auto"/>
                <w:left w:val="single" w:sz="2" w:space="0" w:color="auto"/>
                <w:bottom w:val="single" w:sz="6" w:space="0" w:color="auto"/>
                <w:right w:val="single" w:sz="2" w:space="0" w:color="auto"/>
              </w:divBdr>
              <w:divsChild>
                <w:div w:id="5567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800903">
                      <w:marLeft w:val="0"/>
                      <w:marRight w:val="0"/>
                      <w:marTop w:val="0"/>
                      <w:marBottom w:val="0"/>
                      <w:divBdr>
                        <w:top w:val="single" w:sz="2" w:space="0" w:color="D9D9E3"/>
                        <w:left w:val="single" w:sz="2" w:space="0" w:color="D9D9E3"/>
                        <w:bottom w:val="single" w:sz="2" w:space="0" w:color="D9D9E3"/>
                        <w:right w:val="single" w:sz="2" w:space="0" w:color="D9D9E3"/>
                      </w:divBdr>
                      <w:divsChild>
                        <w:div w:id="1022246861">
                          <w:marLeft w:val="0"/>
                          <w:marRight w:val="0"/>
                          <w:marTop w:val="0"/>
                          <w:marBottom w:val="0"/>
                          <w:divBdr>
                            <w:top w:val="single" w:sz="2" w:space="0" w:color="D9D9E3"/>
                            <w:left w:val="single" w:sz="2" w:space="0" w:color="D9D9E3"/>
                            <w:bottom w:val="single" w:sz="2" w:space="0" w:color="D9D9E3"/>
                            <w:right w:val="single" w:sz="2" w:space="0" w:color="D9D9E3"/>
                          </w:divBdr>
                          <w:divsChild>
                            <w:div w:id="111903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745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BD8C49B1B4407A9CD3CEE2E45839E9"/>
        <w:category>
          <w:name w:val="Общие"/>
          <w:gallery w:val="placeholder"/>
        </w:category>
        <w:types>
          <w:type w:val="bbPlcHdr"/>
        </w:types>
        <w:behaviors>
          <w:behavior w:val="content"/>
        </w:behaviors>
        <w:guid w:val="{142F4F4B-05B3-4223-9424-B2DECEA89D04}"/>
      </w:docPartPr>
      <w:docPartBody>
        <w:p w:rsidR="00D75B08" w:rsidRDefault="00681625" w:rsidP="00681625">
          <w:pPr>
            <w:pStyle w:val="E6BD8C49B1B4407A9CD3CEE2E45839E9"/>
          </w:pPr>
          <w:r w:rsidRPr="008E5BDC">
            <w:rPr>
              <w:rStyle w:val="a3"/>
            </w:rPr>
            <w:t>[Название]</w:t>
          </w:r>
        </w:p>
      </w:docPartBody>
    </w:docPart>
    <w:docPart>
      <w:docPartPr>
        <w:name w:val="024155245361441BB9258503FEA645E4"/>
        <w:category>
          <w:name w:val="Общие"/>
          <w:gallery w:val="placeholder"/>
        </w:category>
        <w:types>
          <w:type w:val="bbPlcHdr"/>
        </w:types>
        <w:behaviors>
          <w:behavior w:val="content"/>
        </w:behaviors>
        <w:guid w:val="{4563A888-91B8-44A4-AAE6-60851E7BA420}"/>
      </w:docPartPr>
      <w:docPartBody>
        <w:p w:rsidR="00D75B08" w:rsidRDefault="00681625" w:rsidP="00681625">
          <w:pPr>
            <w:pStyle w:val="024155245361441BB9258503FEA645E4"/>
          </w:pPr>
          <w:r w:rsidRPr="008E5BDC">
            <w:rPr>
              <w:rStyle w:val="a3"/>
            </w:rPr>
            <w:t>[Название]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MR10">
    <w:altName w:val="Calibri"/>
    <w:panose1 w:val="00000000000000000000"/>
    <w:charset w:val="CC"/>
    <w:family w:val="auto"/>
    <w:notTrueType/>
    <w:pitch w:val="default"/>
    <w:sig w:usb0="00000201" w:usb1="00000000" w:usb2="00000000" w:usb3="00000000" w:csb0="00000004" w:csb1="00000000"/>
  </w:font>
  <w:font w:name="CMR17">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CC"/>
    <w:family w:val="auto"/>
    <w:notTrueType/>
    <w:pitch w:val="default"/>
    <w:sig w:usb0="00000201" w:usb1="00000000" w:usb2="00000000" w:usb3="00000000" w:csb0="00000004" w:csb1="00000000"/>
  </w:font>
  <w:font w:name="CMR12">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MR7">
    <w:altName w:val="Calibri"/>
    <w:panose1 w:val="00000000000000000000"/>
    <w:charset w:val="CC"/>
    <w:family w:val="auto"/>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CMBX9">
    <w:altName w:val="Calibri"/>
    <w:panose1 w:val="00000000000000000000"/>
    <w:charset w:val="A1"/>
    <w:family w:val="auto"/>
    <w:notTrueType/>
    <w:pitch w:val="default"/>
    <w:sig w:usb0="00000081" w:usb1="00000000" w:usb2="00000000" w:usb3="00000000" w:csb0="00000008"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25"/>
    <w:rsid w:val="00204A60"/>
    <w:rsid w:val="00681625"/>
    <w:rsid w:val="006A51B6"/>
    <w:rsid w:val="006E5686"/>
    <w:rsid w:val="00D75B08"/>
    <w:rsid w:val="00FF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625"/>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1625"/>
    <w:rPr>
      <w:color w:val="808080"/>
    </w:rPr>
  </w:style>
  <w:style w:type="paragraph" w:customStyle="1" w:styleId="E6BD8C49B1B4407A9CD3CEE2E45839E9">
    <w:name w:val="E6BD8C49B1B4407A9CD3CEE2E45839E9"/>
    <w:rsid w:val="00681625"/>
  </w:style>
  <w:style w:type="paragraph" w:customStyle="1" w:styleId="024155245361441BB9258503FEA645E4">
    <w:name w:val="024155245361441BB9258503FEA645E4"/>
    <w:rsid w:val="00681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44</TotalTime>
  <Pages>1</Pages>
  <Words>1127</Words>
  <Characters>6428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1.2</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dc:title>
  <dc:creator>Александр В. Благов</dc:creator>
  <cp:lastModifiedBy>N529</cp:lastModifiedBy>
  <cp:revision>8</cp:revision>
  <cp:lastPrinted>2024-04-10T13:41:00Z</cp:lastPrinted>
  <dcterms:created xsi:type="dcterms:W3CDTF">2024-04-10T13:40:00Z</dcterms:created>
  <dcterms:modified xsi:type="dcterms:W3CDTF">2024-04-11T08:13:00Z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