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038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A83673" w:rsidRDefault="00601F45" w:rsidP="00A836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83673" w:rsidRPr="00A83673">
        <w:rPr>
          <w:rFonts w:ascii="Times New Roman" w:hAnsi="Times New Roman"/>
          <w:sz w:val="28"/>
          <w:szCs w:val="28"/>
        </w:rPr>
        <w:t xml:space="preserve">Исследование применения теории важности критериев </w:t>
      </w:r>
    </w:p>
    <w:p w:rsidR="00601F45" w:rsidRPr="006A5E8E" w:rsidRDefault="00A83673" w:rsidP="00A836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A83673">
        <w:rPr>
          <w:rFonts w:ascii="Times New Roman" w:hAnsi="Times New Roman"/>
          <w:sz w:val="28"/>
          <w:szCs w:val="28"/>
        </w:rPr>
        <w:t>для решения задачи выбора альтернатив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DC07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FA78DE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330F6" w:rsidRDefault="00B97CCC" w:rsidP="00B97CCC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97CCC">
        <w:rPr>
          <w:rFonts w:ascii="Times New Roman" w:hAnsi="Times New Roman"/>
          <w:sz w:val="28"/>
          <w:szCs w:val="28"/>
        </w:rPr>
        <w:t>Исследовать применение аппарата теории важности критериев при принятии решений по выбору альтернатив</w:t>
      </w:r>
      <w:r>
        <w:rPr>
          <w:rFonts w:ascii="Times New Roman" w:hAnsi="Times New Roman"/>
          <w:sz w:val="28"/>
          <w:szCs w:val="28"/>
        </w:rPr>
        <w:t>.</w:t>
      </w:r>
    </w:p>
    <w:p w:rsidR="00B97CCC" w:rsidRPr="00B97CCC" w:rsidRDefault="00B97CCC" w:rsidP="00B97CCC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tbl>
      <w:tblPr>
        <w:tblpPr w:leftFromText="180" w:rightFromText="180" w:vertAnchor="text" w:horzAnchor="margin" w:tblpXSpec="center" w:tblpY="1632"/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518"/>
        <w:gridCol w:w="1520"/>
        <w:gridCol w:w="1520"/>
        <w:gridCol w:w="1521"/>
        <w:gridCol w:w="1470"/>
      </w:tblGrid>
      <w:tr w:rsidR="00192572" w:rsidRPr="00782C23" w:rsidTr="00192572">
        <w:trPr>
          <w:trHeight w:val="354"/>
        </w:trPr>
        <w:tc>
          <w:tcPr>
            <w:tcW w:w="1638" w:type="dxa"/>
            <w:vMerge w:val="restart"/>
            <w:vAlign w:val="center"/>
          </w:tcPr>
          <w:p w:rsidR="00192572" w:rsidRPr="00A94B98" w:rsidRDefault="00192572" w:rsidP="00192572">
            <w:pPr>
              <w:spacing w:after="0" w:line="240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7549" w:type="dxa"/>
            <w:gridSpan w:val="5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192572" w:rsidRPr="00782C23" w:rsidTr="00192572">
        <w:trPr>
          <w:trHeight w:val="434"/>
        </w:trPr>
        <w:tc>
          <w:tcPr>
            <w:tcW w:w="1638" w:type="dxa"/>
            <w:vMerge/>
            <w:vAlign w:val="center"/>
          </w:tcPr>
          <w:p w:rsidR="00192572" w:rsidRPr="00A94B98" w:rsidRDefault="00192572" w:rsidP="00192572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51FCB3" wp14:editId="4A580F48">
                  <wp:extent cx="200025" cy="2190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F4F1619" wp14:editId="080F87DD">
                  <wp:extent cx="209550" cy="209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DBE766" wp14:editId="4D492426">
                  <wp:extent cx="209550" cy="2381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9FC9575" wp14:editId="39FE6034">
                  <wp:extent cx="209550" cy="209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3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3" type="#_x0000_t75" style="width:17.25pt;height:15.75pt" o:ole="">
                  <v:imagedata r:id="rId9" o:title=""/>
                </v:shape>
                <o:OLEObject Type="Embed" ProgID="Equation.3" ShapeID="_x0000_i1433" DrawAspect="Content" ObjectID="_1662727338" r:id="rId10"/>
              </w:object>
            </w:r>
          </w:p>
        </w:tc>
      </w:tr>
      <w:tr w:rsidR="00192572" w:rsidRPr="00782C23" w:rsidTr="00192572">
        <w:trPr>
          <w:trHeight w:val="377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6EBD754B" wp14:editId="7549A63E">
                  <wp:extent cx="161925" cy="2095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92572" w:rsidRPr="00782C23" w:rsidTr="00192572">
        <w:trPr>
          <w:trHeight w:val="389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257B9D39" wp14:editId="124B6190">
                  <wp:extent cx="171450" cy="2000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92572" w:rsidRPr="00782C23" w:rsidTr="00192572">
        <w:trPr>
          <w:trHeight w:val="377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70EA7A38" wp14:editId="6E5FBD49">
                  <wp:extent cx="171450" cy="209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2572" w:rsidRPr="00782C23" w:rsidTr="00192572">
        <w:trPr>
          <w:trHeight w:val="377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69ED9EF7" wp14:editId="5BF856E6">
                  <wp:extent cx="180975" cy="2000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92572" w:rsidRPr="00782C23" w:rsidTr="00192572">
        <w:trPr>
          <w:trHeight w:val="389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612AA858" wp14:editId="3C891C4C">
                  <wp:extent cx="171450" cy="209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2572" w:rsidRPr="00782C23" w:rsidTr="00192572">
        <w:trPr>
          <w:trHeight w:val="377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730F71C3" wp14:editId="328C4418">
                  <wp:extent cx="180975" cy="2095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92572" w:rsidRPr="00782C23" w:rsidTr="00192572">
        <w:trPr>
          <w:trHeight w:val="377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drawing>
                <wp:inline distT="0" distB="0" distL="0" distR="0" wp14:anchorId="4A1D291B" wp14:editId="5BBEC939">
                  <wp:extent cx="171450" cy="209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92572" w:rsidRPr="00782C23" w:rsidTr="00192572">
        <w:trPr>
          <w:trHeight w:val="377"/>
        </w:trPr>
        <w:tc>
          <w:tcPr>
            <w:tcW w:w="163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</w:rPr>
            </w:pPr>
            <w:r w:rsidRPr="00A94B9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20">
                <v:shape id="_x0000_i1434" type="#_x0000_t75" style="width:14.25pt;height:15.75pt" o:ole="">
                  <v:imagedata r:id="rId18" o:title=""/>
                </v:shape>
                <o:OLEObject Type="Embed" ProgID="Equation.3" ShapeID="_x0000_i1434" DrawAspect="Content" ObjectID="_1662727339" r:id="rId19"/>
              </w:object>
            </w:r>
          </w:p>
        </w:tc>
        <w:tc>
          <w:tcPr>
            <w:tcW w:w="1518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21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70" w:type="dxa"/>
            <w:vAlign w:val="center"/>
          </w:tcPr>
          <w:p w:rsidR="00192572" w:rsidRPr="00A94B98" w:rsidRDefault="00192572" w:rsidP="00192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DA71AD" w:rsidRDefault="00DA71AD" w:rsidP="00DA71AD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A71AD">
        <w:rPr>
          <w:rFonts w:ascii="Times New Roman" w:hAnsi="Times New Roman" w:cs="Times New Roman"/>
          <w:sz w:val="28"/>
          <w:szCs w:val="24"/>
        </w:rPr>
        <w:t xml:space="preserve">В качестве исходных данных для выполнения задания по лабораторной работе заданы: множество решений вида </w:t>
      </w:r>
      <w:r w:rsidRPr="00DA71AD">
        <w:rPr>
          <w:rFonts w:ascii="Times New Roman" w:hAnsi="Times New Roman" w:cs="Times New Roman"/>
          <w:bCs/>
          <w:position w:val="-10"/>
          <w:sz w:val="28"/>
          <w:szCs w:val="24"/>
        </w:rPr>
        <w:object w:dxaOrig="3080" w:dyaOrig="320">
          <v:shape id="_x0000_i1036" type="#_x0000_t75" style="width:153.75pt;height:15.75pt" o:ole="">
            <v:imagedata r:id="rId20" o:title=""/>
          </v:shape>
          <o:OLEObject Type="Embed" ProgID="Equation.3" ShapeID="_x0000_i1036" DrawAspect="Content" ObjectID="_1662727340" r:id="rId21"/>
        </w:object>
      </w:r>
      <w:r w:rsidRPr="00DA71AD">
        <w:rPr>
          <w:rFonts w:ascii="Times New Roman" w:hAnsi="Times New Roman" w:cs="Times New Roman"/>
          <w:sz w:val="28"/>
          <w:szCs w:val="24"/>
        </w:rPr>
        <w:t>, оценки пяти критериев сведены в Таблицу 1.</w:t>
      </w:r>
    </w:p>
    <w:p w:rsidR="00A94B98" w:rsidRPr="00DA71AD" w:rsidRDefault="00A94B98" w:rsidP="00DA71AD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E76E04" w:rsidRDefault="00D428A5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55238E" w:rsidRDefault="00F31203" w:rsidP="00FA313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F31203">
        <w:rPr>
          <w:rFonts w:ascii="Times New Roman" w:hAnsi="Times New Roman"/>
          <w:sz w:val="28"/>
          <w:szCs w:val="24"/>
        </w:rPr>
        <w:t>Определить м</w:t>
      </w:r>
      <w:r w:rsidR="00C31289">
        <w:rPr>
          <w:rFonts w:ascii="Times New Roman" w:hAnsi="Times New Roman"/>
          <w:sz w:val="28"/>
          <w:szCs w:val="24"/>
        </w:rPr>
        <w:t xml:space="preserve">ножество несравнимых решений </w:t>
      </w:r>
      <w:r w:rsidR="00C31289">
        <w:rPr>
          <w:noProof/>
          <w:lang w:eastAsia="ru-RU"/>
        </w:rPr>
        <w:drawing>
          <wp:inline distT="0" distB="0" distL="0" distR="0" wp14:anchorId="3D19DE7D" wp14:editId="569E5D8E">
            <wp:extent cx="2286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203">
        <w:rPr>
          <w:rFonts w:ascii="Times New Roman" w:hAnsi="Times New Roman"/>
          <w:sz w:val="28"/>
          <w:szCs w:val="24"/>
        </w:rPr>
        <w:t xml:space="preserve">, используя количественную информацию о важности критериев </w:t>
      </w:r>
      <w:r w:rsidRPr="0063443B">
        <w:rPr>
          <w:rFonts w:ascii="Times New Roman" w:hAnsi="Times New Roman"/>
          <w:i/>
          <w:sz w:val="28"/>
          <w:szCs w:val="24"/>
        </w:rPr>
        <w:t>Θ</w:t>
      </w:r>
      <w:r w:rsidR="0055238E">
        <w:rPr>
          <w:rFonts w:ascii="Times New Roman" w:hAnsi="Times New Roman"/>
          <w:sz w:val="28"/>
          <w:szCs w:val="24"/>
        </w:rPr>
        <w:t xml:space="preserve"> в следующем виде:</w:t>
      </w:r>
    </w:p>
    <w:p w:rsidR="00C85C14" w:rsidRDefault="00F31203" w:rsidP="00FA313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F31203">
        <w:rPr>
          <w:rFonts w:ascii="Times New Roman" w:hAnsi="Times New Roman"/>
          <w:sz w:val="28"/>
          <w:szCs w:val="24"/>
        </w:rPr>
        <w:t xml:space="preserve"> </w:t>
      </w:r>
      <w:r w:rsidR="0055238E">
        <w:rPr>
          <w:noProof/>
          <w:lang w:eastAsia="ru-RU"/>
        </w:rPr>
        <w:drawing>
          <wp:inline distT="0" distB="0" distL="0" distR="0" wp14:anchorId="1ABB2188" wp14:editId="4E25B00E">
            <wp:extent cx="28860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Default="00230FA6" w:rsidP="00C604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search.h</w:t>
      </w:r>
      <w:proofErr w:type="spellEnd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spellStart"/>
      <w:proofErr w:type="gramEnd"/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941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1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Shcal_oc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5, 5, 4, 4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4, 4, 5, 4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4, 3, 3, 5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5, 3, 5, 3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2, 4, 5, 5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5, 3, 5, 3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3, 4, 3, 4 },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5, 3, 4, 3 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ne_sravnim_resh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inf_vazhnosti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1, 6, 2, 1 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inf_vazhnosti_kop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, 1, 6, 2, 1 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_el_vekt_oc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matr_vekt_oc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matr_predpocht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>"      K1 K2 K3 K4 K5"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 xml:space="preserve">" = </w:t>
      </w:r>
      <w:proofErr w:type="gramStart"/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Shcal_oc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][q]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Формирование N-модели N = 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inf_vazhnosti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0A6">
        <w:rPr>
          <w:rFonts w:ascii="Consolas" w:hAnsi="Consolas" w:cs="Consolas"/>
          <w:color w:val="A31515"/>
          <w:sz w:val="19"/>
          <w:szCs w:val="19"/>
          <w:lang w:val="en-US"/>
        </w:rPr>
        <w:t>" };"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Shcal_oc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&gt;=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Shcal_oc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[k][j])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[j] = 1;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 q++)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[q] == 1)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matr_predpocht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(!counter</w:t>
      </w:r>
      <w:proofErr w:type="gram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matr_predpocht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matr_predpocht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matr_predpocht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; t++) 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[t] = 0;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vect_oc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] = { { 0 },{ 0 },{ 0 },{ 0 },{ 0 },{ 0 },{ 0 },{ 0 } };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inf_vazhnosti_kop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inf_vazhnosti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inf_vazhnosti_kop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[k] &gt; 0)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vect_oc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Shcal_oc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inf_vazhnosti_kop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[k]--;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vect_oc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"Упорядоченные скалярные оценки"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194" w:rsidRPr="008350A6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1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1AD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1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DA71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1AD">
        <w:rPr>
          <w:rFonts w:ascii="Consolas" w:hAnsi="Consolas" w:cs="Consolas"/>
          <w:color w:val="A31515"/>
          <w:sz w:val="19"/>
          <w:szCs w:val="19"/>
          <w:lang w:val="en-US"/>
        </w:rPr>
        <w:t xml:space="preserve">" = </w:t>
      </w:r>
      <w:proofErr w:type="gramStart"/>
      <w:r w:rsidRPr="00DA71AD">
        <w:rPr>
          <w:rFonts w:ascii="Consolas" w:hAnsi="Consolas" w:cs="Consolas"/>
          <w:color w:val="A31515"/>
          <w:sz w:val="19"/>
          <w:szCs w:val="19"/>
          <w:lang w:val="en-US"/>
        </w:rPr>
        <w:t>{ "</w:t>
      </w:r>
      <w:proofErr w:type="gram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DA71AD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1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vect_oc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A71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1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71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ne_sravnim_resh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vect_oc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&gt;=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vect_oc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[k][j]) {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[j] = 1;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 q++)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[q] == 1)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kol_el_vekt_oc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ne_sravnim_resh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[k] = 1;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n_krit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 t++)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domin_prizn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[t] = 0;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Несравнимые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ne_sravnim_resh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gramEnd"/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941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194" w:rsidRP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1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194" w:rsidRDefault="00594194" w:rsidP="00594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1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492" w:rsidRDefault="00594194" w:rsidP="005941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194" w:rsidRPr="004225A9" w:rsidRDefault="00594194" w:rsidP="00C604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9E25DF" w:rsidRDefault="00710F04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РЕЗУЛЬТАТ</w:t>
      </w:r>
      <w:r w:rsidR="009E25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ВЫПОЛНЕНИЯ ПРОГРАММЫ</w:t>
      </w:r>
    </w:p>
    <w:p w:rsidR="003D0488" w:rsidRDefault="003C318D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71875" cy="3314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DD" w:rsidRDefault="00397ADD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Результаты работы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программы</w:t>
      </w:r>
    </w:p>
    <w:p w:rsidR="00600470" w:rsidRDefault="00600470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0470" w:rsidRDefault="00600470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0470" w:rsidRDefault="00600470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6A4A12" w:rsidRPr="00056C5A" w:rsidRDefault="006A4A12" w:rsidP="006A4A12">
      <w:pPr>
        <w:pStyle w:val="aa"/>
        <w:spacing w:line="360" w:lineRule="auto"/>
        <w:ind w:left="-851" w:firstLine="567"/>
        <w:rPr>
          <w:rFonts w:cs="Times New Roman"/>
          <w:szCs w:val="28"/>
          <w:lang w:val="ru-RU"/>
        </w:rPr>
      </w:pPr>
      <w:r w:rsidRPr="00056C5A">
        <w:rPr>
          <w:rFonts w:cs="Times New Roman"/>
          <w:szCs w:val="28"/>
          <w:lang w:val="ru-RU"/>
        </w:rPr>
        <w:t>В ходе выполнения данной лабораторной работы был применен аппарат теории важности критериев при принятии решений по выбору альтернатив.</w:t>
      </w:r>
    </w:p>
    <w:p w:rsidR="00600470" w:rsidRPr="009426E3" w:rsidRDefault="006A4A12" w:rsidP="009426E3">
      <w:pPr>
        <w:pStyle w:val="aa"/>
        <w:spacing w:line="360" w:lineRule="auto"/>
        <w:ind w:left="-851" w:firstLine="567"/>
        <w:rPr>
          <w:rFonts w:cs="Times New Roman"/>
          <w:bCs/>
          <w:szCs w:val="28"/>
          <w:lang w:val="ru-RU"/>
        </w:rPr>
      </w:pPr>
      <w:r w:rsidRPr="00056C5A">
        <w:rPr>
          <w:rFonts w:cs="Times New Roman"/>
          <w:szCs w:val="28"/>
          <w:lang w:val="ru-RU"/>
        </w:rPr>
        <w:t>Таким образом,</w:t>
      </w:r>
      <w:r w:rsidRPr="00056C5A">
        <w:rPr>
          <w:rFonts w:cs="Times New Roman"/>
          <w:bCs/>
          <w:szCs w:val="28"/>
          <w:lang w:val="ru-RU"/>
        </w:rPr>
        <w:t xml:space="preserve"> была сформирована </w:t>
      </w:r>
      <w:r w:rsidRPr="00BE17E2">
        <w:rPr>
          <w:rFonts w:cs="Times New Roman"/>
          <w:bCs/>
          <w:i/>
          <w:szCs w:val="28"/>
          <w:lang w:val="en-US"/>
        </w:rPr>
        <w:t>N</w:t>
      </w:r>
      <w:r w:rsidRPr="00056C5A">
        <w:rPr>
          <w:rFonts w:cs="Times New Roman"/>
          <w:bCs/>
          <w:szCs w:val="28"/>
          <w:lang w:val="ru-RU"/>
        </w:rPr>
        <w:t xml:space="preserve">-модель в виде вектора, каждый </w:t>
      </w:r>
      <w:proofErr w:type="spellStart"/>
      <w:r w:rsidRPr="00BE17E2">
        <w:rPr>
          <w:rFonts w:cs="Times New Roman"/>
          <w:bCs/>
          <w:i/>
          <w:szCs w:val="28"/>
          <w:lang w:val="en-US"/>
        </w:rPr>
        <w:t>i</w:t>
      </w:r>
      <w:proofErr w:type="spellEnd"/>
      <w:r w:rsidRPr="00056C5A">
        <w:rPr>
          <w:rFonts w:cs="Times New Roman"/>
          <w:bCs/>
          <w:i/>
          <w:szCs w:val="28"/>
          <w:lang w:val="ru-RU"/>
        </w:rPr>
        <w:t>-</w:t>
      </w:r>
      <w:proofErr w:type="spellStart"/>
      <w:r w:rsidRPr="00056C5A">
        <w:rPr>
          <w:rFonts w:cs="Times New Roman"/>
          <w:bCs/>
          <w:szCs w:val="28"/>
          <w:lang w:val="ru-RU"/>
        </w:rPr>
        <w:t>ый</w:t>
      </w:r>
      <w:proofErr w:type="spellEnd"/>
      <w:r w:rsidRPr="00056C5A">
        <w:rPr>
          <w:rFonts w:cs="Times New Roman"/>
          <w:bCs/>
          <w:szCs w:val="28"/>
          <w:lang w:val="ru-RU"/>
        </w:rPr>
        <w:t xml:space="preserve"> элемент которого соответствует </w:t>
      </w:r>
      <w:proofErr w:type="spellStart"/>
      <w:r w:rsidRPr="00BE17E2">
        <w:rPr>
          <w:rFonts w:cs="Times New Roman"/>
          <w:bCs/>
          <w:i/>
          <w:szCs w:val="28"/>
          <w:lang w:val="en-US"/>
        </w:rPr>
        <w:t>i</w:t>
      </w:r>
      <w:proofErr w:type="spellEnd"/>
      <w:r w:rsidRPr="00056C5A">
        <w:rPr>
          <w:rFonts w:cs="Times New Roman"/>
          <w:bCs/>
          <w:i/>
          <w:szCs w:val="28"/>
          <w:lang w:val="ru-RU"/>
        </w:rPr>
        <w:t>-</w:t>
      </w:r>
      <w:r w:rsidRPr="00056C5A">
        <w:rPr>
          <w:rFonts w:cs="Times New Roman"/>
          <w:bCs/>
          <w:szCs w:val="28"/>
          <w:lang w:val="ru-RU"/>
        </w:rPr>
        <w:t xml:space="preserve">му критерию и определяет число повторений исходных скалярных оценок </w:t>
      </w:r>
      <w:r w:rsidRPr="00BE17E2">
        <w:rPr>
          <w:rFonts w:cs="Times New Roman"/>
          <w:bCs/>
          <w:position w:val="-10"/>
          <w:szCs w:val="28"/>
        </w:rPr>
        <w:object w:dxaOrig="279" w:dyaOrig="320">
          <v:shape id="_x0000_i1891" type="#_x0000_t75" style="width:14.25pt;height:15.75pt" o:ole="">
            <v:imagedata r:id="rId25" o:title=""/>
          </v:shape>
          <o:OLEObject Type="Embed" ProgID="Equation.3" ShapeID="_x0000_i1891" DrawAspect="Content" ObjectID="_1662727341" r:id="rId26"/>
        </w:object>
      </w:r>
      <w:r w:rsidRPr="00056C5A">
        <w:rPr>
          <w:rFonts w:cs="Times New Roman"/>
          <w:bCs/>
          <w:szCs w:val="28"/>
          <w:lang w:val="ru-RU"/>
        </w:rPr>
        <w:t xml:space="preserve"> в формируемом векторе </w:t>
      </w:r>
      <w:r w:rsidRPr="00BE17E2">
        <w:rPr>
          <w:rFonts w:cs="Times New Roman"/>
          <w:bCs/>
          <w:position w:val="-10"/>
          <w:szCs w:val="28"/>
        </w:rPr>
        <w:object w:dxaOrig="740" w:dyaOrig="380">
          <v:shape id="_x0000_i1892" type="#_x0000_t75" style="width:36pt;height:18.75pt" o:ole="">
            <v:imagedata r:id="rId27" o:title=""/>
          </v:shape>
          <o:OLEObject Type="Embed" ProgID="Equation.3" ShapeID="_x0000_i1892" DrawAspect="Content" ObjectID="_1662727342" r:id="rId28"/>
        </w:object>
      </w:r>
      <w:r w:rsidRPr="00056C5A">
        <w:rPr>
          <w:rFonts w:cs="Times New Roman"/>
          <w:bCs/>
          <w:szCs w:val="28"/>
          <w:lang w:val="ru-RU"/>
        </w:rPr>
        <w:t xml:space="preserve">,  была разработана процедура определения доминируемых решений и  процедура, использующую информацию </w:t>
      </w:r>
      <w:r w:rsidRPr="00BE17E2">
        <w:rPr>
          <w:rFonts w:cs="Times New Roman"/>
          <w:bCs/>
          <w:position w:val="-6"/>
          <w:szCs w:val="28"/>
        </w:rPr>
        <w:object w:dxaOrig="240" w:dyaOrig="260">
          <v:shape id="_x0000_i1893" type="#_x0000_t75" style="width:12pt;height:12.75pt" o:ole="">
            <v:imagedata r:id="rId29" o:title=""/>
          </v:shape>
          <o:OLEObject Type="Embed" ProgID="Equation.3" ShapeID="_x0000_i1893" DrawAspect="Content" ObjectID="_1662727343" r:id="rId30"/>
        </w:object>
      </w:r>
      <w:r w:rsidR="00770347">
        <w:rPr>
          <w:rFonts w:cs="Times New Roman"/>
          <w:bCs/>
          <w:szCs w:val="28"/>
          <w:lang w:val="ru-RU"/>
        </w:rPr>
        <w:t xml:space="preserve"> </w:t>
      </w:r>
      <w:r w:rsidRPr="00056C5A">
        <w:rPr>
          <w:rFonts w:cs="Times New Roman"/>
          <w:bCs/>
          <w:szCs w:val="28"/>
          <w:lang w:val="ru-RU"/>
        </w:rPr>
        <w:t xml:space="preserve">о важности критериев, результатом которой являются </w:t>
      </w:r>
      <w:r w:rsidRPr="00056C5A">
        <w:rPr>
          <w:rFonts w:cs="Times New Roman"/>
          <w:bCs/>
          <w:szCs w:val="28"/>
          <w:lang w:val="ru-RU"/>
        </w:rPr>
        <w:lastRenderedPageBreak/>
        <w:t xml:space="preserve">модифицированные с учетом информации </w:t>
      </w:r>
      <w:r w:rsidRPr="00BE17E2">
        <w:rPr>
          <w:rFonts w:cs="Times New Roman"/>
          <w:bCs/>
          <w:position w:val="-6"/>
          <w:szCs w:val="28"/>
        </w:rPr>
        <w:object w:dxaOrig="240" w:dyaOrig="260">
          <v:shape id="_x0000_i1894" type="#_x0000_t75" style="width:12pt;height:12.75pt" o:ole="">
            <v:imagedata r:id="rId29" o:title=""/>
          </v:shape>
          <o:OLEObject Type="Embed" ProgID="Equation.3" ShapeID="_x0000_i1894" DrawAspect="Content" ObjectID="_1662727344" r:id="rId31"/>
        </w:object>
      </w:r>
      <w:r w:rsidRPr="00056C5A">
        <w:rPr>
          <w:rFonts w:cs="Times New Roman"/>
          <w:bCs/>
          <w:szCs w:val="28"/>
          <w:lang w:val="ru-RU"/>
        </w:rPr>
        <w:t xml:space="preserve"> о количественной важности критериев векторные оценки  </w:t>
      </w:r>
      <w:r w:rsidRPr="00BE17E2">
        <w:rPr>
          <w:rFonts w:cs="Times New Roman"/>
          <w:bCs/>
          <w:position w:val="-10"/>
          <w:szCs w:val="28"/>
        </w:rPr>
        <w:object w:dxaOrig="740" w:dyaOrig="380">
          <v:shape id="_x0000_i1895" type="#_x0000_t75" style="width:36pt;height:18.75pt" o:ole="">
            <v:imagedata r:id="rId27" o:title=""/>
          </v:shape>
          <o:OLEObject Type="Embed" ProgID="Equation.3" ShapeID="_x0000_i1895" DrawAspect="Content" ObjectID="_1662727345" r:id="rId32"/>
        </w:object>
      </w:r>
      <w:r w:rsidRPr="00056C5A">
        <w:rPr>
          <w:rFonts w:cs="Times New Roman"/>
          <w:bCs/>
          <w:szCs w:val="28"/>
          <w:lang w:val="ru-RU"/>
        </w:rPr>
        <w:t xml:space="preserve"> (</w:t>
      </w:r>
      <w:r w:rsidRPr="00BE17E2">
        <w:rPr>
          <w:rFonts w:cs="Times New Roman"/>
          <w:bCs/>
          <w:position w:val="-8"/>
          <w:szCs w:val="28"/>
        </w:rPr>
        <w:object w:dxaOrig="639" w:dyaOrig="340">
          <v:shape id="_x0000_i1896" type="#_x0000_t75" style="width:32.25pt;height:17.25pt" o:ole="">
            <v:imagedata r:id="rId33" o:title=""/>
          </v:shape>
          <o:OLEObject Type="Embed" ProgID="Equation.3" ShapeID="_x0000_i1896" DrawAspect="Content" ObjectID="_1662727346" r:id="rId34"/>
        </w:object>
      </w:r>
      <w:r w:rsidRPr="00056C5A">
        <w:rPr>
          <w:rFonts w:cs="Times New Roman"/>
          <w:bCs/>
          <w:szCs w:val="28"/>
          <w:lang w:val="ru-RU"/>
        </w:rPr>
        <w:t xml:space="preserve">). Также была разработана процедура, упорядочивающую по убыванию скалярные оценки </w:t>
      </w:r>
      <w:r w:rsidRPr="00BE17E2">
        <w:rPr>
          <w:rFonts w:cs="Times New Roman"/>
          <w:bCs/>
          <w:position w:val="-10"/>
          <w:szCs w:val="28"/>
        </w:rPr>
        <w:object w:dxaOrig="279" w:dyaOrig="320">
          <v:shape id="_x0000_i1897" type="#_x0000_t75" style="width:14.25pt;height:15.75pt" o:ole="">
            <v:imagedata r:id="rId25" o:title=""/>
          </v:shape>
          <o:OLEObject Type="Embed" ProgID="Equation.3" ShapeID="_x0000_i1897" DrawAspect="Content" ObjectID="_1662727347" r:id="rId35"/>
        </w:object>
      </w:r>
      <w:r w:rsidRPr="00056C5A">
        <w:rPr>
          <w:rFonts w:cs="Times New Roman"/>
          <w:bCs/>
          <w:szCs w:val="28"/>
          <w:lang w:val="ru-RU"/>
        </w:rPr>
        <w:t xml:space="preserve"> (</w:t>
      </w:r>
      <w:r w:rsidRPr="00BE17E2">
        <w:rPr>
          <w:rFonts w:cs="Times New Roman"/>
          <w:bCs/>
          <w:position w:val="-8"/>
          <w:szCs w:val="28"/>
        </w:rPr>
        <w:object w:dxaOrig="639" w:dyaOrig="340">
          <v:shape id="_x0000_i1898" type="#_x0000_t75" style="width:32.25pt;height:17.25pt" o:ole="">
            <v:imagedata r:id="rId36" o:title=""/>
          </v:shape>
          <o:OLEObject Type="Embed" ProgID="Equation.3" ShapeID="_x0000_i1898" DrawAspect="Content" ObjectID="_1662727348" r:id="rId37"/>
        </w:object>
      </w:r>
      <w:r w:rsidRPr="00056C5A">
        <w:rPr>
          <w:rFonts w:cs="Times New Roman"/>
          <w:bCs/>
          <w:szCs w:val="28"/>
          <w:lang w:val="ru-RU"/>
        </w:rPr>
        <w:t xml:space="preserve">) для каждой сформированной векторной оценки </w:t>
      </w:r>
      <w:r w:rsidRPr="00BE17E2">
        <w:rPr>
          <w:rFonts w:cs="Times New Roman"/>
          <w:bCs/>
          <w:position w:val="-10"/>
          <w:szCs w:val="28"/>
        </w:rPr>
        <w:object w:dxaOrig="740" w:dyaOrig="380">
          <v:shape id="_x0000_i1899" type="#_x0000_t75" style="width:36pt;height:18.75pt" o:ole="">
            <v:imagedata r:id="rId27" o:title=""/>
          </v:shape>
          <o:OLEObject Type="Embed" ProgID="Equation.3" ShapeID="_x0000_i1899" DrawAspect="Content" ObjectID="_1662727349" r:id="rId38"/>
        </w:object>
      </w:r>
      <w:r w:rsidRPr="00056C5A">
        <w:rPr>
          <w:rFonts w:cs="Times New Roman"/>
          <w:bCs/>
          <w:szCs w:val="28"/>
          <w:lang w:val="ru-RU"/>
        </w:rPr>
        <w:t xml:space="preserve">. В итоге результатом выполнения разрабатываемой программы является определение множества не сравнимых решений </w:t>
      </w:r>
      <w:r w:rsidRPr="00BE17E2">
        <w:rPr>
          <w:rFonts w:cs="Times New Roman"/>
          <w:bCs/>
          <w:position w:val="-10"/>
          <w:szCs w:val="28"/>
        </w:rPr>
        <w:object w:dxaOrig="380" w:dyaOrig="320">
          <v:shape id="_x0000_i1900" type="#_x0000_t75" style="width:18.75pt;height:15.75pt" o:ole="">
            <v:imagedata r:id="rId39" o:title=""/>
          </v:shape>
          <o:OLEObject Type="Embed" ProgID="Equation.3" ShapeID="_x0000_i1900" DrawAspect="Content" ObjectID="_1662727350" r:id="rId40"/>
        </w:object>
      </w:r>
      <w:r w:rsidRPr="00056C5A">
        <w:rPr>
          <w:rFonts w:cs="Times New Roman"/>
          <w:bCs/>
          <w:szCs w:val="28"/>
          <w:lang w:val="ru-RU"/>
        </w:rPr>
        <w:t xml:space="preserve">, сформированного на основе информации </w:t>
      </w:r>
      <w:r w:rsidRPr="00BE17E2">
        <w:rPr>
          <w:rFonts w:cs="Times New Roman"/>
          <w:bCs/>
          <w:position w:val="-6"/>
          <w:szCs w:val="28"/>
        </w:rPr>
        <w:object w:dxaOrig="240" w:dyaOrig="260">
          <v:shape id="_x0000_i1901" type="#_x0000_t75" style="width:12pt;height:12.75pt" o:ole="">
            <v:imagedata r:id="rId41" o:title=""/>
          </v:shape>
          <o:OLEObject Type="Embed" ProgID="Equation.3" ShapeID="_x0000_i1901" DrawAspect="Content" ObjectID="_1662727351" r:id="rId42"/>
        </w:object>
      </w:r>
      <w:r w:rsidRPr="00056C5A">
        <w:rPr>
          <w:rFonts w:cs="Times New Roman"/>
          <w:bCs/>
          <w:szCs w:val="28"/>
          <w:lang w:val="ru-RU"/>
        </w:rPr>
        <w:t xml:space="preserve"> о количественной важности критериев. </w:t>
      </w:r>
      <w:r w:rsidRPr="00206489">
        <w:rPr>
          <w:rFonts w:cs="Times New Roman"/>
          <w:bCs/>
          <w:szCs w:val="28"/>
          <w:lang w:val="ru-RU"/>
        </w:rPr>
        <w:t xml:space="preserve">Для заданного варианта в множество </w:t>
      </w:r>
      <w:r w:rsidRPr="00BE17E2">
        <w:rPr>
          <w:rFonts w:cs="Times New Roman"/>
          <w:bCs/>
          <w:position w:val="-10"/>
          <w:szCs w:val="28"/>
        </w:rPr>
        <w:object w:dxaOrig="380" w:dyaOrig="320">
          <v:shape id="_x0000_i1902" type="#_x0000_t75" style="width:18.75pt;height:15.75pt" o:ole="">
            <v:imagedata r:id="rId39" o:title=""/>
          </v:shape>
          <o:OLEObject Type="Embed" ProgID="Equation.3" ShapeID="_x0000_i1902" DrawAspect="Content" ObjectID="_1662727352" r:id="rId43"/>
        </w:object>
      </w:r>
      <w:r w:rsidRPr="00206489">
        <w:rPr>
          <w:rFonts w:cs="Times New Roman"/>
          <w:bCs/>
          <w:szCs w:val="28"/>
          <w:lang w:val="ru-RU"/>
        </w:rPr>
        <w:t xml:space="preserve"> входят</w:t>
      </w:r>
      <w:r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en-US"/>
        </w:rPr>
        <w:t>x</w:t>
      </w:r>
      <w:r w:rsidRPr="00206489">
        <w:rPr>
          <w:rFonts w:cs="Times New Roman"/>
          <w:bCs/>
          <w:szCs w:val="28"/>
          <w:vertAlign w:val="subscript"/>
          <w:lang w:val="ru-RU"/>
        </w:rPr>
        <w:t>1</w:t>
      </w:r>
      <w:r w:rsidRPr="00206489">
        <w:rPr>
          <w:rFonts w:cs="Times New Roman"/>
          <w:bCs/>
          <w:szCs w:val="28"/>
          <w:lang w:val="ru-RU"/>
        </w:rPr>
        <w:t>.</w:t>
      </w:r>
      <w:r>
        <w:rPr>
          <w:rFonts w:cs="Times New Roman"/>
          <w:bCs/>
          <w:szCs w:val="28"/>
          <w:lang w:val="en-US"/>
        </w:rPr>
        <w:t>x</w:t>
      </w:r>
      <w:r w:rsidRPr="00206489">
        <w:rPr>
          <w:rFonts w:cs="Times New Roman"/>
          <w:bCs/>
          <w:szCs w:val="28"/>
          <w:vertAlign w:val="subscript"/>
          <w:lang w:val="ru-RU"/>
        </w:rPr>
        <w:t>5</w:t>
      </w:r>
      <w:r w:rsidRPr="00206489">
        <w:rPr>
          <w:rFonts w:cs="Times New Roman"/>
          <w:bCs/>
          <w:szCs w:val="28"/>
          <w:lang w:val="ru-RU"/>
        </w:rPr>
        <w:t xml:space="preserve">. </w:t>
      </w:r>
      <w:r>
        <w:rPr>
          <w:rFonts w:cs="Times New Roman"/>
          <w:bCs/>
          <w:szCs w:val="28"/>
          <w:lang w:val="ru-RU"/>
        </w:rPr>
        <w:t>Данные, полученные программным путем, подтверждают результаты, полученные экспериментальным путем расчета вручную.</w:t>
      </w:r>
    </w:p>
    <w:sectPr w:rsidR="00600470" w:rsidRPr="00942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054D"/>
    <w:rsid w:val="00012739"/>
    <w:rsid w:val="00016074"/>
    <w:rsid w:val="00021A0A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0463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572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0FA6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3E49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ADD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18D"/>
    <w:rsid w:val="003C3707"/>
    <w:rsid w:val="003D0488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25A9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5238E"/>
    <w:rsid w:val="0056725B"/>
    <w:rsid w:val="00567A2D"/>
    <w:rsid w:val="005735AC"/>
    <w:rsid w:val="005802E7"/>
    <w:rsid w:val="00584191"/>
    <w:rsid w:val="00584387"/>
    <w:rsid w:val="005856EB"/>
    <w:rsid w:val="00594194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0470"/>
    <w:rsid w:val="00601F45"/>
    <w:rsid w:val="00607059"/>
    <w:rsid w:val="006144D8"/>
    <w:rsid w:val="00616EDF"/>
    <w:rsid w:val="006320DA"/>
    <w:rsid w:val="006333AE"/>
    <w:rsid w:val="0063443B"/>
    <w:rsid w:val="00642086"/>
    <w:rsid w:val="00656711"/>
    <w:rsid w:val="00673302"/>
    <w:rsid w:val="006752D1"/>
    <w:rsid w:val="0068337A"/>
    <w:rsid w:val="00687272"/>
    <w:rsid w:val="0069062C"/>
    <w:rsid w:val="00694FD2"/>
    <w:rsid w:val="00695407"/>
    <w:rsid w:val="006A1BE4"/>
    <w:rsid w:val="006A1F1C"/>
    <w:rsid w:val="006A2AB4"/>
    <w:rsid w:val="006A3D34"/>
    <w:rsid w:val="006A4A12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0F04"/>
    <w:rsid w:val="007166AF"/>
    <w:rsid w:val="00720607"/>
    <w:rsid w:val="00720EF7"/>
    <w:rsid w:val="00724A60"/>
    <w:rsid w:val="00727441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347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30F6"/>
    <w:rsid w:val="008350A6"/>
    <w:rsid w:val="00836130"/>
    <w:rsid w:val="00837B97"/>
    <w:rsid w:val="00837B98"/>
    <w:rsid w:val="00841BE3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26E3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D662C"/>
    <w:rsid w:val="009D6C21"/>
    <w:rsid w:val="009E0EDD"/>
    <w:rsid w:val="009E25DF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C3D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673"/>
    <w:rsid w:val="00A83D5A"/>
    <w:rsid w:val="00A87623"/>
    <w:rsid w:val="00A92585"/>
    <w:rsid w:val="00A94B98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16D93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97CCC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1B03"/>
    <w:rsid w:val="00BF46EF"/>
    <w:rsid w:val="00C11D68"/>
    <w:rsid w:val="00C143F9"/>
    <w:rsid w:val="00C235B3"/>
    <w:rsid w:val="00C241E6"/>
    <w:rsid w:val="00C31289"/>
    <w:rsid w:val="00C37B6F"/>
    <w:rsid w:val="00C41FE9"/>
    <w:rsid w:val="00C43BE2"/>
    <w:rsid w:val="00C45DF9"/>
    <w:rsid w:val="00C45E54"/>
    <w:rsid w:val="00C51684"/>
    <w:rsid w:val="00C518AE"/>
    <w:rsid w:val="00C55510"/>
    <w:rsid w:val="00C60471"/>
    <w:rsid w:val="00C6124E"/>
    <w:rsid w:val="00C615A9"/>
    <w:rsid w:val="00C661B2"/>
    <w:rsid w:val="00C67537"/>
    <w:rsid w:val="00C70252"/>
    <w:rsid w:val="00C7499B"/>
    <w:rsid w:val="00C82DEF"/>
    <w:rsid w:val="00C853F8"/>
    <w:rsid w:val="00C85C14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26E6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A71AD"/>
    <w:rsid w:val="00DB0E0F"/>
    <w:rsid w:val="00DB1518"/>
    <w:rsid w:val="00DB32A5"/>
    <w:rsid w:val="00DC07DA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E682E"/>
    <w:rsid w:val="00DF11DD"/>
    <w:rsid w:val="00DF2492"/>
    <w:rsid w:val="00DF5931"/>
    <w:rsid w:val="00DF743B"/>
    <w:rsid w:val="00E00AA5"/>
    <w:rsid w:val="00E022BE"/>
    <w:rsid w:val="00E02EA6"/>
    <w:rsid w:val="00E03891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1203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6826"/>
    <w:rsid w:val="00F909A1"/>
    <w:rsid w:val="00F9423B"/>
    <w:rsid w:val="00F97532"/>
    <w:rsid w:val="00FA3132"/>
    <w:rsid w:val="00FA78DE"/>
    <w:rsid w:val="00FB0741"/>
    <w:rsid w:val="00FB5B3D"/>
    <w:rsid w:val="00FC17BB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84C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 Indent"/>
    <w:basedOn w:val="a"/>
    <w:link w:val="ab"/>
    <w:rsid w:val="006A4A12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b">
    <w:name w:val="Основной текст с отступом Знак"/>
    <w:basedOn w:val="a0"/>
    <w:link w:val="aa"/>
    <w:rsid w:val="006A4A12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oleObject" Target="embeddings/oleObject4.bin"/><Relationship Id="rId39" Type="http://schemas.openxmlformats.org/officeDocument/2006/relationships/image" Target="media/image23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4.bin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image" Target="media/image17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3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6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7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Relationship Id="rId22" Type="http://schemas.openxmlformats.org/officeDocument/2006/relationships/image" Target="media/image15.png"/><Relationship Id="rId27" Type="http://schemas.openxmlformats.org/officeDocument/2006/relationships/image" Target="media/image19.w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5.bin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18.wmf"/><Relationship Id="rId33" Type="http://schemas.openxmlformats.org/officeDocument/2006/relationships/image" Target="media/image21.wmf"/><Relationship Id="rId38" Type="http://schemas.openxmlformats.org/officeDocument/2006/relationships/oleObject" Target="embeddings/oleObject12.bin"/><Relationship Id="rId20" Type="http://schemas.openxmlformats.org/officeDocument/2006/relationships/image" Target="media/image14.wmf"/><Relationship Id="rId4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781</cp:revision>
  <dcterms:created xsi:type="dcterms:W3CDTF">2018-10-07T15:28:00Z</dcterms:created>
  <dcterms:modified xsi:type="dcterms:W3CDTF">2020-09-27T12:53:00Z</dcterms:modified>
</cp:coreProperties>
</file>