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C5EAB" w:rsidRPr="003D377E" w:rsidRDefault="003C5EAB" w:rsidP="00FF635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</w:t>
      </w:r>
      <w:r w:rsidR="00FF635E">
        <w:rPr>
          <w:rFonts w:ascii="Times New Roman" w:hAnsi="Times New Roman"/>
          <w:sz w:val="28"/>
          <w:szCs w:val="28"/>
        </w:rPr>
        <w:t>о</w:t>
      </w:r>
      <w:r w:rsidR="00FF635E"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 w:rsidR="00FF635E">
        <w:rPr>
          <w:rFonts w:ascii="Times New Roman" w:hAnsi="Times New Roman"/>
          <w:sz w:val="28"/>
          <w:szCs w:val="28"/>
        </w:rPr>
        <w:t>сов при помощи</w:t>
      </w:r>
      <w:r w:rsidR="00FF635E" w:rsidRP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  <w:lang w:val="en-US"/>
        </w:rPr>
        <w:t>DFD</w:t>
      </w:r>
      <w:r w:rsidR="00FF635E" w:rsidRPr="00FF635E">
        <w:rPr>
          <w:rFonts w:ascii="Times New Roman" w:hAnsi="Times New Roman"/>
          <w:sz w:val="28"/>
          <w:szCs w:val="28"/>
        </w:rPr>
        <w:t>,</w:t>
      </w:r>
      <w:r w:rsidR="00FF635E">
        <w:rPr>
          <w:rFonts w:ascii="Times New Roman" w:hAnsi="Times New Roman"/>
          <w:sz w:val="28"/>
          <w:szCs w:val="28"/>
        </w:rPr>
        <w:t xml:space="preserve"> IDEF0, </w:t>
      </w:r>
      <w:r w:rsidR="00FF635E" w:rsidRPr="00146897">
        <w:rPr>
          <w:rFonts w:ascii="Times New Roman" w:hAnsi="Times New Roman"/>
          <w:sz w:val="28"/>
          <w:szCs w:val="28"/>
        </w:rPr>
        <w:t>IDEF1X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030519">
        <w:rPr>
          <w:rFonts w:ascii="Times New Roman" w:hAnsi="Times New Roman"/>
          <w:sz w:val="28"/>
          <w:szCs w:val="28"/>
        </w:rPr>
        <w:t>IDEF3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907BE3">
        <w:rPr>
          <w:rFonts w:ascii="Times New Roman" w:hAnsi="Times New Roman"/>
          <w:sz w:val="28"/>
          <w:szCs w:val="28"/>
        </w:rPr>
        <w:t>BPMN</w:t>
      </w:r>
      <w:r w:rsidR="00FF635E">
        <w:rPr>
          <w:rFonts w:ascii="Times New Roman" w:hAnsi="Times New Roman"/>
          <w:sz w:val="28"/>
          <w:szCs w:val="28"/>
        </w:rPr>
        <w:t xml:space="preserve"> диаграмм.</w:t>
      </w:r>
    </w:p>
    <w:p w:rsidR="003C5EAB" w:rsidRDefault="003C5EAB" w:rsidP="006719F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</w:t>
      </w:r>
      <w:r w:rsidR="006719F7" w:rsidRPr="006719F7">
        <w:rPr>
          <w:rFonts w:ascii="Times New Roman" w:hAnsi="Times New Roman"/>
          <w:sz w:val="28"/>
          <w:szCs w:val="28"/>
        </w:rPr>
        <w:t xml:space="preserve"> </w:t>
      </w:r>
      <w:r w:rsidR="006719F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6719F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6719F7">
        <w:rPr>
          <w:rFonts w:ascii="Times New Roman" w:hAnsi="Times New Roman"/>
          <w:sz w:val="28"/>
          <w:szCs w:val="28"/>
        </w:rPr>
        <w:t xml:space="preserve"> и </w:t>
      </w:r>
      <w:r w:rsidR="006719F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6719F7">
        <w:rPr>
          <w:rFonts w:ascii="Times New Roman" w:hAnsi="Times New Roman"/>
          <w:sz w:val="28"/>
          <w:szCs w:val="28"/>
        </w:rPr>
        <w:t>.</w:t>
      </w:r>
    </w:p>
    <w:p w:rsidR="00A04D92" w:rsidRPr="007805FF" w:rsidRDefault="00A04D92" w:rsidP="00B3295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F3A4C" w:rsidRDefault="00B32958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2F3A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ПРЕДМЕТНОЙ ОБЛАСТИ</w:t>
      </w:r>
    </w:p>
    <w:p w:rsidR="00FD68B0" w:rsidRPr="00FD68B0" w:rsidRDefault="00FD68B0" w:rsidP="00FD68B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Pr="00FD68B0" w:rsidRDefault="006E2FB7" w:rsidP="00FD68B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BD062E" w:rsidRDefault="00BD062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557905" w:rsidRDefault="00557905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ОПИСАНИЕ ВЫБРАННЫХ ПРОГРАММ</w:t>
      </w:r>
    </w:p>
    <w:p w:rsidR="00557905" w:rsidRDefault="00557905" w:rsidP="00BA1C7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B16780">
        <w:rPr>
          <w:rFonts w:ascii="Times New Roman" w:hAnsi="Times New Roman"/>
          <w:b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E6661">
        <w:rPr>
          <w:rFonts w:ascii="Times New Roman" w:hAnsi="Times New Roman"/>
          <w:b/>
          <w:sz w:val="28"/>
          <w:szCs w:val="28"/>
          <w:lang w:val="en-US"/>
        </w:rPr>
        <w:t>Ramus</w:t>
      </w:r>
      <w:r w:rsidR="00C07D66" w:rsidRPr="00DE666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7D66" w:rsidRPr="00DE6661">
        <w:rPr>
          <w:rFonts w:ascii="Times New Roman" w:hAnsi="Times New Roman"/>
          <w:b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</w:t>
      </w:r>
      <w:r w:rsidR="00BA1C77" w:rsidRPr="00BA1C77">
        <w:rPr>
          <w:rFonts w:ascii="Times New Roman" w:hAnsi="Times New Roman"/>
          <w:sz w:val="28"/>
          <w:szCs w:val="28"/>
        </w:rPr>
        <w:lastRenderedPageBreak/>
        <w:t xml:space="preserve">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A4694A" w:rsidRDefault="009A4447" w:rsidP="00BA1C7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3048F1">
        <w:rPr>
          <w:rFonts w:ascii="Times New Roman" w:hAnsi="Times New Roman"/>
          <w:b/>
          <w:sz w:val="28"/>
          <w:szCs w:val="28"/>
        </w:rPr>
        <w:t>построения IDEF1X</w:t>
      </w:r>
      <w:r w:rsidR="000D70CF" w:rsidRPr="003048F1">
        <w:rPr>
          <w:rFonts w:ascii="Times New Roman" w:hAnsi="Times New Roman"/>
          <w:b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9A4447">
        <w:rPr>
          <w:rFonts w:ascii="Times New Roman" w:hAnsi="Times New Roman"/>
          <w:b/>
          <w:sz w:val="28"/>
          <w:szCs w:val="28"/>
        </w:rPr>
        <w:t xml:space="preserve">CA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ERwin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Modeler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Community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0930B5">
        <w:rPr>
          <w:rFonts w:ascii="Times New Roman" w:hAnsi="Times New Roman"/>
          <w:b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ARIS Business Performance Edition;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85396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lastRenderedPageBreak/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240118" w:rsidRPr="00240118" w:rsidRDefault="00240118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240118" w:rsidRDefault="00240118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>Высокая стоимость и сложность освоения программы, являющаяся следствием высокой функциональности продукта основная причина невысокой распространенности системы.</w:t>
      </w:r>
    </w:p>
    <w:p w:rsidR="003B22BC" w:rsidRDefault="003B22BC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B22BC" w:rsidRDefault="003B22BC" w:rsidP="003B22B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701EA8">
        <w:rPr>
          <w:rFonts w:ascii="Times New Roman" w:hAnsi="Times New Roman"/>
          <w:sz w:val="28"/>
          <w:szCs w:val="28"/>
        </w:rPr>
        <w:t>ХОД РАБОТЫ</w:t>
      </w:r>
    </w:p>
    <w:p w:rsidR="00701EA8" w:rsidRDefault="008558EB" w:rsidP="004C199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2C5EC7">
        <w:rPr>
          <w:rFonts w:ascii="Times New Roman" w:hAnsi="Times New Roman"/>
          <w:sz w:val="28"/>
          <w:szCs w:val="28"/>
        </w:rPr>
        <w:t>На рисунках 1-4</w:t>
      </w:r>
      <w:r w:rsidR="002C5EC7" w:rsidRPr="0017672E">
        <w:rPr>
          <w:rFonts w:ascii="Times New Roman" w:hAnsi="Times New Roman"/>
          <w:sz w:val="28"/>
          <w:szCs w:val="28"/>
        </w:rPr>
        <w:t xml:space="preserve"> представлены DFD-диаграммы</w:t>
      </w:r>
      <w:r w:rsidR="00E12999">
        <w:rPr>
          <w:rFonts w:ascii="Times New Roman" w:hAnsi="Times New Roman"/>
          <w:sz w:val="28"/>
          <w:szCs w:val="28"/>
        </w:rPr>
        <w:t xml:space="preserve"> потоков данных.</w:t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A21F7" wp14:editId="3806091A">
            <wp:extent cx="6038850" cy="167189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842" cy="16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F466" wp14:editId="1287D19D">
            <wp:extent cx="5753100" cy="287070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6442" cy="28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521C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  <w:r w:rsidR="00B521C1">
        <w:rPr>
          <w:rFonts w:ascii="Times New Roman" w:hAnsi="Times New Roman"/>
          <w:sz w:val="28"/>
          <w:szCs w:val="28"/>
        </w:rPr>
        <w:t xml:space="preserve"> декомпозиции основного процесса</w:t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11E5E" wp14:editId="1776EE0B">
            <wp:extent cx="6403669" cy="1343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683" cy="13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6D311" wp14:editId="5D2C206B">
            <wp:extent cx="6519979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120" cy="22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8B736B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4C1994" w:rsidRDefault="004C1994" w:rsidP="004C199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870DA" w:rsidRDefault="009870DA" w:rsidP="004C199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F24022">
        <w:rPr>
          <w:rFonts w:ascii="Times New Roman" w:hAnsi="Times New Roman"/>
          <w:sz w:val="28"/>
          <w:szCs w:val="28"/>
        </w:rPr>
        <w:t>В данном пункте представлены результаты исследования</w:t>
      </w:r>
      <w:r w:rsidR="00F24022" w:rsidRPr="00DF5247">
        <w:rPr>
          <w:rFonts w:ascii="Times New Roman" w:hAnsi="Times New Roman"/>
          <w:sz w:val="28"/>
          <w:szCs w:val="28"/>
        </w:rPr>
        <w:t xml:space="preserve"> и функционально</w:t>
      </w:r>
      <w:r w:rsidR="00F24022">
        <w:rPr>
          <w:rFonts w:ascii="Times New Roman" w:hAnsi="Times New Roman"/>
          <w:sz w:val="28"/>
          <w:szCs w:val="28"/>
        </w:rPr>
        <w:t>го</w:t>
      </w:r>
      <w:r w:rsidR="00F24022" w:rsidRPr="00DF5247">
        <w:rPr>
          <w:rFonts w:ascii="Times New Roman" w:hAnsi="Times New Roman"/>
          <w:sz w:val="28"/>
          <w:szCs w:val="28"/>
        </w:rPr>
        <w:t xml:space="preserve"> моделирование процес</w:t>
      </w:r>
      <w:r w:rsidR="00F24022">
        <w:rPr>
          <w:rFonts w:ascii="Times New Roman" w:hAnsi="Times New Roman"/>
          <w:sz w:val="28"/>
          <w:szCs w:val="28"/>
        </w:rPr>
        <w:t>сов при помощи IDEF0-диаграмм</w:t>
      </w:r>
      <w:r w:rsidR="000E4F8A">
        <w:rPr>
          <w:rFonts w:ascii="Times New Roman" w:hAnsi="Times New Roman"/>
          <w:sz w:val="28"/>
          <w:szCs w:val="28"/>
        </w:rPr>
        <w:t>.</w:t>
      </w:r>
    </w:p>
    <w:p w:rsidR="0009503A" w:rsidRPr="007D25E5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10287" w:type="dxa"/>
        <w:tblInd w:w="-851" w:type="dxa"/>
        <w:tblLook w:val="04A0" w:firstRow="1" w:lastRow="0" w:firstColumn="1" w:lastColumn="0" w:noHBand="0" w:noVBand="1"/>
      </w:tblPr>
      <w:tblGrid>
        <w:gridCol w:w="974"/>
        <w:gridCol w:w="1870"/>
        <w:gridCol w:w="1820"/>
        <w:gridCol w:w="1983"/>
        <w:gridCol w:w="1467"/>
        <w:gridCol w:w="2173"/>
      </w:tblGrid>
      <w:tr w:rsidR="0009503A" w:rsidTr="0094498B">
        <w:trPr>
          <w:trHeight w:val="605"/>
        </w:trPr>
        <w:tc>
          <w:tcPr>
            <w:tcW w:w="975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182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9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Управляющие данные</w:t>
            </w:r>
          </w:p>
        </w:tc>
        <w:tc>
          <w:tcPr>
            <w:tcW w:w="1418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2211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процесса</w:t>
            </w:r>
          </w:p>
        </w:tc>
      </w:tr>
      <w:tr w:rsidR="0009503A" w:rsidTr="0094498B">
        <w:trPr>
          <w:trHeight w:val="586"/>
        </w:trPr>
        <w:tc>
          <w:tcPr>
            <w:tcW w:w="975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Предоставить услуги консультации</w:t>
            </w:r>
          </w:p>
        </w:tc>
        <w:tc>
          <w:tcPr>
            <w:tcW w:w="182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Запрос на регистрацию врача и пациента, </w:t>
            </w:r>
          </w:p>
        </w:tc>
        <w:tc>
          <w:tcPr>
            <w:tcW w:w="19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418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Врач, пациент, модератор</w:t>
            </w:r>
          </w:p>
        </w:tc>
        <w:tc>
          <w:tcPr>
            <w:tcW w:w="2211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09503A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741C4" w:rsidRDefault="00C741C4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741C4" w:rsidRPr="00056CAF" w:rsidRDefault="00C741C4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503A" w:rsidRPr="00A86C4B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10287" w:type="dxa"/>
        <w:tblInd w:w="-851" w:type="dxa"/>
        <w:tblLook w:val="04A0" w:firstRow="1" w:lastRow="0" w:firstColumn="1" w:lastColumn="0" w:noHBand="0" w:noVBand="1"/>
      </w:tblPr>
      <w:tblGrid>
        <w:gridCol w:w="970"/>
        <w:gridCol w:w="1900"/>
        <w:gridCol w:w="2184"/>
        <w:gridCol w:w="2036"/>
        <w:gridCol w:w="1539"/>
        <w:gridCol w:w="1870"/>
      </w:tblGrid>
      <w:tr w:rsidR="0009503A" w:rsidTr="0094498B">
        <w:trPr>
          <w:trHeight w:val="605"/>
        </w:trPr>
        <w:tc>
          <w:tcPr>
            <w:tcW w:w="97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Управляющие данные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процесса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врача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 на регистрацию врача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регистрации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Врач, модератор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Отклонение регистрации врача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пациента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Запрос на регистрацию пациента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регистрации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Пациент, модератор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тестирования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Пациент, врач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Оплачивать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Прайс лист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Чек об оплате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Чек об оплате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Установленное время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Врач, пациент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Составить отзыв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консультации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Отклонение оплаты</w:t>
            </w:r>
          </w:p>
        </w:tc>
      </w:tr>
      <w:tr w:rsidR="0009503A" w:rsidTr="0094498B">
        <w:trPr>
          <w:trHeight w:val="586"/>
        </w:trPr>
        <w:tc>
          <w:tcPr>
            <w:tcW w:w="974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врачу</w:t>
            </w:r>
          </w:p>
        </w:tc>
        <w:tc>
          <w:tcPr>
            <w:tcW w:w="182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Положительный отзыв</w:t>
            </w:r>
          </w:p>
        </w:tc>
        <w:tc>
          <w:tcPr>
            <w:tcW w:w="198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Положительны отзыв</w:t>
            </w:r>
          </w:p>
        </w:tc>
        <w:tc>
          <w:tcPr>
            <w:tcW w:w="1467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Модератор</w:t>
            </w:r>
          </w:p>
        </w:tc>
        <w:tc>
          <w:tcPr>
            <w:tcW w:w="2172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</w:tr>
    </w:tbl>
    <w:p w:rsidR="0009503A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 – Декомпозиция процесса A</w:t>
      </w:r>
      <w:r>
        <w:rPr>
          <w:rFonts w:ascii="Times New Roman" w:hAnsi="Times New Roman"/>
          <w:sz w:val="28"/>
          <w:szCs w:val="28"/>
          <w:lang w:val="en-US"/>
        </w:rPr>
        <w:t>13</w:t>
      </w:r>
    </w:p>
    <w:tbl>
      <w:tblPr>
        <w:tblStyle w:val="a6"/>
        <w:tblW w:w="10499" w:type="dxa"/>
        <w:tblInd w:w="-851" w:type="dxa"/>
        <w:tblLook w:val="04A0" w:firstRow="1" w:lastRow="0" w:firstColumn="1" w:lastColumn="0" w:noHBand="0" w:noVBand="1"/>
      </w:tblPr>
      <w:tblGrid>
        <w:gridCol w:w="970"/>
        <w:gridCol w:w="2212"/>
        <w:gridCol w:w="1975"/>
        <w:gridCol w:w="2011"/>
        <w:gridCol w:w="1516"/>
        <w:gridCol w:w="1815"/>
      </w:tblGrid>
      <w:tr w:rsidR="0009503A" w:rsidTr="0094498B">
        <w:trPr>
          <w:trHeight w:val="605"/>
        </w:trPr>
        <w:tc>
          <w:tcPr>
            <w:tcW w:w="9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</w:t>
            </w:r>
          </w:p>
        </w:tc>
        <w:tc>
          <w:tcPr>
            <w:tcW w:w="190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21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036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Управляющие данные</w:t>
            </w:r>
          </w:p>
        </w:tc>
        <w:tc>
          <w:tcPr>
            <w:tcW w:w="153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Механизм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 процесса</w:t>
            </w:r>
          </w:p>
        </w:tc>
      </w:tr>
      <w:tr w:rsidR="0009503A" w:rsidTr="0094498B">
        <w:trPr>
          <w:trHeight w:val="586"/>
        </w:trPr>
        <w:tc>
          <w:tcPr>
            <w:tcW w:w="970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131</w:t>
            </w:r>
          </w:p>
        </w:tc>
        <w:tc>
          <w:tcPr>
            <w:tcW w:w="190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Сбор анамнеза</w:t>
            </w:r>
          </w:p>
        </w:tc>
        <w:tc>
          <w:tcPr>
            <w:tcW w:w="21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  <w:tc>
          <w:tcPr>
            <w:tcW w:w="2036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тестирования</w:t>
            </w:r>
          </w:p>
        </w:tc>
        <w:tc>
          <w:tcPr>
            <w:tcW w:w="153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Готовый анамнез</w:t>
            </w:r>
          </w:p>
        </w:tc>
      </w:tr>
      <w:tr w:rsidR="0009503A" w:rsidTr="0094498B">
        <w:trPr>
          <w:trHeight w:val="586"/>
        </w:trPr>
        <w:tc>
          <w:tcPr>
            <w:tcW w:w="970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190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 самостоятельно</w:t>
            </w:r>
          </w:p>
        </w:tc>
        <w:tc>
          <w:tcPr>
            <w:tcW w:w="21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Жалоба</w:t>
            </w:r>
          </w:p>
        </w:tc>
        <w:tc>
          <w:tcPr>
            <w:tcW w:w="2036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поиска</w:t>
            </w:r>
          </w:p>
        </w:tc>
        <w:tc>
          <w:tcPr>
            <w:tcW w:w="153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  <w:tr w:rsidR="0009503A" w:rsidTr="0094498B">
        <w:trPr>
          <w:trHeight w:val="586"/>
        </w:trPr>
        <w:tc>
          <w:tcPr>
            <w:tcW w:w="970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133</w:t>
            </w:r>
          </w:p>
        </w:tc>
        <w:tc>
          <w:tcPr>
            <w:tcW w:w="190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Автоматический поиск врача</w:t>
            </w:r>
          </w:p>
        </w:tc>
        <w:tc>
          <w:tcPr>
            <w:tcW w:w="21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Готовый анамнез</w:t>
            </w:r>
          </w:p>
        </w:tc>
        <w:tc>
          <w:tcPr>
            <w:tcW w:w="2036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поиска</w:t>
            </w:r>
          </w:p>
        </w:tc>
        <w:tc>
          <w:tcPr>
            <w:tcW w:w="153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  <w:tr w:rsidR="0009503A" w:rsidTr="0094498B">
        <w:trPr>
          <w:trHeight w:val="586"/>
        </w:trPr>
        <w:tc>
          <w:tcPr>
            <w:tcW w:w="970" w:type="dxa"/>
            <w:vAlign w:val="center"/>
          </w:tcPr>
          <w:p w:rsidR="0009503A" w:rsidRPr="007D25E5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90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2184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Готовый анамнез</w:t>
            </w:r>
          </w:p>
        </w:tc>
        <w:tc>
          <w:tcPr>
            <w:tcW w:w="2036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поиска</w:t>
            </w:r>
          </w:p>
        </w:tc>
        <w:tc>
          <w:tcPr>
            <w:tcW w:w="1539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870" w:type="dxa"/>
            <w:vAlign w:val="center"/>
          </w:tcPr>
          <w:p w:rsidR="0009503A" w:rsidRDefault="0009503A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Выбранный врач</w:t>
            </w:r>
          </w:p>
        </w:tc>
      </w:tr>
    </w:tbl>
    <w:p w:rsidR="0009503A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9503A" w:rsidRDefault="00E54B84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09503A">
        <w:rPr>
          <w:rFonts w:ascii="Times New Roman" w:hAnsi="Times New Roman"/>
          <w:sz w:val="28"/>
          <w:szCs w:val="28"/>
        </w:rPr>
        <w:t xml:space="preserve"> представлена диаграмма дерева узлов.</w:t>
      </w:r>
    </w:p>
    <w:p w:rsidR="0009503A" w:rsidRPr="00C74039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09503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23FD0A" wp14:editId="59AF3CC7">
            <wp:extent cx="6649818" cy="3019425"/>
            <wp:effectExtent l="0" t="0" r="0" b="0"/>
            <wp:docPr id="9" name="Рисунок 9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052" cy="302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3A" w:rsidRPr="00C74039" w:rsidRDefault="00C103E7" w:rsidP="0009503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09503A">
        <w:rPr>
          <w:rFonts w:ascii="Times New Roman" w:hAnsi="Times New Roman"/>
          <w:sz w:val="28"/>
          <w:szCs w:val="28"/>
        </w:rPr>
        <w:t xml:space="preserve"> – Диаграмма дерева узлов</w:t>
      </w:r>
    </w:p>
    <w:p w:rsidR="0009503A" w:rsidRPr="00C12A11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09503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B7775" wp14:editId="5CE2A330">
            <wp:extent cx="6543659" cy="349811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8731" cy="35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09503A">
      <w:pPr>
        <w:spacing w:line="360" w:lineRule="auto"/>
        <w:ind w:left="-851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09503A" w:rsidRDefault="0009503A" w:rsidP="000950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09503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9B408D" wp14:editId="48085270">
            <wp:extent cx="6505728" cy="345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8084" cy="34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09503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09503A" w:rsidRDefault="0009503A" w:rsidP="0009503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</w:rPr>
      </w:pPr>
    </w:p>
    <w:p w:rsidR="0009503A" w:rsidRDefault="0009503A" w:rsidP="0009503A">
      <w:pPr>
        <w:spacing w:after="0" w:line="36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F7E37" wp14:editId="3EA9AA32">
            <wp:extent cx="6479189" cy="344494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632" cy="3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Pr="00F5511C" w:rsidRDefault="0009503A" w:rsidP="0009503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09503A" w:rsidRDefault="0009503A" w:rsidP="004C199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41E98" w:rsidRDefault="00C41E98" w:rsidP="004C199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41E98" w:rsidRDefault="00C41E98" w:rsidP="004C199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26775" w:rsidRDefault="00C103E7" w:rsidP="00B27E8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346620">
        <w:rPr>
          <w:rFonts w:ascii="Times New Roman" w:hAnsi="Times New Roman"/>
          <w:sz w:val="28"/>
          <w:szCs w:val="28"/>
        </w:rPr>
        <w:t>Ниже представлены результаты исследования и построения</w:t>
      </w:r>
      <w:r w:rsidR="00346620" w:rsidRPr="00146897">
        <w:rPr>
          <w:rFonts w:ascii="Times New Roman" w:hAnsi="Times New Roman"/>
          <w:sz w:val="28"/>
          <w:szCs w:val="28"/>
        </w:rPr>
        <w:t xml:space="preserve"> информационной модели в нотациях П. </w:t>
      </w:r>
      <w:proofErr w:type="spellStart"/>
      <w:r w:rsidR="00346620"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="00346620" w:rsidRPr="00146897">
        <w:rPr>
          <w:rFonts w:ascii="Times New Roman" w:hAnsi="Times New Roman"/>
          <w:sz w:val="28"/>
          <w:szCs w:val="28"/>
        </w:rPr>
        <w:t xml:space="preserve"> и IDEF1 (IDEF1X)</w:t>
      </w:r>
      <w:r w:rsidR="00346620">
        <w:rPr>
          <w:rFonts w:ascii="Times New Roman" w:hAnsi="Times New Roman"/>
          <w:sz w:val="28"/>
          <w:szCs w:val="28"/>
        </w:rPr>
        <w:t>.</w:t>
      </w:r>
    </w:p>
    <w:p w:rsidR="00F26775" w:rsidRDefault="00B27E86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="00F26775">
        <w:rPr>
          <w:rFonts w:ascii="Times New Roman" w:hAnsi="Times New Roman"/>
          <w:sz w:val="28"/>
          <w:szCs w:val="28"/>
        </w:rPr>
        <w:t xml:space="preserve"> – Атрибуты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Pr="007112E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Атрибуты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F26775" w:rsidRPr="00AF2BB8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F49B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диалога,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оплаты,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проблемы, дата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F26775" w:rsidRPr="005A135E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A13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пройдена верификация,</w:t>
            </w:r>
            <w:r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специальности, личная информация, дата регистрации, средний рейтинг</w:t>
            </w:r>
          </w:p>
        </w:tc>
      </w:tr>
      <w:tr w:rsidR="00F26775" w:rsidTr="0094498B">
        <w:trPr>
          <w:trHeight w:val="481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F26775" w:rsidRPr="00526CD2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26C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личная информация, дата регистрации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F26775" w:rsidRPr="00D50E0A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F26775" w:rsidRPr="009B458F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F26775" w:rsidRPr="00C6793F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диагноза, текст проблемы, дата, статус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F26775" w:rsidRPr="001D75DA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пациента, название, дата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F26775" w:rsidRPr="00E512B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сумма, дата, статус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F26775" w:rsidRPr="005301A7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пациента, текст отзыва, оценка, дата</w:t>
            </w:r>
          </w:p>
        </w:tc>
      </w:tr>
      <w:tr w:rsidR="00F26775" w:rsidTr="0094498B">
        <w:trPr>
          <w:trHeight w:val="481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F26775" w:rsidRPr="003E4C48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проблемы,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врача, комментарий, дата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название, описание</w:t>
            </w:r>
          </w:p>
        </w:tc>
      </w:tr>
    </w:tbl>
    <w:p w:rsidR="00F26775" w:rsidRDefault="00F26775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26775" w:rsidRDefault="00B27E86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F26775">
        <w:rPr>
          <w:rFonts w:ascii="Times New Roman" w:hAnsi="Times New Roman"/>
          <w:sz w:val="28"/>
          <w:szCs w:val="28"/>
        </w:rPr>
        <w:t xml:space="preserve"> – Описание предметной области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9017"/>
      </w:tblGrid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Pr="007112E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017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предметной области на естественном языке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17" w:type="dxa"/>
            <w:vAlign w:val="center"/>
          </w:tcPr>
          <w:p w:rsidR="00F26775" w:rsidRPr="00793DB4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один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Pr="0056173A">
              <w:rPr>
                <w:rFonts w:ascii="Times New Roman" w:eastAsia="Helvetica" w:hAnsi="Times New Roman" w:cs="Times New Roman"/>
                <w:sz w:val="28"/>
                <w:szCs w:val="28"/>
              </w:rPr>
              <w:t>диалог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17" w:type="dxa"/>
            <w:vAlign w:val="center"/>
          </w:tcPr>
          <w:p w:rsidR="00F26775" w:rsidRPr="005A135E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81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17" w:type="dxa"/>
            <w:vAlign w:val="center"/>
          </w:tcPr>
          <w:p w:rsidR="00F26775" w:rsidRPr="00526CD2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017" w:type="dxa"/>
            <w:vAlign w:val="center"/>
          </w:tcPr>
          <w:p w:rsidR="00F26775" w:rsidRPr="00D50E0A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оплату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9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017" w:type="dxa"/>
            <w:vAlign w:val="center"/>
          </w:tcPr>
          <w:p w:rsidR="00F26775" w:rsidRPr="009B458F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проблему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017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врач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специализацию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017" w:type="dxa"/>
            <w:vAlign w:val="center"/>
          </w:tcPr>
          <w:p w:rsidR="00F26775" w:rsidRPr="00493DD2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диалог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одной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консультации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017" w:type="dxa"/>
            <w:vAlign w:val="center"/>
          </w:tcPr>
          <w:p w:rsidR="00F26775" w:rsidRPr="001D75DA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диалог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017" w:type="dxa"/>
            <w:vAlign w:val="center"/>
          </w:tcPr>
          <w:p w:rsidR="00F26775" w:rsidRPr="00E512B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диалог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содержать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017" w:type="dxa"/>
            <w:vAlign w:val="center"/>
          </w:tcPr>
          <w:p w:rsidR="00F26775" w:rsidRPr="005301A7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Каждое сообщение от врача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5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диалогу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81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017" w:type="dxa"/>
            <w:vAlign w:val="center"/>
          </w:tcPr>
          <w:p w:rsidR="00F26775" w:rsidRPr="003E4C48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Каждое сообщение от пациента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6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&lt;может&gt;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диалогу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017" w:type="dxa"/>
            <w:vAlign w:val="center"/>
          </w:tcPr>
          <w:p w:rsidR="00F26775" w:rsidRPr="003E4C48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проблема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проблема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иметь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один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диагноз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8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диагноз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8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выставляться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одним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врачом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диагноз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8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присваиваться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отзыв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10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присваиваться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отзыв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10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быть составлен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одним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пациентом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отзыв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10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иметь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консультацию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отклик врача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</w:t>
            </w:r>
            <w:r w:rsidRPr="008820F2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одной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проблеме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26775" w:rsidTr="0094498B">
        <w:trPr>
          <w:trHeight w:val="496"/>
        </w:trPr>
        <w:tc>
          <w:tcPr>
            <w:tcW w:w="1135" w:type="dxa"/>
            <w:vAlign w:val="center"/>
          </w:tcPr>
          <w:p w:rsidR="00F2677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017" w:type="dxa"/>
            <w:vAlign w:val="center"/>
          </w:tcPr>
          <w:p w:rsidR="00F26775" w:rsidRPr="0040123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отклик врача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</w:t>
            </w:r>
            <w:r w:rsidRPr="008820F2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быть инициирован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одним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врачом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:rsidR="00F26775" w:rsidRDefault="00F26775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26775" w:rsidRDefault="00F26775" w:rsidP="00F2677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26775" w:rsidRDefault="00F26775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F267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6775" w:rsidRDefault="00B27E86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6</w:t>
      </w:r>
      <w:r w:rsidR="00F26775">
        <w:rPr>
          <w:rFonts w:ascii="Times New Roman" w:hAnsi="Times New Roman"/>
          <w:sz w:val="28"/>
          <w:szCs w:val="28"/>
        </w:rPr>
        <w:t xml:space="preserve"> – Матрица отношений между сущностями</w:t>
      </w:r>
    </w:p>
    <w:tbl>
      <w:tblPr>
        <w:tblStyle w:val="a6"/>
        <w:tblW w:w="156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134"/>
        <w:gridCol w:w="1134"/>
        <w:gridCol w:w="1276"/>
        <w:gridCol w:w="1275"/>
        <w:gridCol w:w="1134"/>
        <w:gridCol w:w="993"/>
        <w:gridCol w:w="1134"/>
        <w:gridCol w:w="1134"/>
        <w:gridCol w:w="992"/>
        <w:gridCol w:w="1214"/>
      </w:tblGrid>
      <w:tr w:rsidR="00F26775" w:rsidRPr="0089455D" w:rsidTr="0094498B">
        <w:trPr>
          <w:trHeight w:val="488"/>
        </w:trPr>
        <w:tc>
          <w:tcPr>
            <w:tcW w:w="1560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3C37B1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FF36E5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6744F1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Состоит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Проводит (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Создает (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F26775" w:rsidRPr="0089455D" w:rsidTr="0094498B">
        <w:trPr>
          <w:trHeight w:val="473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Участвует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F42D33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Оставляет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004B94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559" w:type="dxa"/>
            <w:vAlign w:val="center"/>
          </w:tcPr>
          <w:p w:rsidR="00F26775" w:rsidRPr="005553DC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88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73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775" w:rsidRPr="0089455D" w:rsidTr="0094498B">
        <w:trPr>
          <w:trHeight w:val="473"/>
        </w:trPr>
        <w:tc>
          <w:tcPr>
            <w:tcW w:w="1560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  <w:tc>
          <w:tcPr>
            <w:tcW w:w="1559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352EAF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E7E6E6" w:themeFill="background2"/>
            <w:vAlign w:val="center"/>
          </w:tcPr>
          <w:p w:rsidR="00F26775" w:rsidRPr="0089455D" w:rsidRDefault="00F26775" w:rsidP="0094498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26775" w:rsidRDefault="00F26775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26775" w:rsidRDefault="00F26775" w:rsidP="00F2677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F26775" w:rsidSect="00451F2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46620" w:rsidRDefault="00417BE1" w:rsidP="008C11AC">
      <w:pPr>
        <w:spacing w:after="0" w:line="360" w:lineRule="auto"/>
        <w:ind w:left="-1418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872C5" wp14:editId="47D7C223">
            <wp:extent cx="6725974" cy="5819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767" cy="58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E1" w:rsidRDefault="003F11DD" w:rsidP="00417BE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417BE1">
        <w:rPr>
          <w:rFonts w:ascii="Times New Roman" w:hAnsi="Times New Roman"/>
          <w:sz w:val="28"/>
          <w:szCs w:val="28"/>
        </w:rPr>
        <w:t xml:space="preserve"> - Диаграмма в нотации </w:t>
      </w:r>
      <w:proofErr w:type="spellStart"/>
      <w:r w:rsidR="00417BE1">
        <w:rPr>
          <w:rFonts w:ascii="Times New Roman" w:hAnsi="Times New Roman"/>
          <w:sz w:val="28"/>
          <w:szCs w:val="28"/>
        </w:rPr>
        <w:t>П.Чена</w:t>
      </w:r>
      <w:proofErr w:type="spellEnd"/>
    </w:p>
    <w:p w:rsidR="00417BE1" w:rsidRDefault="00417BE1" w:rsidP="00417BE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417BE1" w:rsidRDefault="008A3796" w:rsidP="00417BE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7192E" wp14:editId="173DBCD9">
            <wp:extent cx="6411796" cy="62960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128" cy="63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96" w:rsidRDefault="008A3796" w:rsidP="00417BE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</w:t>
      </w:r>
      <w:r>
        <w:rPr>
          <w:rFonts w:ascii="Times New Roman" w:hAnsi="Times New Roman"/>
          <w:sz w:val="28"/>
          <w:szCs w:val="28"/>
        </w:rPr>
        <w:t xml:space="preserve">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C04370" w:rsidRDefault="00C04370" w:rsidP="00417BE1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C04370" w:rsidRDefault="003C7F7B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9115BF">
        <w:rPr>
          <w:rFonts w:ascii="Times New Roman" w:hAnsi="Times New Roman"/>
          <w:sz w:val="28"/>
          <w:szCs w:val="28"/>
        </w:rPr>
        <w:t>Далее осуществим</w:t>
      </w:r>
      <w:r w:rsidR="009115BF" w:rsidRPr="00030519">
        <w:rPr>
          <w:rFonts w:ascii="Times New Roman" w:hAnsi="Times New Roman"/>
          <w:sz w:val="28"/>
          <w:szCs w:val="28"/>
        </w:rPr>
        <w:t xml:space="preserve">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</w:t>
      </w:r>
      <w:r w:rsidR="009115BF">
        <w:rPr>
          <w:rFonts w:ascii="Times New Roman" w:hAnsi="Times New Roman"/>
          <w:sz w:val="28"/>
          <w:szCs w:val="28"/>
        </w:rPr>
        <w:t>.</w:t>
      </w:r>
    </w:p>
    <w:p w:rsidR="00FF0634" w:rsidRDefault="00FF0634" w:rsidP="00FF06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A75F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7495"/>
      </w:tblGrid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Pr="009674EA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действия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действия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услуг консультаций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врача</w:t>
            </w:r>
          </w:p>
        </w:tc>
      </w:tr>
      <w:tr w:rsidR="00FF0634" w:rsidTr="0094498B">
        <w:trPr>
          <w:trHeight w:val="448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пациента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отзыва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Перевод врачу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Сбор анамнеза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врача самостоятельно</w:t>
            </w:r>
          </w:p>
        </w:tc>
      </w:tr>
      <w:tr w:rsidR="00FF0634" w:rsidTr="0094498B">
        <w:trPr>
          <w:trHeight w:val="448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Автоматический поиск врача</w:t>
            </w:r>
          </w:p>
        </w:tc>
      </w:tr>
      <w:tr w:rsidR="00FF0634" w:rsidTr="0094498B">
        <w:trPr>
          <w:trHeight w:val="463"/>
        </w:trPr>
        <w:tc>
          <w:tcPr>
            <w:tcW w:w="268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49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</w:tr>
    </w:tbl>
    <w:p w:rsidR="00FF0634" w:rsidRDefault="00FF0634" w:rsidP="000A75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FF06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10287" w:type="dxa"/>
        <w:tblInd w:w="-851" w:type="dxa"/>
        <w:tblLook w:val="04A0" w:firstRow="1" w:lastRow="0" w:firstColumn="1" w:lastColumn="0" w:noHBand="0" w:noVBand="1"/>
      </w:tblPr>
      <w:tblGrid>
        <w:gridCol w:w="2436"/>
        <w:gridCol w:w="2312"/>
        <w:gridCol w:w="1335"/>
        <w:gridCol w:w="2312"/>
        <w:gridCol w:w="1892"/>
      </w:tblGrid>
      <w:tr w:rsidR="00FF0634" w:rsidTr="0094498B">
        <w:trPr>
          <w:trHeight w:val="988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1B0">
              <w:rPr>
                <w:rFonts w:ascii="Times New Roman" w:hAnsi="Times New Roman"/>
                <w:sz w:val="28"/>
                <w:szCs w:val="28"/>
              </w:rPr>
              <w:t>Номер или номера предшествующего действий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1335" w:type="dxa"/>
            <w:vAlign w:val="center"/>
          </w:tcPr>
          <w:p w:rsidR="00FF0634" w:rsidRPr="00DE0C22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действия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связи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или номера последующих действий</w:t>
            </w:r>
          </w:p>
        </w:tc>
      </w:tr>
      <w:tr w:rsidR="00FF0634" w:rsidTr="0094498B">
        <w:trPr>
          <w:trHeight w:val="988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1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0634" w:rsidTr="0094498B">
        <w:trPr>
          <w:trHeight w:val="988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2, 3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</w:tr>
      <w:tr w:rsidR="00FF0634" w:rsidTr="0094498B">
        <w:trPr>
          <w:trHeight w:val="988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2, 3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5</w:t>
            </w:r>
          </w:p>
        </w:tc>
      </w:tr>
      <w:tr w:rsidR="00FF0634" w:rsidTr="0094498B">
        <w:trPr>
          <w:trHeight w:val="957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5</w:t>
            </w:r>
          </w:p>
        </w:tc>
        <w:tc>
          <w:tcPr>
            <w:tcW w:w="231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6</w:t>
            </w:r>
          </w:p>
        </w:tc>
      </w:tr>
      <w:tr w:rsidR="00FF0634" w:rsidTr="0094498B">
        <w:trPr>
          <w:trHeight w:val="957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5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6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7</w:t>
            </w:r>
          </w:p>
        </w:tc>
      </w:tr>
      <w:tr w:rsidR="00FF0634" w:rsidTr="0094498B">
        <w:trPr>
          <w:trHeight w:val="957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6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7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8</w:t>
            </w:r>
          </w:p>
        </w:tc>
      </w:tr>
      <w:tr w:rsidR="00FF0634" w:rsidTr="0094498B">
        <w:trPr>
          <w:trHeight w:val="957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7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8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F0634" w:rsidTr="0094498B">
        <w:trPr>
          <w:trHeight w:val="957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9</w:t>
            </w:r>
          </w:p>
        </w:tc>
        <w:tc>
          <w:tcPr>
            <w:tcW w:w="2312" w:type="dxa"/>
            <w:vAlign w:val="center"/>
          </w:tcPr>
          <w:p w:rsidR="00FF0634" w:rsidRPr="00CE204D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204D">
              <w:rPr>
                <w:rFonts w:ascii="Times New Roman" w:hAnsi="Times New Roman"/>
                <w:sz w:val="28"/>
                <w:szCs w:val="28"/>
              </w:rPr>
              <w:t>Временное предшествование</w:t>
            </w:r>
          </w:p>
        </w:tc>
        <w:tc>
          <w:tcPr>
            <w:tcW w:w="1892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10, 11, 12</w:t>
            </w:r>
          </w:p>
        </w:tc>
      </w:tr>
    </w:tbl>
    <w:p w:rsidR="00FF0634" w:rsidRDefault="00FF0634" w:rsidP="00FF06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FF06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10225" w:type="dxa"/>
        <w:tblInd w:w="-851" w:type="dxa"/>
        <w:tblLook w:val="04A0" w:firstRow="1" w:lastRow="0" w:firstColumn="1" w:lastColumn="0" w:noHBand="0" w:noVBand="1"/>
      </w:tblPr>
      <w:tblGrid>
        <w:gridCol w:w="2436"/>
        <w:gridCol w:w="1956"/>
        <w:gridCol w:w="1868"/>
        <w:gridCol w:w="1956"/>
        <w:gridCol w:w="2009"/>
      </w:tblGrid>
      <w:tr w:rsidR="00FF0634" w:rsidTr="0094498B">
        <w:trPr>
          <w:trHeight w:val="988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61B0">
              <w:rPr>
                <w:rFonts w:ascii="Times New Roman" w:hAnsi="Times New Roman"/>
                <w:sz w:val="28"/>
                <w:szCs w:val="28"/>
              </w:rPr>
              <w:t>Номер или номера предшествующего действий</w:t>
            </w:r>
          </w:p>
        </w:tc>
        <w:tc>
          <w:tcPr>
            <w:tcW w:w="195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казуального отношения</w:t>
            </w:r>
          </w:p>
        </w:tc>
        <w:tc>
          <w:tcPr>
            <w:tcW w:w="1868" w:type="dxa"/>
            <w:vAlign w:val="center"/>
          </w:tcPr>
          <w:p w:rsidR="00FF0634" w:rsidRPr="00BB607E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95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казуального отношения</w:t>
            </w:r>
          </w:p>
        </w:tc>
        <w:tc>
          <w:tcPr>
            <w:tcW w:w="200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или номера последующих действий</w:t>
            </w:r>
          </w:p>
        </w:tc>
      </w:tr>
      <w:tr w:rsidR="00FF0634" w:rsidTr="0094498B">
        <w:trPr>
          <w:trHeight w:val="495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FF0634" w:rsidRPr="00567941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2, 3</w:t>
            </w:r>
          </w:p>
        </w:tc>
        <w:tc>
          <w:tcPr>
            <w:tcW w:w="1956" w:type="dxa"/>
            <w:vAlign w:val="center"/>
          </w:tcPr>
          <w:p w:rsidR="00FF0634" w:rsidRPr="00567941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09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4</w:t>
            </w:r>
          </w:p>
        </w:tc>
      </w:tr>
      <w:tr w:rsidR="00FF0634" w:rsidTr="0094498B">
        <w:trPr>
          <w:trHeight w:val="984"/>
        </w:trPr>
        <w:tc>
          <w:tcPr>
            <w:tcW w:w="2436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9</w:t>
            </w:r>
          </w:p>
        </w:tc>
        <w:tc>
          <w:tcPr>
            <w:tcW w:w="1956" w:type="dxa"/>
            <w:vAlign w:val="center"/>
          </w:tcPr>
          <w:p w:rsidR="00FF0634" w:rsidRPr="00567941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FF0634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 10, 11, 12</w:t>
            </w:r>
          </w:p>
        </w:tc>
        <w:tc>
          <w:tcPr>
            <w:tcW w:w="1956" w:type="dxa"/>
            <w:vAlign w:val="center"/>
          </w:tcPr>
          <w:p w:rsidR="00FF0634" w:rsidRPr="00567941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009" w:type="dxa"/>
            <w:vAlign w:val="center"/>
          </w:tcPr>
          <w:p w:rsidR="00FF0634" w:rsidRPr="004901B2" w:rsidRDefault="00FF0634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D607A" w:rsidRDefault="003D607A" w:rsidP="00FF06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FF06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FF0634" w:rsidRDefault="00FF0634" w:rsidP="00FF06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FE13F" wp14:editId="0621228E">
            <wp:extent cx="6152577" cy="1352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FF06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FF0634" w:rsidRDefault="00FF0634" w:rsidP="00FF06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FF0634">
      <w:pPr>
        <w:spacing w:after="0" w:line="360" w:lineRule="auto"/>
        <w:ind w:left="-1701" w:right="-85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4DF2" wp14:editId="24B604C6">
            <wp:extent cx="7513955" cy="1080306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72744" cy="10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FF06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FF0634" w:rsidRDefault="00FF0634" w:rsidP="00FF06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FF063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1DAD2" wp14:editId="7494A1A6">
            <wp:extent cx="5638800" cy="260252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424" cy="26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FF06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>
        <w:rPr>
          <w:rFonts w:ascii="Times New Roman" w:hAnsi="Times New Roman"/>
          <w:sz w:val="28"/>
          <w:szCs w:val="28"/>
        </w:rPr>
        <w:t>действия 4</w:t>
      </w:r>
    </w:p>
    <w:p w:rsidR="009115BF" w:rsidRDefault="009115BF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80141" w:rsidRDefault="00680141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080B7E">
        <w:rPr>
          <w:rFonts w:ascii="Times New Roman" w:hAnsi="Times New Roman"/>
          <w:sz w:val="28"/>
          <w:szCs w:val="28"/>
        </w:rPr>
        <w:t xml:space="preserve">В данном пункте расчетно-графической работы было </w:t>
      </w:r>
      <w:r w:rsidR="002B286E">
        <w:rPr>
          <w:rFonts w:ascii="Times New Roman" w:hAnsi="Times New Roman"/>
          <w:sz w:val="28"/>
          <w:szCs w:val="28"/>
        </w:rPr>
        <w:t>осуществлено</w:t>
      </w:r>
      <w:r w:rsidR="002B286E"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реорганизацию бизнес-процессов с помощью методологии BPMN</w:t>
      </w:r>
      <w:r w:rsidR="002B286E">
        <w:rPr>
          <w:rFonts w:ascii="Times New Roman" w:hAnsi="Times New Roman"/>
          <w:sz w:val="28"/>
          <w:szCs w:val="28"/>
        </w:rPr>
        <w:t>.</w:t>
      </w:r>
    </w:p>
    <w:p w:rsidR="00B01B27" w:rsidRDefault="00B01B27" w:rsidP="00B01B2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 w:rsidR="005C192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10349" w:type="dxa"/>
        <w:tblInd w:w="-851" w:type="dxa"/>
        <w:tblLook w:val="04A0" w:firstRow="1" w:lastRow="0" w:firstColumn="1" w:lastColumn="0" w:noHBand="0" w:noVBand="1"/>
      </w:tblPr>
      <w:tblGrid>
        <w:gridCol w:w="1010"/>
        <w:gridCol w:w="2060"/>
        <w:gridCol w:w="3260"/>
        <w:gridCol w:w="2332"/>
        <w:gridCol w:w="1687"/>
      </w:tblGrid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Pr="006A325A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задачи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задачи</w:t>
            </w:r>
          </w:p>
        </w:tc>
        <w:tc>
          <w:tcPr>
            <w:tcW w:w="3260" w:type="dxa"/>
            <w:vAlign w:val="center"/>
          </w:tcPr>
          <w:p w:rsidR="00B01B27" w:rsidRPr="006A325A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и список действий, составляющих решение задач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Участник, осуществляющий решение задачи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Объекты данных</w:t>
            </w:r>
          </w:p>
        </w:tc>
      </w:tr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Регистрация пациента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и отправка формы регистрации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Пациента</w:t>
            </w:r>
          </w:p>
        </w:tc>
      </w:tr>
      <w:tr w:rsidR="00B01B27" w:rsidTr="0094498B">
        <w:trPr>
          <w:trHeight w:val="540"/>
        </w:trPr>
        <w:tc>
          <w:tcPr>
            <w:tcW w:w="101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06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Регистрация врача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формы регистрации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Врача</w:t>
            </w:r>
          </w:p>
        </w:tc>
      </w:tr>
      <w:tr w:rsidR="00B01B27" w:rsidTr="0094498B">
        <w:trPr>
          <w:trHeight w:val="540"/>
        </w:trPr>
        <w:tc>
          <w:tcPr>
            <w:tcW w:w="101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Отправка документов, подтверждающих квалификацию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Врача</w:t>
            </w:r>
          </w:p>
        </w:tc>
      </w:tr>
      <w:tr w:rsidR="00B01B27" w:rsidTr="0094498B">
        <w:trPr>
          <w:trHeight w:val="423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Поиск пациента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Переход на страницу публикаций проблем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Откликнуться на проблему заполнив соответствующею форму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Поиск врача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Внести ФИО врача в поисковую строку приложения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Врача</w:t>
            </w:r>
          </w:p>
        </w:tc>
      </w:tr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Прохождение опроса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формы опроса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Публикация проблемы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Прохождение опроса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B01B27" w:rsidTr="0094498B">
        <w:trPr>
          <w:trHeight w:val="404"/>
        </w:trPr>
        <w:tc>
          <w:tcPr>
            <w:tcW w:w="101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06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Описание проблемы в текстовом виде и отправка формы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Проблем</w:t>
            </w:r>
          </w:p>
        </w:tc>
      </w:tr>
      <w:tr w:rsidR="00B01B27" w:rsidTr="0094498B">
        <w:trPr>
          <w:trHeight w:val="404"/>
        </w:trPr>
        <w:tc>
          <w:tcPr>
            <w:tcW w:w="101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Перевод денег через платежную систему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1B27" w:rsidTr="0094498B">
        <w:trPr>
          <w:trHeight w:val="404"/>
        </w:trPr>
        <w:tc>
          <w:tcPr>
            <w:tcW w:w="101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06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Установка связи посредством чата или видео-звонка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Врач, Пациент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1B27" w:rsidTr="0094498B">
        <w:trPr>
          <w:trHeight w:val="404"/>
        </w:trPr>
        <w:tc>
          <w:tcPr>
            <w:tcW w:w="101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Консультирование врачом пациента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1B27" w:rsidTr="0094498B">
        <w:trPr>
          <w:trHeight w:val="404"/>
        </w:trPr>
        <w:tc>
          <w:tcPr>
            <w:tcW w:w="101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060" w:type="dxa"/>
            <w:vMerge w:val="restart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Выдача диагноза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Диагностирование пациента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1B27" w:rsidTr="0094498B">
        <w:trPr>
          <w:trHeight w:val="404"/>
        </w:trPr>
        <w:tc>
          <w:tcPr>
            <w:tcW w:w="101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60" w:type="dxa"/>
            <w:vMerge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Выдача электронного документа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01B27" w:rsidTr="0094498B">
        <w:trPr>
          <w:trHeight w:val="404"/>
        </w:trPr>
        <w:tc>
          <w:tcPr>
            <w:tcW w:w="101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0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Отзыв о враче</w:t>
            </w:r>
          </w:p>
        </w:tc>
        <w:tc>
          <w:tcPr>
            <w:tcW w:w="3260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Заполнение формы отзыва после консультации</w:t>
            </w:r>
          </w:p>
        </w:tc>
        <w:tc>
          <w:tcPr>
            <w:tcW w:w="2332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B01B27" w:rsidRDefault="00B01B27" w:rsidP="0094498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DAC2599">
              <w:rPr>
                <w:rFonts w:ascii="Times New Roman" w:hAnsi="Times New Roman"/>
                <w:sz w:val="28"/>
                <w:szCs w:val="28"/>
              </w:rPr>
              <w:t>БД Отзывов</w:t>
            </w:r>
          </w:p>
        </w:tc>
      </w:tr>
    </w:tbl>
    <w:p w:rsidR="00B01B27" w:rsidRDefault="00B01B27" w:rsidP="00B01B2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01B27" w:rsidRDefault="00B01B27" w:rsidP="00B01B2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01B27" w:rsidRDefault="00B01B27" w:rsidP="00B01B27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67A34" wp14:editId="255AE6FF">
            <wp:extent cx="6410324" cy="307658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30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7" w:rsidRDefault="00B01B27" w:rsidP="00B01B27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:rsidR="002B286E" w:rsidRDefault="002B286E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D05CC" w:rsidRDefault="003D05CC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D1C3B" w:rsidRDefault="002D1C3B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D1C3B" w:rsidRDefault="002D1C3B" w:rsidP="003C7F7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D05CC" w:rsidRDefault="003D05CC" w:rsidP="003D05C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E250CC" w:rsidRDefault="00E250CC" w:rsidP="00E250C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В ходе выполнения расчетно-графической работы </w:t>
      </w:r>
      <w:r>
        <w:rPr>
          <w:rFonts w:ascii="Times New Roman" w:hAnsi="Times New Roman"/>
          <w:sz w:val="28"/>
          <w:szCs w:val="28"/>
        </w:rPr>
        <w:t>были выбраны и применены инструментальные</w:t>
      </w:r>
      <w:r w:rsidRPr="003D377E">
        <w:rPr>
          <w:rFonts w:ascii="Times New Roman" w:hAnsi="Times New Roman"/>
          <w:sz w:val="28"/>
          <w:szCs w:val="28"/>
        </w:rPr>
        <w:t xml:space="preserve"> средства для функционального моделирования потоков данных</w:t>
      </w:r>
      <w:r w:rsidRPr="006719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>ыло осуществлено</w:t>
      </w:r>
      <w:r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>сов при помощи</w:t>
      </w:r>
      <w:r w:rsidRPr="00FF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F635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IDEF0, </w:t>
      </w:r>
      <w:r w:rsidRPr="00146897">
        <w:rPr>
          <w:rFonts w:ascii="Times New Roman" w:hAnsi="Times New Roman"/>
          <w:sz w:val="28"/>
          <w:szCs w:val="28"/>
        </w:rPr>
        <w:t>IDEF1X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030519">
        <w:rPr>
          <w:rFonts w:ascii="Times New Roman" w:hAnsi="Times New Roman"/>
          <w:sz w:val="28"/>
          <w:szCs w:val="28"/>
        </w:rPr>
        <w:t>IDEF3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/>
          <w:sz w:val="28"/>
          <w:szCs w:val="28"/>
        </w:rPr>
        <w:t xml:space="preserve"> диаграмм.</w:t>
      </w:r>
    </w:p>
    <w:p w:rsidR="003D05CC" w:rsidRPr="00240118" w:rsidRDefault="003D05CC" w:rsidP="002D1C3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3D05CC" w:rsidRPr="00240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0B7E"/>
    <w:rsid w:val="00083B62"/>
    <w:rsid w:val="0008730A"/>
    <w:rsid w:val="00087502"/>
    <w:rsid w:val="000879EB"/>
    <w:rsid w:val="0009305C"/>
    <w:rsid w:val="000930B5"/>
    <w:rsid w:val="00094020"/>
    <w:rsid w:val="0009496F"/>
    <w:rsid w:val="00094FB1"/>
    <w:rsid w:val="0009503A"/>
    <w:rsid w:val="00097FE5"/>
    <w:rsid w:val="000A0FE3"/>
    <w:rsid w:val="000A19CB"/>
    <w:rsid w:val="000A374D"/>
    <w:rsid w:val="000A6324"/>
    <w:rsid w:val="000A7106"/>
    <w:rsid w:val="000A75FC"/>
    <w:rsid w:val="000B17C4"/>
    <w:rsid w:val="000B3938"/>
    <w:rsid w:val="000B79A6"/>
    <w:rsid w:val="000C2883"/>
    <w:rsid w:val="000C3538"/>
    <w:rsid w:val="000C486B"/>
    <w:rsid w:val="000C65EB"/>
    <w:rsid w:val="000D1FAE"/>
    <w:rsid w:val="000D612F"/>
    <w:rsid w:val="000D6F53"/>
    <w:rsid w:val="000D70CF"/>
    <w:rsid w:val="000E4F8A"/>
    <w:rsid w:val="000E5083"/>
    <w:rsid w:val="000E537E"/>
    <w:rsid w:val="000E74AB"/>
    <w:rsid w:val="000F2736"/>
    <w:rsid w:val="000F5D40"/>
    <w:rsid w:val="000F78DE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59D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312C8"/>
    <w:rsid w:val="002329B5"/>
    <w:rsid w:val="00236C25"/>
    <w:rsid w:val="00236EA9"/>
    <w:rsid w:val="0024008E"/>
    <w:rsid w:val="00240118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286E"/>
    <w:rsid w:val="002B486F"/>
    <w:rsid w:val="002B7EE3"/>
    <w:rsid w:val="002C03F8"/>
    <w:rsid w:val="002C15EC"/>
    <w:rsid w:val="002C2780"/>
    <w:rsid w:val="002C4860"/>
    <w:rsid w:val="002C5EC7"/>
    <w:rsid w:val="002C7B67"/>
    <w:rsid w:val="002D1C3B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6620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4D40"/>
    <w:rsid w:val="003C5EAB"/>
    <w:rsid w:val="003C67A0"/>
    <w:rsid w:val="003C7F7B"/>
    <w:rsid w:val="003D05CC"/>
    <w:rsid w:val="003D1459"/>
    <w:rsid w:val="003D324A"/>
    <w:rsid w:val="003D377E"/>
    <w:rsid w:val="003D607A"/>
    <w:rsid w:val="003D7D51"/>
    <w:rsid w:val="003E5354"/>
    <w:rsid w:val="003E69E7"/>
    <w:rsid w:val="003E73EB"/>
    <w:rsid w:val="003F11DD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17BE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1994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57905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192A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516B"/>
    <w:rsid w:val="00616EDF"/>
    <w:rsid w:val="00622B8D"/>
    <w:rsid w:val="00622D26"/>
    <w:rsid w:val="00625820"/>
    <w:rsid w:val="006310CB"/>
    <w:rsid w:val="006320DA"/>
    <w:rsid w:val="006333AE"/>
    <w:rsid w:val="00633AE3"/>
    <w:rsid w:val="00634D1B"/>
    <w:rsid w:val="00641419"/>
    <w:rsid w:val="0064554B"/>
    <w:rsid w:val="0065152E"/>
    <w:rsid w:val="00653769"/>
    <w:rsid w:val="006542DE"/>
    <w:rsid w:val="00656711"/>
    <w:rsid w:val="00666B00"/>
    <w:rsid w:val="00670147"/>
    <w:rsid w:val="00671615"/>
    <w:rsid w:val="00671936"/>
    <w:rsid w:val="006719F7"/>
    <w:rsid w:val="00672751"/>
    <w:rsid w:val="00673302"/>
    <w:rsid w:val="006752D1"/>
    <w:rsid w:val="0068014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F2CA1"/>
    <w:rsid w:val="006F5376"/>
    <w:rsid w:val="006F6BC8"/>
    <w:rsid w:val="00701292"/>
    <w:rsid w:val="00701538"/>
    <w:rsid w:val="00701EA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3796"/>
    <w:rsid w:val="008A5058"/>
    <w:rsid w:val="008A6261"/>
    <w:rsid w:val="008A6381"/>
    <w:rsid w:val="008B07AB"/>
    <w:rsid w:val="008B12A6"/>
    <w:rsid w:val="008B5866"/>
    <w:rsid w:val="008B68A8"/>
    <w:rsid w:val="008B736B"/>
    <w:rsid w:val="008B73B4"/>
    <w:rsid w:val="008C0065"/>
    <w:rsid w:val="008C0926"/>
    <w:rsid w:val="008C11AC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15BF"/>
    <w:rsid w:val="009155E5"/>
    <w:rsid w:val="00915756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0D59"/>
    <w:rsid w:val="0098383A"/>
    <w:rsid w:val="00985D12"/>
    <w:rsid w:val="009870DA"/>
    <w:rsid w:val="00987157"/>
    <w:rsid w:val="0099765B"/>
    <w:rsid w:val="009A0754"/>
    <w:rsid w:val="009A0FEA"/>
    <w:rsid w:val="009A316A"/>
    <w:rsid w:val="009A3FB9"/>
    <w:rsid w:val="009A4447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0939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67C9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694A"/>
    <w:rsid w:val="00A47694"/>
    <w:rsid w:val="00A52973"/>
    <w:rsid w:val="00A54A8C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F33DA"/>
    <w:rsid w:val="00AF55BB"/>
    <w:rsid w:val="00B01B27"/>
    <w:rsid w:val="00B047EA"/>
    <w:rsid w:val="00B048DF"/>
    <w:rsid w:val="00B04C03"/>
    <w:rsid w:val="00B1492A"/>
    <w:rsid w:val="00B16355"/>
    <w:rsid w:val="00B16780"/>
    <w:rsid w:val="00B1690F"/>
    <w:rsid w:val="00B21583"/>
    <w:rsid w:val="00B2276B"/>
    <w:rsid w:val="00B22BCF"/>
    <w:rsid w:val="00B23A74"/>
    <w:rsid w:val="00B25FAE"/>
    <w:rsid w:val="00B27E86"/>
    <w:rsid w:val="00B30C5F"/>
    <w:rsid w:val="00B32958"/>
    <w:rsid w:val="00B33655"/>
    <w:rsid w:val="00B3673D"/>
    <w:rsid w:val="00B36805"/>
    <w:rsid w:val="00B434E2"/>
    <w:rsid w:val="00B45BA6"/>
    <w:rsid w:val="00B521C1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04370"/>
    <w:rsid w:val="00C07D66"/>
    <w:rsid w:val="00C103E7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E98"/>
    <w:rsid w:val="00C41FE9"/>
    <w:rsid w:val="00C43BE2"/>
    <w:rsid w:val="00C45DF9"/>
    <w:rsid w:val="00C45E54"/>
    <w:rsid w:val="00C51684"/>
    <w:rsid w:val="00C52668"/>
    <w:rsid w:val="00C54A39"/>
    <w:rsid w:val="00C551F7"/>
    <w:rsid w:val="00C55510"/>
    <w:rsid w:val="00C6124E"/>
    <w:rsid w:val="00C622F9"/>
    <w:rsid w:val="00C62497"/>
    <w:rsid w:val="00C672DE"/>
    <w:rsid w:val="00C67537"/>
    <w:rsid w:val="00C67D70"/>
    <w:rsid w:val="00C70252"/>
    <w:rsid w:val="00C741C4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20B3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661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99"/>
    <w:rsid w:val="00E129A4"/>
    <w:rsid w:val="00E12A13"/>
    <w:rsid w:val="00E14C8B"/>
    <w:rsid w:val="00E15F9D"/>
    <w:rsid w:val="00E17B15"/>
    <w:rsid w:val="00E211A9"/>
    <w:rsid w:val="00E23E50"/>
    <w:rsid w:val="00E250CC"/>
    <w:rsid w:val="00E25AEA"/>
    <w:rsid w:val="00E32856"/>
    <w:rsid w:val="00E3419A"/>
    <w:rsid w:val="00E3459D"/>
    <w:rsid w:val="00E35E9D"/>
    <w:rsid w:val="00E401A3"/>
    <w:rsid w:val="00E45560"/>
    <w:rsid w:val="00E45E3F"/>
    <w:rsid w:val="00E50AD0"/>
    <w:rsid w:val="00E54B84"/>
    <w:rsid w:val="00E564B0"/>
    <w:rsid w:val="00E56511"/>
    <w:rsid w:val="00E56983"/>
    <w:rsid w:val="00E60145"/>
    <w:rsid w:val="00E616FD"/>
    <w:rsid w:val="00E63331"/>
    <w:rsid w:val="00E654D4"/>
    <w:rsid w:val="00E65D1A"/>
    <w:rsid w:val="00E70A9B"/>
    <w:rsid w:val="00E7189C"/>
    <w:rsid w:val="00E73756"/>
    <w:rsid w:val="00E73AC3"/>
    <w:rsid w:val="00E741BD"/>
    <w:rsid w:val="00E74B6E"/>
    <w:rsid w:val="00E74ED3"/>
    <w:rsid w:val="00E7585B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24022"/>
    <w:rsid w:val="00F26775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11C"/>
    <w:rsid w:val="00F55C2C"/>
    <w:rsid w:val="00F573EF"/>
    <w:rsid w:val="00F615E0"/>
    <w:rsid w:val="00F62814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A764D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7A29"/>
    <w:rsid w:val="00FE7C1E"/>
    <w:rsid w:val="00FF0634"/>
    <w:rsid w:val="00FF0DD1"/>
    <w:rsid w:val="00FF1667"/>
    <w:rsid w:val="00FF4284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B98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18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1574</cp:revision>
  <dcterms:created xsi:type="dcterms:W3CDTF">2018-10-07T15:28:00Z</dcterms:created>
  <dcterms:modified xsi:type="dcterms:W3CDTF">2020-11-17T09:36:00Z</dcterms:modified>
</cp:coreProperties>
</file>