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erif" w:hAnsi="Liberation Serif" w:eastAsia="Droid Sans Fallback" w:cs="Lohit Hindi"/>
        </w:rPr>
      </w:pPr>
      <w:r>
        <w:rPr/>
        <w:t>Сущности и их свойства:</w:t>
      </w:r>
      <w:r/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color w:val="auto"/>
        </w:rPr>
        <w:t>Тариф контракта</w:t>
      </w:r>
      <w:r/>
    </w:p>
    <w:p>
      <w:pPr>
        <w:pStyle w:val="Normal"/>
        <w:numPr>
          <w:ilvl w:val="1"/>
          <w:numId w:val="2"/>
        </w:numPr>
      </w:pPr>
      <w:r>
        <w:rPr>
          <w:color w:val="auto"/>
        </w:rPr>
        <w:t xml:space="preserve">Номер </w:t>
      </w:r>
      <w:r>
        <w:rPr>
          <w:color w:val="auto"/>
        </w:rPr>
        <w:t>контракта</w:t>
      </w:r>
      <w:r/>
    </w:p>
    <w:p>
      <w:pPr>
        <w:pStyle w:val="Normal"/>
        <w:numPr>
          <w:ilvl w:val="1"/>
          <w:numId w:val="2"/>
        </w:numPr>
        <w:rPr>
          <w:color w:val="auto"/>
        </w:rPr>
      </w:pPr>
      <w:r>
        <w:rPr>
          <w:color w:val="auto"/>
        </w:rPr>
        <w:t>Название тарифа</w:t>
      </w:r>
      <w:r/>
    </w:p>
    <w:p>
      <w:pPr>
        <w:pStyle w:val="Normal"/>
        <w:numPr>
          <w:ilvl w:val="0"/>
          <w:numId w:val="2"/>
        </w:numPr>
        <w:rPr>
          <w:color w:val="auto"/>
        </w:rPr>
      </w:pPr>
      <w:r>
        <w:rPr>
          <w:color w:val="auto"/>
        </w:rPr>
        <w:t>Опции контракта</w:t>
      </w:r>
      <w:r/>
    </w:p>
    <w:p>
      <w:pPr>
        <w:pStyle w:val="Normal"/>
        <w:numPr>
          <w:ilvl w:val="1"/>
          <w:numId w:val="2"/>
        </w:numPr>
      </w:pPr>
      <w:r>
        <w:rPr>
          <w:color w:val="auto"/>
        </w:rPr>
        <w:t xml:space="preserve">Номер </w:t>
      </w:r>
      <w:r>
        <w:rPr>
          <w:color w:val="auto"/>
        </w:rPr>
        <w:t>контракта</w:t>
      </w:r>
      <w:r/>
    </w:p>
    <w:p>
      <w:pPr>
        <w:pStyle w:val="Normal"/>
        <w:numPr>
          <w:ilvl w:val="1"/>
          <w:numId w:val="2"/>
        </w:numPr>
        <w:rPr>
          <w:color w:val="auto"/>
        </w:rPr>
      </w:pPr>
      <w:r>
        <w:rPr>
          <w:color w:val="auto"/>
        </w:rPr>
        <w:t>Название опции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Тариф</w:t>
      </w:r>
      <w:r/>
    </w:p>
    <w:p>
      <w:pPr>
        <w:pStyle w:val="Normal"/>
        <w:numPr>
          <w:ilvl w:val="1"/>
          <w:numId w:val="3"/>
        </w:numPr>
      </w:pPr>
      <w:r>
        <w:rPr>
          <w:color w:val="auto"/>
        </w:rPr>
        <w:t xml:space="preserve">Название </w:t>
      </w:r>
      <w:r>
        <w:rPr>
          <w:color w:val="auto"/>
        </w:rPr>
        <w:t>тарифа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Цена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Опции для тарифа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Название опции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Название тарифа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Опция</w:t>
      </w:r>
      <w:r/>
    </w:p>
    <w:p>
      <w:pPr>
        <w:pStyle w:val="Normal"/>
        <w:numPr>
          <w:ilvl w:val="1"/>
          <w:numId w:val="3"/>
        </w:numPr>
      </w:pPr>
      <w:r>
        <w:rPr>
          <w:color w:val="auto"/>
        </w:rPr>
        <w:t xml:space="preserve">Название </w:t>
      </w:r>
      <w:r>
        <w:rPr>
          <w:color w:val="auto"/>
        </w:rPr>
        <w:t>опции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Цена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Стоимость подключения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Несовместимость опций</w:t>
      </w:r>
      <w:r/>
    </w:p>
    <w:p>
      <w:pPr>
        <w:pStyle w:val="Normal"/>
        <w:numPr>
          <w:ilvl w:val="1"/>
          <w:numId w:val="3"/>
        </w:numPr>
      </w:pPr>
      <w:r>
        <w:rPr>
          <w:color w:val="auto"/>
        </w:rPr>
        <w:t>Название о</w:t>
      </w:r>
      <w:r>
        <w:rPr>
          <w:color w:val="auto"/>
        </w:rPr>
        <w:t>пци</w:t>
      </w:r>
      <w:r>
        <w:rPr>
          <w:color w:val="auto"/>
        </w:rPr>
        <w:t>и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Название несовместимой опции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Клиент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Имя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Фамилия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Дата рождения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Паспортные данные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Адрес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Адрес электронной почты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Пароль для личного кабинета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Заключенные контракты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Номер контракта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Паспортные данные клиента</w:t>
      </w:r>
      <w:r/>
    </w:p>
    <w:p>
      <w:pPr>
        <w:pStyle w:val="Normal"/>
        <w:numPr>
          <w:ilvl w:val="0"/>
          <w:numId w:val="3"/>
        </w:numPr>
        <w:rPr>
          <w:color w:val="auto"/>
        </w:rPr>
      </w:pPr>
      <w:r>
        <w:rPr>
          <w:color w:val="auto"/>
        </w:rPr>
        <w:t>Сотрудник компании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Имя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Фамилия</w:t>
      </w:r>
      <w:r/>
    </w:p>
    <w:p>
      <w:pPr>
        <w:pStyle w:val="Normal"/>
        <w:numPr>
          <w:ilvl w:val="1"/>
          <w:numId w:val="3"/>
        </w:numPr>
        <w:rPr>
          <w:color w:val="auto"/>
        </w:rPr>
      </w:pPr>
      <w:r>
        <w:rPr>
          <w:color w:val="auto"/>
        </w:rPr>
        <w:t>Пароль</w:t>
      </w:r>
      <w:r/>
    </w:p>
    <w:p>
      <w:pPr>
        <w:pStyle w:val="Normal"/>
        <w:rPr>
          <w:color w:val="auto"/>
        </w:rPr>
      </w:pPr>
      <w:r>
        <w:rPr>
          <w:color w:val="auto"/>
        </w:rPr>
      </w:r>
      <w:r/>
    </w:p>
    <w:p>
      <w:pPr>
        <w:pStyle w:val="1"/>
        <w:numPr>
          <w:ilvl w:val="0"/>
          <w:numId w:val="1"/>
        </w:numPr>
      </w:pPr>
      <w:r>
        <w:rPr/>
        <w:t xml:space="preserve">Акторы </w:t>
      </w:r>
      <w:r>
        <w:rPr/>
        <w:t>и действия</w:t>
      </w:r>
      <w:r>
        <w:rPr/>
        <w:t>:</w:t>
      </w:r>
      <w:r/>
    </w:p>
    <w:p>
      <w:pPr>
        <w:pStyle w:val="Normal"/>
        <w:numPr>
          <w:ilvl w:val="0"/>
          <w:numId w:val="4"/>
        </w:numPr>
        <w:rPr>
          <w:color w:val="auto"/>
        </w:rPr>
      </w:pPr>
      <w:r>
        <w:rPr>
          <w:color w:val="auto"/>
        </w:rPr>
        <w:t>Клиент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контракта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тарифов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Смена тарифа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опций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Подключение опций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Отключение опций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Блокировка номера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Разблокировка номера</w:t>
      </w:r>
      <w:r/>
    </w:p>
    <w:p>
      <w:pPr>
        <w:pStyle w:val="Normal"/>
        <w:numPr>
          <w:ilvl w:val="0"/>
          <w:numId w:val="4"/>
        </w:numPr>
        <w:rPr>
          <w:color w:val="auto"/>
        </w:rPr>
      </w:pPr>
      <w:r>
        <w:rPr>
          <w:color w:val="auto"/>
        </w:rPr>
        <w:t>Сотрудник компании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Создание нового контракта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Подключение тарифа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Смена тарифа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Подключение опции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Отключение опции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контракта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клиента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всех клиентов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Просмотр всех контрактов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Блокировка клиента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Разблокировка клиента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Создание тарифа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Удаление тарифа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Создание опции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Удаление опции</w:t>
      </w:r>
      <w:r/>
    </w:p>
    <w:p>
      <w:pPr>
        <w:pStyle w:val="Normal"/>
        <w:numPr>
          <w:ilvl w:val="1"/>
          <w:numId w:val="4"/>
        </w:numPr>
        <w:rPr>
          <w:color w:val="auto"/>
        </w:rPr>
      </w:pPr>
      <w:r>
        <w:rPr>
          <w:color w:val="auto"/>
        </w:rPr>
        <w:t>Установка несовместимости опций</w:t>
      </w:r>
      <w:r/>
    </w:p>
    <w:p>
      <w:pPr>
        <w:pStyle w:val="Normal"/>
        <w:rPr>
          <w:color w:val="auto"/>
        </w:rPr>
      </w:pPr>
      <w:r>
        <w:rPr>
          <w:color w:val="auto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Hind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Lohit Hindi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2"/>
    <w:next w:val="Style13"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/>
      <w:b/>
      <w:bCs/>
      <w:sz w:val="36"/>
      <w:szCs w:val="36"/>
    </w:rPr>
  </w:style>
  <w:style w:type="paragraph" w:styleId="2">
    <w:name w:val="Заголовок 2"/>
    <w:basedOn w:val="Style12"/>
    <w:next w:val="Style13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2"/>
    <w:next w:val="Style13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Style11">
    <w:name w:val="Маркеры списка"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Lohit Hindi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Lohit Hindi"/>
    </w:rPr>
  </w:style>
  <w:style w:type="paragraph" w:styleId="Style17">
    <w:name w:val="Блочная цитата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2"/>
    <w:next w:val="Style13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2"/>
    <w:next w:val="Style13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2573</TotalTime>
  <Application>LibreOffice/4.3.2.2$Linux_X86_64 LibreOffice_project/430m0$Build-2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2014-10-06T10:14:16Z</dcterms:created>
  <dc:language>ru-RU</dc:language>
  <dcterms:modified xsi:type="dcterms:W3CDTF">2014-10-06T11:28:51Z</dcterms:modified>
  <cp:revision>3</cp:revision>
</cp:coreProperties>
</file>