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jc w:val="center"/>
      </w:pPr>
      <w:r>
        <w:rPr>
          <w:b/>
          <w:sz w:val="28"/>
        </w:rPr>
        <w:t>АННОТАЦИЯ</w:t>
      </w:r>
    </w:p>
    <w:p>
      <w:pPr>
        <w:spacing w:before="0" w:after="240" w:line="360" w:lineRule="auto"/>
        <w:jc w:val="center"/>
      </w:pPr>
      <w:r>
        <w:rPr>
          <w:b w:val="0"/>
          <w:sz w:val="28"/>
        </w:rPr>
        <w:t>Пояснительная записка ____ с., 19 рис., 17 табл., 28 источников, 3 прил.</w:t>
      </w:r>
    </w:p>
    <w:p>
      <w:pPr>
        <w:spacing w:before="0" w:after="240" w:line="360" w:lineRule="auto"/>
        <w:jc w:val="both"/>
      </w:pPr>
      <w:r>
        <w:rPr>
          <w:b w:val="0"/>
          <w:sz w:val="28"/>
        </w:rPr>
        <w:t>ВОЗВРАТ ТОВАРОВ, АВТОМАТИЗИРОВАННАЯ ИНФОРМАЦИОННАЯ СИСТЕМА, ОБРАБОТКА ЗАЯВОК, ПРЕТЕНЗИЯ ЗАВОДУ-ИЗГОТОВИТЕЛЮ, СТАТУСНАЯ МОДЕЛЬ, ИНТЕГРАЦИЯ С 1С:ПРЕДПРИЯТИЕ, ВЕБ-ПРИЛОЖЕНИЕ, ПРОГРАММНОЕ ОБЕСПЕЧЕНИЕ.</w:t>
      </w:r>
    </w:p>
    <w:p>
      <w:pPr>
        <w:spacing w:before="0" w:after="0" w:line="360" w:lineRule="auto"/>
        <w:ind w:firstLine="709"/>
        <w:jc w:val="both"/>
      </w:pPr>
      <w:r>
        <w:rPr>
          <w:b w:val="0"/>
          <w:sz w:val="28"/>
        </w:rPr>
        <w:t>Целью выпускной квалификационной работы является разработка автоматизированной информационной системы сопровождения возврата товаров для магазина напольных покрытий «Регион Сервис».</w:t>
      </w:r>
    </w:p>
    <w:p>
      <w:pPr>
        <w:spacing w:before="0" w:after="0" w:line="360" w:lineRule="auto"/>
        <w:ind w:firstLine="709"/>
        <w:jc w:val="both"/>
      </w:pPr>
      <w:r>
        <w:rPr>
          <w:b w:val="0"/>
          <w:sz w:val="28"/>
        </w:rPr>
        <w:t>Объектом исследования выпускной квалификационной работы является процесс сопровождения возврата товаров в магазине напольных покрытий «Регион Сервис».</w:t>
      </w:r>
    </w:p>
    <w:p>
      <w:pPr>
        <w:spacing w:before="0" w:after="0" w:line="360" w:lineRule="auto"/>
        <w:ind w:firstLine="709"/>
        <w:jc w:val="both"/>
      </w:pPr>
      <w:r>
        <w:rPr>
          <w:b w:val="0"/>
          <w:sz w:val="28"/>
        </w:rPr>
        <w:t>Предметом исследования квалификационной работы является автоматизация регистрации, обработки, согласования и документального оформления возвратов товаров.</w:t>
      </w:r>
    </w:p>
    <w:p>
      <w:pPr>
        <w:spacing w:before="0" w:after="0" w:line="360" w:lineRule="auto"/>
        <w:ind w:firstLine="709"/>
        <w:jc w:val="both"/>
      </w:pPr>
      <w:r>
        <w:rPr>
          <w:b w:val="0"/>
          <w:sz w:val="28"/>
        </w:rPr>
        <w:t>Разработано веб-приложение с клиент-серверной архитектурой: серверная часть реализована на языке Python (фреймворк FastAPI), клиентская — на языке TypeScript (библиотека React, фреймворк Next.js); в качестве системы управления базой данных используется PostgreSQL, длительные операции выполняются асинхронно через очередь задач (Celery, Redis). Реализованы управление заявками на возврат на основе статусной модели с разграничением прав по ролям, претензионная работа с заводом-изготовителем, приёмка и сверка товара на складе, автоматическая генерация документов, асинхронная интеграция с учётной системой 1С:Предприятие и уведомление покупателей по SMS и электронной почте.</w:t>
      </w:r>
    </w:p>
    <w:p>
      <w:pPr>
        <w:spacing w:before="0" w:after="0" w:line="360" w:lineRule="auto"/>
        <w:ind w:firstLine="709"/>
        <w:jc w:val="both"/>
      </w:pPr>
      <w:r>
        <w:rPr>
          <w:b w:val="0"/>
          <w:sz w:val="28"/>
        </w:rPr>
        <w:t>Проведено функциональное тестирование системы, подтвердившее корректность реализации бизнес-логики и соответствие функциональным требованиям технического задания.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