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8072" w14:textId="77777777" w:rsidR="00975CE6" w:rsidRDefault="00975CE6" w:rsidP="00975CE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-5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46D5781" w14:textId="77777777" w:rsidR="00975CE6" w:rsidRDefault="00975CE6" w:rsidP="00975CE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11C2AB49" w14:textId="77777777" w:rsidR="00975CE6" w:rsidRDefault="00975CE6" w:rsidP="00975CE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Факультет</w:t>
      </w:r>
    </w:p>
    <w:p w14:paraId="7431C491" w14:textId="77777777" w:rsidR="00975CE6" w:rsidRDefault="00975CE6" w:rsidP="00975CE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Систем управления и робототехники</w:t>
      </w:r>
    </w:p>
    <w:p w14:paraId="344EDF98" w14:textId="77777777" w:rsidR="00975CE6" w:rsidRDefault="00975CE6" w:rsidP="00975CE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> </w:t>
      </w:r>
    </w:p>
    <w:p w14:paraId="50E499DE" w14:textId="77777777" w:rsidR="00975CE6" w:rsidRDefault="00975CE6" w:rsidP="00975CE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56"/>
          <w:szCs w:val="56"/>
        </w:rPr>
        <w:t>Адаптивное и робастное управление</w:t>
      </w:r>
    </w:p>
    <w:p w14:paraId="6CEFB6B5" w14:textId="77777777" w:rsidR="00975CE6" w:rsidRDefault="00975CE6" w:rsidP="00975CE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Лабораторная работа №8</w:t>
      </w:r>
    </w:p>
    <w:p w14:paraId="43412E85" w14:textId="77777777" w:rsidR="00975CE6" w:rsidRPr="005E668B" w:rsidRDefault="00975CE6" w:rsidP="00975CE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Адаптивное управление объектом по выходу на основе алгоритма адаптации с расширенной ошибкой</w:t>
      </w:r>
    </w:p>
    <w:p w14:paraId="36A28C65" w14:textId="77777777" w:rsidR="00975CE6" w:rsidRDefault="00975CE6" w:rsidP="00975CE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Вариант 2</w:t>
      </w: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> </w:t>
      </w:r>
    </w:p>
    <w:p w14:paraId="14F0BDA2" w14:textId="77777777" w:rsidR="00975CE6" w:rsidRDefault="00975CE6" w:rsidP="00975CE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> </w:t>
      </w:r>
    </w:p>
    <w:p w14:paraId="72A7B981" w14:textId="77777777" w:rsidR="00975CE6" w:rsidRDefault="00975CE6" w:rsidP="00975CE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Студенты: Петрошенок Л.Д.</w:t>
      </w:r>
    </w:p>
    <w:p w14:paraId="278478E9" w14:textId="77777777" w:rsidR="00975CE6" w:rsidRDefault="00975CE6" w:rsidP="00975CE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Черниговская У.Я.</w:t>
      </w:r>
    </w:p>
    <w:p w14:paraId="201F3D9E" w14:textId="77777777" w:rsidR="00975CE6" w:rsidRDefault="00975CE6" w:rsidP="00975CE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Группа: R34402</w:t>
      </w:r>
    </w:p>
    <w:p w14:paraId="698B8800" w14:textId="77777777" w:rsidR="00975CE6" w:rsidRDefault="00975CE6" w:rsidP="00975CE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Преподаватель: Парамонов А.В.</w:t>
      </w:r>
    </w:p>
    <w:p w14:paraId="28ED4B48" w14:textId="77777777" w:rsidR="00975CE6" w:rsidRDefault="00975CE6" w:rsidP="00975CE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  </w:t>
      </w:r>
    </w:p>
    <w:p w14:paraId="326DD67C" w14:textId="77777777" w:rsidR="00975CE6" w:rsidRDefault="00975CE6" w:rsidP="00975CE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CA17E8" w14:textId="77777777" w:rsidR="00975CE6" w:rsidRDefault="00975CE6" w:rsidP="00975CE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03F658" w14:textId="77777777" w:rsidR="00975CE6" w:rsidRDefault="00975CE6" w:rsidP="00975CE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0E90B9" w14:textId="77777777" w:rsidR="00975CE6" w:rsidRDefault="00975CE6" w:rsidP="00975CE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Санкт-Петербург</w:t>
      </w:r>
    </w:p>
    <w:p w14:paraId="76D2BB55" w14:textId="77777777" w:rsidR="00975CE6" w:rsidRDefault="00975CE6" w:rsidP="00975CE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2021г.</w:t>
      </w:r>
    </w:p>
    <w:p w14:paraId="0D699994" w14:textId="77777777" w:rsidR="00975CE6" w:rsidRPr="00E140C9" w:rsidRDefault="00975CE6" w:rsidP="00975CE6">
      <w:pPr>
        <w:pStyle w:val="a3"/>
      </w:pPr>
      <w:r w:rsidRPr="00E140C9">
        <w:rPr>
          <w:u w:val="single"/>
        </w:rPr>
        <w:lastRenderedPageBreak/>
        <w:t>Цель работы:</w:t>
      </w:r>
      <w:r w:rsidRPr="00E140C9">
        <w:t xml:space="preserve"> освоение метода расширенной ошибки в задачах адаптивного управления по выходу. </w:t>
      </w:r>
    </w:p>
    <w:p w14:paraId="2735733F" w14:textId="77777777" w:rsidR="00901B69" w:rsidRPr="00E140C9" w:rsidRDefault="00975CE6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140C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Исходные данные:</w:t>
      </w:r>
    </w:p>
    <w:p w14:paraId="4892FF5E" w14:textId="77777777" w:rsidR="00E140C9" w:rsidRPr="00E140C9" w:rsidRDefault="00E140C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Коэффициенты модели объекта: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=0;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=-1;b=1</m:t>
        </m:r>
      </m:oMath>
      <w:r w:rsidRPr="00E140C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A5B9DED" w14:textId="77777777" w:rsidR="00E140C9" w:rsidRPr="00E140C9" w:rsidRDefault="00E140C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Параметры полинома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M</w:t>
      </w:r>
      <w:r w:rsidRPr="00E140C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E140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=4;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=4</m:t>
        </m:r>
      </m:oMath>
      <w:r w:rsidRPr="00E140C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7C672B4" w14:textId="77777777" w:rsidR="00E140C9" w:rsidRPr="00E140C9" w:rsidRDefault="00E140C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Параметры полинома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E140C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E140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=2</m:t>
        </m:r>
      </m:oMath>
      <w:r w:rsidRPr="00E140C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32B228E" w14:textId="0731A904" w:rsidR="00E140C9" w:rsidRDefault="00E140C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Сигнал задания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Pr="00E140C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E140C9">
        <w:rPr>
          <w:rFonts w:ascii="Times New Roman" w:eastAsia="Times New Roman" w:hAnsi="Times New Roman" w:cs="Times New Roman"/>
          <w:sz w:val="24"/>
          <w:szCs w:val="24"/>
          <w:lang w:eastAsia="ru-RU"/>
        </w:rPr>
        <w:t>)=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cost</w:t>
      </w:r>
      <w:r w:rsidRPr="00E140C9">
        <w:rPr>
          <w:rFonts w:ascii="Times New Roman" w:eastAsia="Times New Roman" w:hAnsi="Times New Roman" w:cs="Times New Roman"/>
          <w:sz w:val="24"/>
          <w:szCs w:val="24"/>
          <w:lang w:eastAsia="ru-RU"/>
        </w:rPr>
        <w:t>+3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sin</w:t>
      </w:r>
      <w:r w:rsidRPr="00E140C9">
        <w:rPr>
          <w:rFonts w:ascii="Times New Roman" w:eastAsia="Times New Roman" w:hAnsi="Times New Roman" w:cs="Times New Roman"/>
          <w:sz w:val="24"/>
          <w:szCs w:val="24"/>
          <w:lang w:eastAsia="ru-RU"/>
        </w:rPr>
        <w:t>(2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E140C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72DB574" w14:textId="77D9A283" w:rsidR="00C10D4D" w:rsidRPr="00C10D4D" w:rsidRDefault="00C10D4D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C10D4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Ход работы: </w:t>
      </w:r>
    </w:p>
    <w:p w14:paraId="2E6EA34E" w14:textId="4C52911C" w:rsidR="009B2C82" w:rsidRDefault="00E140C9" w:rsidP="00C10D4D">
      <w:pPr>
        <w:pStyle w:val="a3"/>
        <w:numPr>
          <w:ilvl w:val="0"/>
          <w:numId w:val="1"/>
        </w:numPr>
      </w:pPr>
      <w:r w:rsidRPr="00E140C9">
        <w:t>На основе фильтров</w:t>
      </w:r>
      <w:r w:rsidR="00C10D4D">
        <w:t>:</w:t>
      </w:r>
    </w:p>
    <w:p w14:paraId="55336999" w14:textId="0DF8E92F" w:rsidR="009B2C82" w:rsidRPr="009B2C82" w:rsidRDefault="00DB4683" w:rsidP="00E140C9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5B9B6FAE" w14:textId="588E1C4B" w:rsidR="009B2C82" w:rsidRPr="00BA15D9" w:rsidRDefault="00DB4683" w:rsidP="00E140C9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y</m:t>
          </m:r>
        </m:oMath>
      </m:oMathPara>
    </w:p>
    <w:p w14:paraId="11FC6926" w14:textId="5CF873CF" w:rsidR="009B2C82" w:rsidRDefault="00E140C9" w:rsidP="00E140C9">
      <w:pPr>
        <w:pStyle w:val="a3"/>
      </w:pPr>
      <w:r w:rsidRPr="00E140C9">
        <w:t>настраиваемого регулятора</w:t>
      </w:r>
      <w:r w:rsidR="00C10D4D">
        <w:t>:</w:t>
      </w:r>
    </w:p>
    <w:p w14:paraId="4DBEB74A" w14:textId="78205FEF" w:rsidR="009B2C82" w:rsidRPr="009B2C82" w:rsidRDefault="009B2C82" w:rsidP="00E140C9">
      <w:pPr>
        <w:pStyle w:val="a3"/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g)</m:t>
          </m:r>
        </m:oMath>
      </m:oMathPara>
    </w:p>
    <w:p w14:paraId="02601CB5" w14:textId="651BBC19" w:rsidR="009B2C82" w:rsidRDefault="00E140C9" w:rsidP="00E140C9">
      <w:pPr>
        <w:pStyle w:val="a3"/>
      </w:pPr>
      <w:r w:rsidRPr="00E140C9">
        <w:t>алгоритма адаптации</w:t>
      </w:r>
      <w:r w:rsidR="00C10D4D">
        <w:t>:</w:t>
      </w:r>
    </w:p>
    <w:p w14:paraId="17A27061" w14:textId="61F4807E" w:rsidR="009B2C82" w:rsidRDefault="00413F55" w:rsidP="00E140C9">
      <w:pPr>
        <w:pStyle w:val="a3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</m:e>
          </m:acc>
          <m:r>
            <w:rPr>
              <w:rFonts w:ascii="Cambria Math" w:hAnsi="Cambria Math"/>
            </w:rPr>
            <m:t>=γ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</m:oMath>
      </m:oMathPara>
    </w:p>
    <w:p w14:paraId="30C88AA2" w14:textId="32AEA3F4" w:rsidR="00AE64C4" w:rsidRDefault="00E140C9" w:rsidP="00E140C9">
      <w:pPr>
        <w:pStyle w:val="a3"/>
      </w:pPr>
      <w:r w:rsidRPr="00E140C9">
        <w:t xml:space="preserve"> расширенно</w:t>
      </w:r>
      <w:r>
        <w:t>й</w:t>
      </w:r>
      <w:r w:rsidRPr="00E140C9">
        <w:t xml:space="preserve"> ошибки</w:t>
      </w:r>
      <w:r w:rsidR="00C10D4D">
        <w:t>:</w:t>
      </w:r>
      <w:r w:rsidRPr="00E140C9">
        <w:t xml:space="preserve"> </w:t>
      </w:r>
    </w:p>
    <w:p w14:paraId="4A0565A1" w14:textId="22AB882D" w:rsidR="00AE64C4" w:rsidRPr="00413F55" w:rsidRDefault="00DB4683" w:rsidP="00E140C9">
      <w:pPr>
        <w:pStyle w:val="a3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=ε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14:paraId="2993FB8B" w14:textId="10CEE497" w:rsidR="00413F55" w:rsidRDefault="00413F55" w:rsidP="00E140C9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] </m:t>
          </m:r>
        </m:oMath>
      </m:oMathPara>
    </w:p>
    <w:p w14:paraId="38D98025" w14:textId="22C16B78" w:rsidR="00E140C9" w:rsidRDefault="00E140C9" w:rsidP="00E140C9">
      <w:pPr>
        <w:pStyle w:val="a3"/>
      </w:pPr>
      <w:r w:rsidRPr="00E140C9">
        <w:t>построить стабилизирующее адаптивное управление (</w:t>
      </w:r>
      <w:r w:rsidRPr="00E140C9">
        <w:rPr>
          <w:rFonts w:ascii="Times New Roman,Italic" w:hAnsi="Times New Roman,Italic"/>
        </w:rPr>
        <w:t xml:space="preserve">g </w:t>
      </w:r>
      <w:r w:rsidRPr="00E140C9">
        <w:rPr>
          <w:rFonts w:ascii="Symbol" w:hAnsi="Symbol"/>
        </w:rPr>
        <w:sym w:font="Symbol" w:char="F03D"/>
      </w:r>
      <w:r w:rsidRPr="00E140C9">
        <w:rPr>
          <w:rFonts w:ascii="Symbol" w:hAnsi="Symbol"/>
        </w:rPr>
        <w:t></w:t>
      </w:r>
      <w:r w:rsidRPr="00E140C9">
        <w:t xml:space="preserve">0). </w:t>
      </w:r>
    </w:p>
    <w:p w14:paraId="71449230" w14:textId="1AE2CFB4" w:rsidR="00C10D4D" w:rsidRPr="00C10D4D" w:rsidRDefault="00C10D4D" w:rsidP="00E140C9">
      <w:pPr>
        <w:pStyle w:val="a3"/>
      </w:pPr>
      <w:r>
        <w:t xml:space="preserve">Проведем моделирование для трех различных </w:t>
      </w:r>
      <w:r w:rsidRPr="00C10D4D">
        <w:t xml:space="preserve">коэффициентов </w:t>
      </w:r>
      <m:oMath>
        <m:r>
          <w:rPr>
            <w:rFonts w:ascii="Cambria Math" w:hAnsi="Cambria Math"/>
            <w:lang w:val="en-US"/>
          </w:rPr>
          <m:t>γ</m:t>
        </m:r>
      </m:oMath>
      <w:r>
        <w:t>.</w:t>
      </w:r>
    </w:p>
    <w:p w14:paraId="5D1C583A" w14:textId="77777777" w:rsidR="008E44D6" w:rsidRDefault="008E44D6" w:rsidP="008E44D6">
      <w:pPr>
        <w:pStyle w:val="a3"/>
        <w:jc w:val="center"/>
      </w:pPr>
      <w:r>
        <w:rPr>
          <w:noProof/>
        </w:rPr>
        <w:drawing>
          <wp:inline distT="0" distB="0" distL="0" distR="0" wp14:anchorId="54E03481" wp14:editId="384B2549">
            <wp:extent cx="6170579" cy="2626242"/>
            <wp:effectExtent l="0" t="0" r="190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10-20 в 19.45.2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333" cy="263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83F6" w14:textId="7C738502" w:rsidR="008E44D6" w:rsidRPr="00D416F4" w:rsidRDefault="008E44D6" w:rsidP="008E44D6">
      <w:pPr>
        <w:pStyle w:val="a3"/>
        <w:jc w:val="center"/>
      </w:pPr>
      <w:r>
        <w:t xml:space="preserve">Рис.1. Схема </w:t>
      </w:r>
      <w:r w:rsidR="00D416F4">
        <w:t>стабилизирующего адаптивного управления (</w:t>
      </w:r>
      <w:r w:rsidR="00D416F4">
        <w:rPr>
          <w:lang w:val="en-US"/>
        </w:rPr>
        <w:t>g</w:t>
      </w:r>
      <w:r w:rsidR="00D416F4" w:rsidRPr="00D416F4">
        <w:t>=0)</w:t>
      </w:r>
    </w:p>
    <w:p w14:paraId="2C192E92" w14:textId="77777777" w:rsidR="008E44D6" w:rsidRDefault="008E44D6" w:rsidP="00E140C9">
      <w:pPr>
        <w:pStyle w:val="a3"/>
      </w:pPr>
    </w:p>
    <w:p w14:paraId="23D8BEEB" w14:textId="48D019FC" w:rsidR="00CF6CDC" w:rsidRDefault="00C10D4D" w:rsidP="00CF6CDC">
      <w:pPr>
        <w:pStyle w:val="a3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 xml:space="preserve">При </m:t>
        </m:r>
        <m:r>
          <m:rPr>
            <m:sty m:val="bi"/>
          </m:rPr>
          <w:rPr>
            <w:rFonts w:ascii="Cambria Math" w:hAnsi="Cambria Math"/>
            <w:lang w:val="en-US"/>
          </w:rPr>
          <m:t>γ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15</m:t>
        </m:r>
        <m:r>
          <m:rPr>
            <m:sty m:val="bi"/>
          </m:rPr>
          <w:rPr>
            <w:rFonts w:ascii="Cambria Math" w:hAnsi="Cambria Math"/>
          </w:rPr>
          <m:t xml:space="preserve"> получим: </m:t>
        </m:r>
      </m:oMath>
      <w:r w:rsidR="00CF6CDC" w:rsidRPr="0052431E">
        <w:rPr>
          <w:b/>
        </w:rPr>
        <w:t xml:space="preserve"> </w:t>
      </w:r>
    </w:p>
    <w:p w14:paraId="0B61AA86" w14:textId="22368B77" w:rsidR="008E44D6" w:rsidRDefault="008E44D6" w:rsidP="008E44D6">
      <w:pPr>
        <w:pStyle w:val="a3"/>
        <w:jc w:val="center"/>
        <w:rPr>
          <w:b/>
        </w:rPr>
      </w:pPr>
      <w:r w:rsidRPr="008E44D6">
        <w:rPr>
          <w:b/>
          <w:noProof/>
        </w:rPr>
        <w:drawing>
          <wp:inline distT="0" distB="0" distL="0" distR="0" wp14:anchorId="21910D2E" wp14:editId="2B574A31">
            <wp:extent cx="5273040" cy="3728748"/>
            <wp:effectExtent l="0" t="0" r="381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937" cy="373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7EC3" w14:textId="4217B516" w:rsidR="00CF6CDC" w:rsidRDefault="00CF6CDC" w:rsidP="00CF6CDC">
      <w:pPr>
        <w:pStyle w:val="a3"/>
        <w:jc w:val="center"/>
        <w:rPr>
          <w:vertAlign w:val="subscript"/>
        </w:rPr>
      </w:pPr>
      <w:r>
        <w:t>Рис.</w:t>
      </w:r>
      <w:r w:rsidRPr="0052431E">
        <w:t>2</w:t>
      </w:r>
      <w:r>
        <w:t xml:space="preserve">. График переходного процесса </w:t>
      </w:r>
      <w:r>
        <w:rPr>
          <w:lang w:val="en-US"/>
        </w:rPr>
        <w:t>y</w:t>
      </w:r>
      <w:r w:rsidRPr="0052431E">
        <w:rPr>
          <w:vertAlign w:val="subscript"/>
        </w:rPr>
        <w:t>.</w:t>
      </w:r>
    </w:p>
    <w:p w14:paraId="754858C5" w14:textId="0152A60D" w:rsidR="008E44D6" w:rsidRDefault="008E44D6" w:rsidP="00CF6CDC">
      <w:pPr>
        <w:pStyle w:val="a3"/>
        <w:jc w:val="center"/>
        <w:rPr>
          <w:vertAlign w:val="subscript"/>
        </w:rPr>
      </w:pPr>
      <w:r w:rsidRPr="008E44D6">
        <w:rPr>
          <w:noProof/>
          <w:vertAlign w:val="subscript"/>
        </w:rPr>
        <w:drawing>
          <wp:inline distT="0" distB="0" distL="0" distR="0" wp14:anchorId="5AB8EB81" wp14:editId="539EEA32">
            <wp:extent cx="5385507" cy="2941320"/>
            <wp:effectExtent l="0" t="0" r="5715" b="0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9925" cy="294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B982" w14:textId="228AEB67" w:rsidR="00CF6CDC" w:rsidRDefault="00CF6CDC" w:rsidP="00CF6CDC">
      <w:pPr>
        <w:pStyle w:val="a3"/>
        <w:jc w:val="center"/>
      </w:pPr>
      <w:r>
        <w:t>Рис.</w:t>
      </w:r>
      <w:r w:rsidRPr="0052431E">
        <w:t>3</w:t>
      </w:r>
      <w:r>
        <w:t xml:space="preserve">. График переходного процесса управления </w:t>
      </w:r>
      <w:r>
        <w:rPr>
          <w:lang w:val="en-US"/>
        </w:rPr>
        <w:t>u</w:t>
      </w:r>
      <w:r w:rsidRPr="0052431E">
        <w:t>.</w:t>
      </w:r>
    </w:p>
    <w:p w14:paraId="597FC271" w14:textId="37C23CFB" w:rsidR="008E44D6" w:rsidRDefault="008E44D6" w:rsidP="00CF6CDC">
      <w:pPr>
        <w:pStyle w:val="a3"/>
        <w:jc w:val="center"/>
      </w:pPr>
      <w:r w:rsidRPr="008E44D6">
        <w:rPr>
          <w:noProof/>
        </w:rPr>
        <w:drawing>
          <wp:inline distT="0" distB="0" distL="0" distR="0" wp14:anchorId="31AA32EA" wp14:editId="0FF79044">
            <wp:extent cx="5936615" cy="3091180"/>
            <wp:effectExtent l="0" t="0" r="6985" b="0"/>
            <wp:docPr id="20" name="Рисунок 2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92AF" w14:textId="4675A329" w:rsidR="00CF6CDC" w:rsidRDefault="00CF6CDC" w:rsidP="00CF6CDC">
      <w:pPr>
        <w:pStyle w:val="a3"/>
        <w:jc w:val="center"/>
      </w:pPr>
      <w:r>
        <w:t>Рис.</w:t>
      </w:r>
      <w:r w:rsidRPr="0052431E">
        <w:t>4</w:t>
      </w:r>
      <w:r>
        <w:t>. Графики переходных процессов</w:t>
      </w:r>
      <w:r w:rsidRPr="0052431E">
        <w:t xml:space="preserve"> </w:t>
      </w:r>
      <w:r>
        <w:t xml:space="preserve">оценок параметров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ψ</m:t>
            </m:r>
          </m:e>
        </m:acc>
        <m:r>
          <w:rPr>
            <w:rFonts w:ascii="Cambria Math" w:hAnsi="Cambria Math"/>
          </w:rPr>
          <m:t>.</m:t>
        </m:r>
      </m:oMath>
    </w:p>
    <w:p w14:paraId="16BDA346" w14:textId="0A897E92" w:rsidR="00CF6CDC" w:rsidRDefault="00CF6CDC" w:rsidP="00CF6CDC">
      <w:pPr>
        <w:pStyle w:val="a3"/>
        <w:rPr>
          <w:b/>
        </w:rPr>
      </w:pPr>
    </w:p>
    <w:p w14:paraId="57C95F02" w14:textId="634EC3DD" w:rsidR="00C10D4D" w:rsidRDefault="00C10D4D" w:rsidP="00CF6CDC">
      <w:pPr>
        <w:pStyle w:val="a3"/>
        <w:rPr>
          <w:b/>
        </w:rPr>
      </w:pPr>
    </w:p>
    <w:p w14:paraId="5FBCE3F4" w14:textId="6C81EC58" w:rsidR="00C10D4D" w:rsidRDefault="00C10D4D" w:rsidP="00CF6CDC">
      <w:pPr>
        <w:pStyle w:val="a3"/>
        <w:rPr>
          <w:b/>
        </w:rPr>
      </w:pPr>
    </w:p>
    <w:p w14:paraId="4F54CA9A" w14:textId="02ED5FAC" w:rsidR="00C10D4D" w:rsidRDefault="00C10D4D" w:rsidP="00CF6CDC">
      <w:pPr>
        <w:pStyle w:val="a3"/>
        <w:rPr>
          <w:b/>
        </w:rPr>
      </w:pPr>
    </w:p>
    <w:p w14:paraId="677C0846" w14:textId="1C564784" w:rsidR="00C10D4D" w:rsidRDefault="00C10D4D" w:rsidP="00CF6CDC">
      <w:pPr>
        <w:pStyle w:val="a3"/>
        <w:rPr>
          <w:b/>
        </w:rPr>
      </w:pPr>
    </w:p>
    <w:p w14:paraId="5064D2AF" w14:textId="77777777" w:rsidR="00C10D4D" w:rsidRPr="0052431E" w:rsidRDefault="00C10D4D" w:rsidP="00CF6CDC">
      <w:pPr>
        <w:pStyle w:val="a3"/>
        <w:rPr>
          <w:b/>
        </w:rPr>
      </w:pPr>
    </w:p>
    <w:p w14:paraId="084AF264" w14:textId="757E54D6" w:rsidR="00CF6CDC" w:rsidRDefault="00C10D4D" w:rsidP="00CF6CDC">
      <w:pPr>
        <w:pStyle w:val="a3"/>
        <w:rPr>
          <w:b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При </m:t>
        </m:r>
        <m:r>
          <m:rPr>
            <m:sty m:val="bi"/>
          </m:rPr>
          <w:rPr>
            <w:rFonts w:ascii="Cambria Math" w:hAnsi="Cambria Math"/>
            <w:lang w:val="en-US"/>
          </w:rPr>
          <m:t>γ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150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получим:</m:t>
        </m:r>
      </m:oMath>
      <w:r w:rsidR="00CF6CDC" w:rsidRPr="0052431E">
        <w:rPr>
          <w:b/>
        </w:rPr>
        <w:t xml:space="preserve"> </w:t>
      </w:r>
    </w:p>
    <w:p w14:paraId="6039BCA4" w14:textId="48812CB8" w:rsidR="008E44D6" w:rsidRDefault="008E44D6" w:rsidP="00CF6CDC">
      <w:pPr>
        <w:pStyle w:val="a3"/>
        <w:rPr>
          <w:b/>
        </w:rPr>
      </w:pPr>
      <w:r w:rsidRPr="008E44D6">
        <w:rPr>
          <w:b/>
          <w:noProof/>
        </w:rPr>
        <w:drawing>
          <wp:inline distT="0" distB="0" distL="0" distR="0" wp14:anchorId="1E9D7460" wp14:editId="490E152B">
            <wp:extent cx="5288280" cy="373952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1564" cy="374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24C5" w14:textId="080DC71B" w:rsidR="008E44D6" w:rsidRPr="008E44D6" w:rsidRDefault="00CF6CDC" w:rsidP="00CF6CDC">
      <w:pPr>
        <w:pStyle w:val="a3"/>
        <w:jc w:val="center"/>
      </w:pPr>
      <w:r>
        <w:t>Рис.</w:t>
      </w:r>
      <w:r w:rsidR="008E44D6">
        <w:t>5</w:t>
      </w:r>
      <w:r>
        <w:t xml:space="preserve">. График переходного процесса </w:t>
      </w:r>
      <w:r>
        <w:rPr>
          <w:lang w:val="en-US"/>
        </w:rPr>
        <w:t>y</w:t>
      </w:r>
    </w:p>
    <w:p w14:paraId="3B998EA6" w14:textId="1BDF6A64" w:rsidR="00CF6CDC" w:rsidRDefault="008E44D6" w:rsidP="00CF6CDC">
      <w:pPr>
        <w:pStyle w:val="a3"/>
        <w:jc w:val="center"/>
        <w:rPr>
          <w:vertAlign w:val="subscript"/>
        </w:rPr>
      </w:pPr>
      <w:r w:rsidRPr="008E44D6">
        <w:rPr>
          <w:noProof/>
          <w:vertAlign w:val="subscript"/>
        </w:rPr>
        <w:drawing>
          <wp:inline distT="0" distB="0" distL="0" distR="0" wp14:anchorId="65014D1D" wp14:editId="29437491">
            <wp:extent cx="5936615" cy="324231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CDC" w:rsidRPr="0052431E">
        <w:rPr>
          <w:vertAlign w:val="subscript"/>
        </w:rPr>
        <w:t>.</w:t>
      </w:r>
    </w:p>
    <w:p w14:paraId="0D0243EF" w14:textId="638B6C77" w:rsidR="00CF6CDC" w:rsidRDefault="00CF6CDC" w:rsidP="00CF6CDC">
      <w:pPr>
        <w:pStyle w:val="a3"/>
        <w:jc w:val="center"/>
      </w:pPr>
      <w:r>
        <w:t>Рис.</w:t>
      </w:r>
      <w:r w:rsidR="008E44D6">
        <w:t>6</w:t>
      </w:r>
      <w:r>
        <w:t xml:space="preserve">. График переходного процесса управления </w:t>
      </w:r>
      <w:r>
        <w:rPr>
          <w:lang w:val="en-US"/>
        </w:rPr>
        <w:t>u</w:t>
      </w:r>
      <w:r w:rsidRPr="0052431E">
        <w:t>.</w:t>
      </w:r>
    </w:p>
    <w:p w14:paraId="5262E9C0" w14:textId="4F3A6050" w:rsidR="008E44D6" w:rsidRDefault="008E44D6" w:rsidP="00CF6CDC">
      <w:pPr>
        <w:pStyle w:val="a3"/>
        <w:jc w:val="center"/>
      </w:pPr>
      <w:r w:rsidRPr="008E44D6">
        <w:rPr>
          <w:noProof/>
        </w:rPr>
        <w:drawing>
          <wp:inline distT="0" distB="0" distL="0" distR="0" wp14:anchorId="0D8DAEBD" wp14:editId="5B81DF11">
            <wp:extent cx="5936615" cy="309118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7F6B" w14:textId="46F371DE" w:rsidR="008E44D6" w:rsidRPr="00C10D4D" w:rsidRDefault="00CF6CDC" w:rsidP="00C10D4D">
      <w:pPr>
        <w:pStyle w:val="a3"/>
        <w:jc w:val="center"/>
      </w:pPr>
      <w:r>
        <w:t>Рис.</w:t>
      </w:r>
      <w:r w:rsidR="008E44D6">
        <w:t>7</w:t>
      </w:r>
      <w:r>
        <w:t>. Графики переходных процессов</w:t>
      </w:r>
      <w:r w:rsidRPr="0052431E">
        <w:t xml:space="preserve"> </w:t>
      </w:r>
      <w:r>
        <w:t xml:space="preserve">оценок параметров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ψ</m:t>
            </m:r>
          </m:e>
        </m:acc>
        <m:r>
          <w:rPr>
            <w:rFonts w:ascii="Cambria Math" w:hAnsi="Cambria Math"/>
          </w:rPr>
          <m:t>.</m:t>
        </m:r>
      </m:oMath>
    </w:p>
    <w:p w14:paraId="73F8B98D" w14:textId="1E62E599" w:rsidR="00CF6CDC" w:rsidRPr="0052431E" w:rsidRDefault="00C10D4D" w:rsidP="00CF6CDC">
      <w:pPr>
        <w:pStyle w:val="a3"/>
        <w:rPr>
          <w:b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При </m:t>
        </m:r>
        <m:r>
          <m:rPr>
            <m:sty m:val="bi"/>
          </m:rPr>
          <w:rPr>
            <w:rFonts w:ascii="Cambria Math" w:hAnsi="Cambria Math"/>
            <w:lang w:val="en-US"/>
          </w:rPr>
          <m:t>γ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1500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получим:</m:t>
        </m:r>
      </m:oMath>
      <w:r w:rsidR="00CF6CDC" w:rsidRPr="0052431E">
        <w:rPr>
          <w:b/>
        </w:rPr>
        <w:t xml:space="preserve"> </w:t>
      </w:r>
    </w:p>
    <w:p w14:paraId="64D512A5" w14:textId="6696EE15" w:rsidR="00CF6CDC" w:rsidRDefault="00CF6CDC" w:rsidP="00CF6CDC">
      <w:pPr>
        <w:pStyle w:val="a3"/>
        <w:jc w:val="center"/>
      </w:pPr>
      <w:r w:rsidRPr="00CF6CDC">
        <w:rPr>
          <w:noProof/>
        </w:rPr>
        <w:drawing>
          <wp:inline distT="0" distB="0" distL="0" distR="0" wp14:anchorId="47389ADB" wp14:editId="13334ACC">
            <wp:extent cx="5936615" cy="419798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9D58" w14:textId="1D284F7E" w:rsidR="00CF6CDC" w:rsidRDefault="00CF6CDC" w:rsidP="00CF6CDC">
      <w:pPr>
        <w:pStyle w:val="a3"/>
        <w:jc w:val="center"/>
        <w:rPr>
          <w:vertAlign w:val="subscript"/>
        </w:rPr>
      </w:pPr>
      <w:r>
        <w:t>Рис.</w:t>
      </w:r>
      <w:r w:rsidR="008E44D6">
        <w:t>8.</w:t>
      </w:r>
      <w:r>
        <w:t xml:space="preserve"> График переходного процесса </w:t>
      </w:r>
      <w:r>
        <w:rPr>
          <w:lang w:val="en-US"/>
        </w:rPr>
        <w:t>y</w:t>
      </w:r>
      <w:r w:rsidRPr="0052431E">
        <w:rPr>
          <w:vertAlign w:val="subscript"/>
        </w:rPr>
        <w:t>.</w:t>
      </w:r>
    </w:p>
    <w:p w14:paraId="3E068180" w14:textId="0EEB83BD" w:rsidR="00CF6CDC" w:rsidRDefault="00CF6CDC" w:rsidP="00CF6CDC">
      <w:pPr>
        <w:pStyle w:val="a3"/>
        <w:jc w:val="center"/>
        <w:rPr>
          <w:vertAlign w:val="subscript"/>
        </w:rPr>
      </w:pPr>
      <w:r w:rsidRPr="00CF6CDC">
        <w:rPr>
          <w:noProof/>
          <w:vertAlign w:val="subscript"/>
        </w:rPr>
        <w:drawing>
          <wp:inline distT="0" distB="0" distL="0" distR="0" wp14:anchorId="7C29A54D" wp14:editId="7B28CA88">
            <wp:extent cx="5936615" cy="324231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58F6" w14:textId="3F026146" w:rsidR="00CF6CDC" w:rsidRDefault="00CF6CDC" w:rsidP="00CF6CDC">
      <w:pPr>
        <w:pStyle w:val="a3"/>
        <w:jc w:val="center"/>
      </w:pPr>
      <w:r>
        <w:t>Рис.</w:t>
      </w:r>
      <w:r w:rsidR="008E44D6">
        <w:t>9</w:t>
      </w:r>
      <w:r>
        <w:t xml:space="preserve">. График переходного процесса управления </w:t>
      </w:r>
      <w:r>
        <w:rPr>
          <w:lang w:val="en-US"/>
        </w:rPr>
        <w:t>u</w:t>
      </w:r>
      <w:r w:rsidRPr="0052431E">
        <w:t>.</w:t>
      </w:r>
    </w:p>
    <w:p w14:paraId="6DC24CCC" w14:textId="4FEC6DEE" w:rsidR="00CF6CDC" w:rsidRPr="008E44D6" w:rsidRDefault="008E44D6" w:rsidP="00CF6CDC">
      <w:pPr>
        <w:pStyle w:val="a3"/>
        <w:jc w:val="center"/>
        <w:rPr>
          <w:lang w:val="en-US"/>
        </w:rPr>
      </w:pPr>
      <w:r w:rsidRPr="008E44D6">
        <w:rPr>
          <w:noProof/>
          <w:lang w:val="en-US"/>
        </w:rPr>
        <w:drawing>
          <wp:inline distT="0" distB="0" distL="0" distR="0" wp14:anchorId="3C42211F" wp14:editId="46431D61">
            <wp:extent cx="5936615" cy="3083560"/>
            <wp:effectExtent l="0" t="0" r="698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EE20" w14:textId="3D33A11F" w:rsidR="00E140C9" w:rsidRDefault="00CF6CDC" w:rsidP="008E44D6">
      <w:pPr>
        <w:pStyle w:val="a3"/>
        <w:jc w:val="center"/>
      </w:pPr>
      <w:r>
        <w:t>Рис.1</w:t>
      </w:r>
      <w:r w:rsidR="008E44D6">
        <w:t>0</w:t>
      </w:r>
      <w:r>
        <w:t>. Графики переходных процессов</w:t>
      </w:r>
      <w:r w:rsidRPr="0052431E">
        <w:t xml:space="preserve"> </w:t>
      </w:r>
      <w:r>
        <w:t xml:space="preserve">оценок параметров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ψ</m:t>
            </m:r>
          </m:e>
        </m:acc>
        <m:r>
          <w:rPr>
            <w:rFonts w:ascii="Cambria Math" w:hAnsi="Cambria Math"/>
          </w:rPr>
          <m:t>.</m:t>
        </m:r>
      </m:oMath>
    </w:p>
    <w:p w14:paraId="00B90459" w14:textId="314A3235" w:rsidR="008E44D6" w:rsidRDefault="008E44D6" w:rsidP="008E44D6">
      <w:pPr>
        <w:pStyle w:val="a3"/>
        <w:jc w:val="center"/>
      </w:pPr>
    </w:p>
    <w:p w14:paraId="0674E177" w14:textId="77777777" w:rsidR="00C10D4D" w:rsidRDefault="00C10D4D" w:rsidP="008E44D6">
      <w:pPr>
        <w:pStyle w:val="a3"/>
        <w:jc w:val="center"/>
      </w:pPr>
    </w:p>
    <w:p w14:paraId="36E5D951" w14:textId="763AAF7E" w:rsidR="00413F55" w:rsidRDefault="00E140C9" w:rsidP="00E140C9">
      <w:pPr>
        <w:pStyle w:val="a3"/>
      </w:pPr>
      <w:r w:rsidRPr="00E140C9">
        <w:t>2.</w:t>
      </w:r>
      <w:r w:rsidR="00C10D4D">
        <w:t xml:space="preserve"> </w:t>
      </w:r>
      <w:r w:rsidRPr="00E140C9">
        <w:t>На основе эталонно</w:t>
      </w:r>
      <w:r>
        <w:t>й</w:t>
      </w:r>
      <w:r w:rsidRPr="00E140C9">
        <w:t xml:space="preserve"> модели</w:t>
      </w:r>
      <w:r w:rsidR="00C10D4D">
        <w:t>:</w:t>
      </w:r>
      <w:r w:rsidRPr="00E140C9">
        <w:t xml:space="preserve"> </w:t>
      </w:r>
    </w:p>
    <w:p w14:paraId="5A0C5BE5" w14:textId="446B60E5" w:rsidR="00413F55" w:rsidRDefault="00413F55" w:rsidP="00E140C9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[g(t)]</m:t>
          </m:r>
        </m:oMath>
      </m:oMathPara>
    </w:p>
    <w:p w14:paraId="0D85A4AE" w14:textId="77777777" w:rsidR="00C10D4D" w:rsidRDefault="00C10D4D" w:rsidP="00E140C9">
      <w:pPr>
        <w:pStyle w:val="a3"/>
      </w:pPr>
    </w:p>
    <w:p w14:paraId="5E8BB922" w14:textId="77777777" w:rsidR="00C10D4D" w:rsidRDefault="00C10D4D" w:rsidP="00E140C9">
      <w:pPr>
        <w:pStyle w:val="a3"/>
      </w:pPr>
    </w:p>
    <w:p w14:paraId="6A5FEC38" w14:textId="5B0B60C1" w:rsidR="00413F55" w:rsidRDefault="00C10D4D" w:rsidP="00E140C9">
      <w:pPr>
        <w:pStyle w:val="a3"/>
      </w:pPr>
      <w:r w:rsidRPr="00E140C9">
        <w:t>Ф</w:t>
      </w:r>
      <w:r w:rsidR="00E140C9" w:rsidRPr="00E140C9">
        <w:t>ильтров</w:t>
      </w:r>
      <w:r>
        <w:t>:</w:t>
      </w:r>
    </w:p>
    <w:p w14:paraId="4281C004" w14:textId="77777777" w:rsidR="00413F55" w:rsidRPr="009B2C82" w:rsidRDefault="00413F55" w:rsidP="00413F55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0690EBF6" w14:textId="30C674C1" w:rsidR="00413F55" w:rsidRDefault="00413F55" w:rsidP="00E140C9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y</m:t>
          </m:r>
        </m:oMath>
      </m:oMathPara>
    </w:p>
    <w:p w14:paraId="0830A5E5" w14:textId="189EAFF2" w:rsidR="00413F55" w:rsidRDefault="00E140C9" w:rsidP="00E140C9">
      <w:pPr>
        <w:pStyle w:val="a3"/>
      </w:pPr>
      <w:r w:rsidRPr="00E140C9">
        <w:t>настраиваемого регулятора</w:t>
      </w:r>
      <w:r w:rsidR="00C10D4D">
        <w:t>:</w:t>
      </w:r>
    </w:p>
    <w:p w14:paraId="67B8DF98" w14:textId="137962C7" w:rsidR="00413F55" w:rsidRDefault="00413F55" w:rsidP="00E140C9">
      <w:pPr>
        <w:pStyle w:val="a3"/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g)</m:t>
          </m:r>
        </m:oMath>
      </m:oMathPara>
    </w:p>
    <w:p w14:paraId="4DEEA6A7" w14:textId="529DCF1F" w:rsidR="00413F55" w:rsidRDefault="00E140C9" w:rsidP="00E140C9">
      <w:pPr>
        <w:pStyle w:val="a3"/>
      </w:pPr>
      <w:r w:rsidRPr="00E140C9">
        <w:t>алгоритма адаптации</w:t>
      </w:r>
      <w:r w:rsidR="00C10D4D">
        <w:t>:</w:t>
      </w:r>
    </w:p>
    <w:p w14:paraId="53CBAEFB" w14:textId="416E23A8" w:rsidR="00413F55" w:rsidRDefault="00413F55" w:rsidP="00E140C9">
      <w:pPr>
        <w:pStyle w:val="a3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</m:e>
          </m:acc>
          <m:r>
            <w:rPr>
              <w:rFonts w:ascii="Cambria Math" w:hAnsi="Cambria Math"/>
            </w:rPr>
            <m:t>=γ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</m:oMath>
      </m:oMathPara>
    </w:p>
    <w:p w14:paraId="43BBA493" w14:textId="369DDB6C" w:rsidR="00413F55" w:rsidRDefault="00D416F4" w:rsidP="00E140C9">
      <w:pPr>
        <w:pStyle w:val="a3"/>
      </w:pPr>
      <w:r>
        <w:t>П</w:t>
      </w:r>
      <w:r w:rsidR="00E140C9" w:rsidRPr="00E140C9">
        <w:t>остроить следящи</w:t>
      </w:r>
      <w:r w:rsidR="00E140C9">
        <w:t>й</w:t>
      </w:r>
      <w:r w:rsidR="00E140C9" w:rsidRPr="00E140C9">
        <w:t xml:space="preserve"> адаптивны</w:t>
      </w:r>
      <w:r w:rsidR="00E140C9">
        <w:t>й</w:t>
      </w:r>
      <w:r w:rsidR="00E140C9" w:rsidRPr="00E140C9">
        <w:t xml:space="preserve"> регулятор</w:t>
      </w:r>
      <w:r>
        <w:t>:</w:t>
      </w:r>
    </w:p>
    <w:p w14:paraId="01788982" w14:textId="77777777" w:rsidR="00E140C9" w:rsidRDefault="00E140C9" w:rsidP="00E140C9">
      <w:pPr>
        <w:pStyle w:val="a3"/>
        <w:jc w:val="center"/>
      </w:pPr>
      <w:r>
        <w:rPr>
          <w:noProof/>
        </w:rPr>
        <w:drawing>
          <wp:inline distT="0" distB="0" distL="0" distR="0" wp14:anchorId="6178D06E" wp14:editId="72E0FB14">
            <wp:extent cx="6170579" cy="2626242"/>
            <wp:effectExtent l="0" t="0" r="190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10-20 в 19.45.2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333" cy="263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EDF0" w14:textId="77777777" w:rsidR="00E140C9" w:rsidRDefault="00E140C9" w:rsidP="00E140C9">
      <w:pPr>
        <w:pStyle w:val="a3"/>
        <w:jc w:val="center"/>
      </w:pPr>
      <w:r>
        <w:t>Рис.11. Схема моделирования следящего адаптивного регулятора.</w:t>
      </w:r>
    </w:p>
    <w:p w14:paraId="1797BC06" w14:textId="77777777" w:rsidR="0052431E" w:rsidRPr="0052431E" w:rsidRDefault="00E140C9" w:rsidP="00E140C9">
      <w:pPr>
        <w:pStyle w:val="a3"/>
      </w:pPr>
      <w:r>
        <w:t xml:space="preserve">Ненулевые начальные </w:t>
      </w:r>
      <w:r w:rsidR="0052431E">
        <w:t xml:space="preserve">условия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ψ</m:t>
                </m:r>
              </m:e>
            </m:acc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1,2,0.5</m:t>
            </m:r>
          </m:e>
        </m:d>
        <m:r>
          <w:rPr>
            <w:rFonts w:ascii="Cambria Math" w:hAnsi="Cambria Math"/>
          </w:rPr>
          <m:t>.</m:t>
        </m:r>
      </m:oMath>
    </w:p>
    <w:p w14:paraId="3314FB20" w14:textId="439DBE1E" w:rsidR="00E140C9" w:rsidRPr="0052431E" w:rsidRDefault="00D416F4" w:rsidP="00E140C9">
      <w:pPr>
        <w:pStyle w:val="a3"/>
        <w:rPr>
          <w:b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При </m:t>
        </m:r>
        <m:r>
          <m:rPr>
            <m:sty m:val="bi"/>
          </m:rPr>
          <w:rPr>
            <w:rFonts w:ascii="Cambria Math" w:hAnsi="Cambria Math"/>
            <w:lang w:val="en-US"/>
          </w:rPr>
          <m:t>γ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15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получим:</m:t>
        </m:r>
      </m:oMath>
      <w:r w:rsidR="00E140C9" w:rsidRPr="0052431E">
        <w:rPr>
          <w:b/>
        </w:rPr>
        <w:t xml:space="preserve"> </w:t>
      </w:r>
    </w:p>
    <w:p w14:paraId="46F2BAA7" w14:textId="77777777" w:rsidR="0052431E" w:rsidRDefault="0052431E" w:rsidP="00E140C9">
      <w:pPr>
        <w:pStyle w:val="a3"/>
      </w:pPr>
      <w:r>
        <w:rPr>
          <w:noProof/>
        </w:rPr>
        <w:drawing>
          <wp:inline distT="0" distB="0" distL="0" distR="0" wp14:anchorId="3C0D166B" wp14:editId="5D21CCED">
            <wp:extent cx="5936615" cy="3268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1_y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6774" w14:textId="77777777" w:rsidR="0052431E" w:rsidRPr="0052431E" w:rsidRDefault="0052431E" w:rsidP="0052431E">
      <w:pPr>
        <w:pStyle w:val="a3"/>
        <w:jc w:val="center"/>
        <w:rPr>
          <w:vertAlign w:val="subscript"/>
        </w:rPr>
      </w:pPr>
      <w:r>
        <w:t>Рис.1</w:t>
      </w:r>
      <w:r w:rsidRPr="0052431E">
        <w:t>2</w:t>
      </w:r>
      <w:r>
        <w:t xml:space="preserve">. Графики переходных процессов </w:t>
      </w:r>
      <w:r>
        <w:rPr>
          <w:lang w:val="en-US"/>
        </w:rPr>
        <w:t>y</w:t>
      </w:r>
      <w:r w:rsidRPr="0052431E">
        <w:t xml:space="preserve"> </w:t>
      </w:r>
      <w:r>
        <w:t xml:space="preserve">и </w:t>
      </w:r>
      <w:r>
        <w:rPr>
          <w:lang w:val="en-US"/>
        </w:rPr>
        <w:t>y</w:t>
      </w:r>
      <w:r>
        <w:rPr>
          <w:vertAlign w:val="subscript"/>
          <w:lang w:val="en-US"/>
        </w:rPr>
        <w:t>M</w:t>
      </w:r>
      <w:r w:rsidRPr="0052431E">
        <w:rPr>
          <w:vertAlign w:val="subscript"/>
        </w:rPr>
        <w:t>.</w:t>
      </w:r>
    </w:p>
    <w:p w14:paraId="4360B9F0" w14:textId="77777777" w:rsidR="0052431E" w:rsidRDefault="0052431E" w:rsidP="00E140C9">
      <w:pPr>
        <w:pStyle w:val="a3"/>
      </w:pPr>
      <w:r>
        <w:rPr>
          <w:noProof/>
        </w:rPr>
        <w:drawing>
          <wp:inline distT="0" distB="0" distL="0" distR="0" wp14:anchorId="74BF99EE" wp14:editId="758126A2">
            <wp:extent cx="5936615" cy="3243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_1_u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FC22" w14:textId="77777777" w:rsidR="0052431E" w:rsidRDefault="0052431E" w:rsidP="0052431E">
      <w:pPr>
        <w:pStyle w:val="a3"/>
        <w:jc w:val="center"/>
      </w:pPr>
      <w:r>
        <w:t>Рис.1</w:t>
      </w:r>
      <w:r w:rsidRPr="0052431E">
        <w:t>3</w:t>
      </w:r>
      <w:r>
        <w:t xml:space="preserve">. График переходного процесса управления </w:t>
      </w:r>
      <w:r>
        <w:rPr>
          <w:lang w:val="en-US"/>
        </w:rPr>
        <w:t>u</w:t>
      </w:r>
      <w:r w:rsidRPr="0052431E">
        <w:t>.</w:t>
      </w:r>
    </w:p>
    <w:p w14:paraId="0FDA9D4A" w14:textId="77777777" w:rsidR="0052431E" w:rsidRPr="0052431E" w:rsidRDefault="0052431E" w:rsidP="0052431E">
      <w:pPr>
        <w:pStyle w:val="a3"/>
        <w:jc w:val="center"/>
      </w:pPr>
    </w:p>
    <w:p w14:paraId="50D0D9F4" w14:textId="77777777" w:rsidR="00E140C9" w:rsidRDefault="0052431E" w:rsidP="00E140C9">
      <w:pPr>
        <w:pStyle w:val="a3"/>
      </w:pPr>
      <w:r>
        <w:rPr>
          <w:noProof/>
        </w:rPr>
        <w:drawing>
          <wp:inline distT="0" distB="0" distL="0" distR="0" wp14:anchorId="76B419B2" wp14:editId="764AC3D0">
            <wp:extent cx="5936615" cy="31070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1_psi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36B6" w14:textId="77777777" w:rsidR="0052431E" w:rsidRDefault="0052431E" w:rsidP="0052431E">
      <w:pPr>
        <w:pStyle w:val="a3"/>
        <w:jc w:val="center"/>
      </w:pPr>
      <w:r>
        <w:t>Рис.1</w:t>
      </w:r>
      <w:r w:rsidRPr="0052431E">
        <w:t>4</w:t>
      </w:r>
      <w:r>
        <w:t>. Графики переходных процессов</w:t>
      </w:r>
      <w:r w:rsidRPr="0052431E">
        <w:t xml:space="preserve"> </w:t>
      </w:r>
      <w:r>
        <w:t xml:space="preserve">оценок параметров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ψ</m:t>
            </m:r>
          </m:e>
        </m:acc>
        <m:r>
          <w:rPr>
            <w:rFonts w:ascii="Cambria Math" w:hAnsi="Cambria Math"/>
          </w:rPr>
          <m:t>.</m:t>
        </m:r>
      </m:oMath>
    </w:p>
    <w:p w14:paraId="5BADD27C" w14:textId="3B3B8285" w:rsidR="0052431E" w:rsidRPr="0052431E" w:rsidRDefault="00D416F4" w:rsidP="0052431E">
      <w:pPr>
        <w:pStyle w:val="a3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 xml:space="preserve">При </m:t>
        </m:r>
        <m:r>
          <m:rPr>
            <m:sty m:val="bi"/>
          </m:rPr>
          <w:rPr>
            <w:rFonts w:ascii="Cambria Math" w:hAnsi="Cambria Math"/>
            <w:lang w:val="en-US"/>
          </w:rPr>
          <m:t>γ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150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получим</m:t>
        </m:r>
      </m:oMath>
      <w:r w:rsidR="0052431E" w:rsidRPr="0052431E">
        <w:rPr>
          <w:b/>
        </w:rPr>
        <w:t xml:space="preserve"> </w:t>
      </w:r>
    </w:p>
    <w:p w14:paraId="3670CE51" w14:textId="77777777" w:rsidR="0052431E" w:rsidRDefault="0052431E" w:rsidP="0052431E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46F009" wp14:editId="15734B49">
            <wp:extent cx="5936615" cy="32689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_2_y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C927" w14:textId="77777777" w:rsidR="0052431E" w:rsidRPr="0052431E" w:rsidRDefault="0052431E" w:rsidP="0052431E">
      <w:pPr>
        <w:pStyle w:val="a3"/>
        <w:jc w:val="center"/>
        <w:rPr>
          <w:vertAlign w:val="subscript"/>
        </w:rPr>
      </w:pPr>
      <w:r>
        <w:t>Рис.1</w:t>
      </w:r>
      <w:r w:rsidRPr="009B2C82">
        <w:t>5</w:t>
      </w:r>
      <w:r>
        <w:t xml:space="preserve">. Графики переходных процессов </w:t>
      </w:r>
      <w:r>
        <w:rPr>
          <w:lang w:val="en-US"/>
        </w:rPr>
        <w:t>y</w:t>
      </w:r>
      <w:r w:rsidRPr="0052431E">
        <w:t xml:space="preserve"> </w:t>
      </w:r>
      <w:r>
        <w:t xml:space="preserve">и </w:t>
      </w:r>
      <w:r>
        <w:rPr>
          <w:lang w:val="en-US"/>
        </w:rPr>
        <w:t>y</w:t>
      </w:r>
      <w:r>
        <w:rPr>
          <w:vertAlign w:val="subscript"/>
          <w:lang w:val="en-US"/>
        </w:rPr>
        <w:t>M</w:t>
      </w:r>
      <w:r w:rsidRPr="0052431E">
        <w:rPr>
          <w:vertAlign w:val="subscript"/>
        </w:rPr>
        <w:t>.</w:t>
      </w:r>
    </w:p>
    <w:p w14:paraId="5FDC9AD5" w14:textId="77777777" w:rsidR="0052431E" w:rsidRPr="0052431E" w:rsidRDefault="0052431E" w:rsidP="0052431E">
      <w:pPr>
        <w:pStyle w:val="a3"/>
      </w:pPr>
    </w:p>
    <w:p w14:paraId="2D2CCA07" w14:textId="77777777" w:rsidR="0052431E" w:rsidRDefault="0052431E" w:rsidP="0052431E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1BE3F9" wp14:editId="600580A0">
            <wp:extent cx="5936615" cy="3243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_2_u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308E" w14:textId="77777777" w:rsidR="0052431E" w:rsidRPr="0052431E" w:rsidRDefault="0052431E" w:rsidP="0052431E">
      <w:pPr>
        <w:pStyle w:val="a3"/>
        <w:jc w:val="center"/>
      </w:pPr>
      <w:r>
        <w:t>Рис.1</w:t>
      </w:r>
      <w:r w:rsidRPr="009B2C82">
        <w:t>6</w:t>
      </w:r>
      <w:r>
        <w:t xml:space="preserve">. График переходного процесса управления </w:t>
      </w:r>
      <w:r>
        <w:rPr>
          <w:lang w:val="en-US"/>
        </w:rPr>
        <w:t>u</w:t>
      </w:r>
      <w:r w:rsidRPr="0052431E">
        <w:t>.</w:t>
      </w:r>
    </w:p>
    <w:p w14:paraId="3B069266" w14:textId="77777777" w:rsidR="0052431E" w:rsidRDefault="0052431E" w:rsidP="0052431E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246AAB" wp14:editId="661D0C38">
            <wp:extent cx="5936615" cy="31070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_2_psi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3298" w14:textId="77777777" w:rsidR="0052431E" w:rsidRDefault="0052431E" w:rsidP="0052431E">
      <w:pPr>
        <w:pStyle w:val="a3"/>
        <w:jc w:val="center"/>
      </w:pPr>
      <w:r>
        <w:t>Рис.1</w:t>
      </w:r>
      <w:r w:rsidRPr="009B2C82">
        <w:t>7</w:t>
      </w:r>
      <w:r>
        <w:t>. Графики переходных процессов</w:t>
      </w:r>
      <w:r w:rsidRPr="0052431E">
        <w:t xml:space="preserve"> </w:t>
      </w:r>
      <w:r>
        <w:t xml:space="preserve">оценок параметров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ψ</m:t>
            </m:r>
          </m:e>
        </m:acc>
        <m:r>
          <w:rPr>
            <w:rFonts w:ascii="Cambria Math" w:hAnsi="Cambria Math"/>
          </w:rPr>
          <m:t>.</m:t>
        </m:r>
      </m:oMath>
    </w:p>
    <w:p w14:paraId="42409509" w14:textId="153F3185" w:rsidR="00DA2A4D" w:rsidRPr="0052431E" w:rsidRDefault="00D416F4" w:rsidP="00DA2A4D">
      <w:pPr>
        <w:pStyle w:val="a3"/>
        <w:rPr>
          <w:b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При </m:t>
        </m:r>
        <m:r>
          <m:rPr>
            <m:sty m:val="bi"/>
          </m:rPr>
          <w:rPr>
            <w:rFonts w:ascii="Cambria Math" w:hAnsi="Cambria Math"/>
            <w:lang w:val="en-US"/>
          </w:rPr>
          <m:t>γ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1500</m:t>
        </m:r>
        <m:r>
          <m:rPr>
            <m:sty m:val="bi"/>
          </m:rPr>
          <w:rPr>
            <w:rFonts w:ascii="Cambria Math" w:hAnsi="Cambria Math"/>
            <w:lang w:val="en-US"/>
          </w:rPr>
          <m:t xml:space="preserve"> получим:</m:t>
        </m:r>
      </m:oMath>
      <w:r w:rsidR="00DA2A4D" w:rsidRPr="0052431E">
        <w:rPr>
          <w:b/>
        </w:rPr>
        <w:t xml:space="preserve"> </w:t>
      </w:r>
    </w:p>
    <w:p w14:paraId="42A24D5D" w14:textId="77777777" w:rsidR="00DA2A4D" w:rsidRDefault="00DA2A4D" w:rsidP="0052431E">
      <w:pPr>
        <w:pStyle w:val="a3"/>
        <w:jc w:val="center"/>
      </w:pPr>
    </w:p>
    <w:p w14:paraId="677ED37B" w14:textId="77777777" w:rsidR="0052431E" w:rsidRDefault="0052431E" w:rsidP="0052431E">
      <w:pPr>
        <w:pStyle w:val="a3"/>
      </w:pPr>
      <w:r>
        <w:rPr>
          <w:noProof/>
        </w:rPr>
        <w:drawing>
          <wp:inline distT="0" distB="0" distL="0" distR="0" wp14:anchorId="036AA1FB" wp14:editId="2CD4C14C">
            <wp:extent cx="5936615" cy="32689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_3_y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08B4" w14:textId="77777777" w:rsidR="0052431E" w:rsidRPr="0052431E" w:rsidRDefault="0052431E" w:rsidP="0052431E">
      <w:pPr>
        <w:pStyle w:val="a3"/>
        <w:jc w:val="center"/>
        <w:rPr>
          <w:vertAlign w:val="subscript"/>
        </w:rPr>
      </w:pPr>
      <w:r>
        <w:t>Рис.1</w:t>
      </w:r>
      <w:r w:rsidRPr="009B2C82">
        <w:t>8</w:t>
      </w:r>
      <w:r>
        <w:t xml:space="preserve">. Графики переходных процессов </w:t>
      </w:r>
      <w:r>
        <w:rPr>
          <w:lang w:val="en-US"/>
        </w:rPr>
        <w:t>y</w:t>
      </w:r>
      <w:r w:rsidRPr="0052431E">
        <w:t xml:space="preserve"> </w:t>
      </w:r>
      <w:r>
        <w:t xml:space="preserve">и </w:t>
      </w:r>
      <w:r>
        <w:rPr>
          <w:lang w:val="en-US"/>
        </w:rPr>
        <w:t>y</w:t>
      </w:r>
      <w:r>
        <w:rPr>
          <w:vertAlign w:val="subscript"/>
          <w:lang w:val="en-US"/>
        </w:rPr>
        <w:t>M</w:t>
      </w:r>
      <w:r w:rsidRPr="0052431E">
        <w:rPr>
          <w:vertAlign w:val="subscript"/>
        </w:rPr>
        <w:t>.</w:t>
      </w:r>
    </w:p>
    <w:p w14:paraId="6F4E8DE5" w14:textId="77777777" w:rsidR="0052431E" w:rsidRDefault="0052431E" w:rsidP="0052431E">
      <w:pPr>
        <w:pStyle w:val="a3"/>
      </w:pPr>
      <w:r>
        <w:rPr>
          <w:noProof/>
        </w:rPr>
        <w:drawing>
          <wp:inline distT="0" distB="0" distL="0" distR="0" wp14:anchorId="79085367" wp14:editId="4F748B9B">
            <wp:extent cx="5936615" cy="32435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_3_u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8659" w14:textId="77777777" w:rsidR="0052431E" w:rsidRPr="0052431E" w:rsidRDefault="0052431E" w:rsidP="0052431E">
      <w:pPr>
        <w:pStyle w:val="a3"/>
        <w:jc w:val="center"/>
      </w:pPr>
      <w:r>
        <w:t>Рис.1</w:t>
      </w:r>
      <w:r w:rsidRPr="009B2C82">
        <w:t>9</w:t>
      </w:r>
      <w:r>
        <w:t xml:space="preserve">. График переходного процесса управления </w:t>
      </w:r>
      <w:r>
        <w:rPr>
          <w:lang w:val="en-US"/>
        </w:rPr>
        <w:t>u</w:t>
      </w:r>
      <w:r w:rsidRPr="0052431E">
        <w:t>.</w:t>
      </w:r>
    </w:p>
    <w:p w14:paraId="167CDD6D" w14:textId="77777777" w:rsidR="0052431E" w:rsidRDefault="0052431E" w:rsidP="0052431E">
      <w:pPr>
        <w:pStyle w:val="a3"/>
      </w:pPr>
      <w:r>
        <w:rPr>
          <w:noProof/>
        </w:rPr>
        <w:drawing>
          <wp:inline distT="0" distB="0" distL="0" distR="0" wp14:anchorId="451C9672" wp14:editId="74C464C9">
            <wp:extent cx="5936615" cy="310705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_3_psi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50F3" w14:textId="77777777" w:rsidR="00E140C9" w:rsidRPr="00E140C9" w:rsidRDefault="0052431E" w:rsidP="0052431E">
      <w:pPr>
        <w:pStyle w:val="a3"/>
        <w:jc w:val="center"/>
      </w:pPr>
      <w:r>
        <w:t>Рис.</w:t>
      </w:r>
      <w:r w:rsidRPr="009B2C82">
        <w:t>20</w:t>
      </w:r>
      <w:r>
        <w:t>. Графики переходных процессов</w:t>
      </w:r>
      <w:r w:rsidRPr="0052431E">
        <w:t xml:space="preserve"> </w:t>
      </w:r>
      <w:r>
        <w:t xml:space="preserve">оценок параметров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ψ</m:t>
            </m:r>
          </m:e>
        </m:acc>
        <m:r>
          <w:rPr>
            <w:rFonts w:ascii="Cambria Math" w:hAnsi="Cambria Math"/>
          </w:rPr>
          <m:t>.</m:t>
        </m:r>
      </m:oMath>
    </w:p>
    <w:p w14:paraId="7DF95683" w14:textId="3EE0874D" w:rsidR="00975CE6" w:rsidRDefault="00EA4D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16F4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46B36047" w14:textId="0E71BFD9" w:rsidR="00D416F4" w:rsidRPr="00DB4683" w:rsidRDefault="00DB4683">
      <w:pPr>
        <w:rPr>
          <w:rFonts w:ascii="Times New Roman" w:hAnsi="Times New Roman" w:cs="Times New Roman"/>
          <w:sz w:val="24"/>
          <w:szCs w:val="24"/>
        </w:rPr>
      </w:pPr>
      <w:r w:rsidRPr="00DB4683">
        <w:rPr>
          <w:rFonts w:ascii="Times New Roman" w:hAnsi="Times New Roman" w:cs="Times New Roman"/>
          <w:sz w:val="24"/>
          <w:szCs w:val="24"/>
        </w:rPr>
        <w:t>Получилось построить стабилизирующее адаптивное управление с помощью фильтров, настраиваемого регулятора, алгоритма адаптации, расширенной ошибки. Также построили следящий адаптивный регулятор с помощью эталонной модели, фильтров, настраиваемого регулятора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DB4683">
        <w:rPr>
          <w:rFonts w:ascii="Times New Roman" w:hAnsi="Times New Roman" w:cs="Times New Roman"/>
          <w:sz w:val="24"/>
          <w:szCs w:val="24"/>
        </w:rPr>
        <w:t xml:space="preserve"> алгоритма адаптации. </w:t>
      </w:r>
    </w:p>
    <w:p w14:paraId="7AAD20F5" w14:textId="77777777" w:rsidR="00EA4D20" w:rsidRDefault="00EA4D20"/>
    <w:sectPr w:rsidR="00EA4D20" w:rsidSect="00AF73A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,Italic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611C"/>
    <w:multiLevelType w:val="hybridMultilevel"/>
    <w:tmpl w:val="12A6C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E6"/>
    <w:rsid w:val="00413F55"/>
    <w:rsid w:val="004B1C63"/>
    <w:rsid w:val="0052431E"/>
    <w:rsid w:val="008E44D6"/>
    <w:rsid w:val="00901B69"/>
    <w:rsid w:val="00975CE6"/>
    <w:rsid w:val="009B2C82"/>
    <w:rsid w:val="00AE64C4"/>
    <w:rsid w:val="00AF73A8"/>
    <w:rsid w:val="00BA15D9"/>
    <w:rsid w:val="00C10D4D"/>
    <w:rsid w:val="00C17E13"/>
    <w:rsid w:val="00CF6CDC"/>
    <w:rsid w:val="00D416F4"/>
    <w:rsid w:val="00DA2A4D"/>
    <w:rsid w:val="00DB4683"/>
    <w:rsid w:val="00E140C9"/>
    <w:rsid w:val="00E91CD6"/>
    <w:rsid w:val="00EA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19457"/>
  <w15:chartTrackingRefBased/>
  <w15:docId w15:val="{487087D7-B54B-2A48-BE51-55E09D59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Основной текст"/>
        <w:sz w:val="24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CE6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E140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0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0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4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 Петрошенок</dc:creator>
  <cp:keywords/>
  <dc:description/>
  <cp:lastModifiedBy>Черниговская Ульяна Ярославна</cp:lastModifiedBy>
  <cp:revision>7</cp:revision>
  <dcterms:created xsi:type="dcterms:W3CDTF">2021-10-20T17:20:00Z</dcterms:created>
  <dcterms:modified xsi:type="dcterms:W3CDTF">2021-11-01T22:57:00Z</dcterms:modified>
</cp:coreProperties>
</file>