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РЕФЕРАТ</w:t>
      </w:r>
    </w:p>
    <w:p w:rsidR="000D4082" w:rsidRPr="00CD76F8" w:rsidRDefault="000D4082" w:rsidP="00CD76F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по дисциплине «Безопасность жизнедеятельности»</w:t>
      </w:r>
    </w:p>
    <w:p w:rsidR="000D4082" w:rsidRPr="00CD76F8" w:rsidRDefault="000D4082" w:rsidP="00CD76F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на тему:</w:t>
      </w:r>
    </w:p>
    <w:p w:rsidR="000D4082" w:rsidRPr="00CD76F8" w:rsidRDefault="000D4082" w:rsidP="00CD76F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«Защита населения от современных средств поражения, крупных производственных аварий и катастроф»</w:t>
      </w: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Default="000D4082" w:rsidP="00CD76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6F8" w:rsidRPr="00CD76F8" w:rsidRDefault="00CD76F8" w:rsidP="00CD76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0D4082" w:rsidRPr="00CD76F8" w:rsidRDefault="000D4082" w:rsidP="00CD76F8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Кириченко Илья</w:t>
      </w:r>
    </w:p>
    <w:p w:rsidR="000D4082" w:rsidRPr="00CD76F8" w:rsidRDefault="000D4082" w:rsidP="00CD76F8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ПР-41</w:t>
      </w:r>
    </w:p>
    <w:p w:rsidR="000D4082" w:rsidRPr="00CD76F8" w:rsidRDefault="000D4082" w:rsidP="00CD76F8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2026 г.</w:t>
      </w:r>
    </w:p>
    <w:p w:rsidR="001C6637" w:rsidRPr="001C6637" w:rsidRDefault="001C6637" w:rsidP="001C663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66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B40956" w:rsidRPr="00B40956" w:rsidRDefault="00B40956" w:rsidP="00B40956">
      <w:pPr>
        <w:tabs>
          <w:tab w:val="right" w:leader="dot" w:pos="9072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Введение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3</w:t>
      </w:r>
      <w:r w:rsidRPr="00B40956">
        <w:rPr>
          <w:rFonts w:ascii="Times New Roman" w:hAnsi="Times New Roman" w:cs="Times New Roman"/>
          <w:sz w:val="28"/>
          <w:szCs w:val="28"/>
        </w:rPr>
        <w:br/>
        <w:t xml:space="preserve">Глава 1. Современные средства поражения и их поражающие факторы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4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1.1. Понятие и классификация современных средств поражения ……… 4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1.2. Ядерное оружие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4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1.3. Химическое оружие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5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1.4. Биологическое оружие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5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1.5. Обычное высокоточное оружие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5</w:t>
      </w:r>
      <w:r w:rsidRPr="00B40956">
        <w:rPr>
          <w:rFonts w:ascii="Times New Roman" w:hAnsi="Times New Roman" w:cs="Times New Roman"/>
          <w:sz w:val="28"/>
          <w:szCs w:val="28"/>
        </w:rPr>
        <w:br/>
        <w:t xml:space="preserve">Глава 2. Крупные производственные аварии и катастрофы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6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2.1. Основные понятия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6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2.2. Классификация техногенных чрезвычайных ситуаций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6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2.3. Основные поражающие факторы и последствия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7</w:t>
      </w:r>
      <w:r w:rsidRPr="00B40956">
        <w:rPr>
          <w:rFonts w:ascii="Times New Roman" w:hAnsi="Times New Roman" w:cs="Times New Roman"/>
          <w:sz w:val="28"/>
          <w:szCs w:val="28"/>
        </w:rPr>
        <w:br/>
        <w:t xml:space="preserve">Глава 3. Единая государственная система предупреждения и ликвидации ЧС (РСЧС)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>7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3.1. Задачи и структура РСЧС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>7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3.2. Уровни РСЧС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>8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3.3. Режимы функционирования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>8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3.4. Роль МЧС России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8</w:t>
      </w:r>
      <w:r w:rsidRPr="00B40956">
        <w:rPr>
          <w:rFonts w:ascii="Times New Roman" w:hAnsi="Times New Roman" w:cs="Times New Roman"/>
          <w:sz w:val="28"/>
          <w:szCs w:val="28"/>
        </w:rPr>
        <w:br/>
        <w:t xml:space="preserve">Глава 4. Инженерно-технические средства защиты населения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9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4.1. Коллективные средства защиты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>9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4.2. Средства индивидуальной защиты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9</w:t>
      </w:r>
      <w:r w:rsidRPr="00B40956">
        <w:rPr>
          <w:rFonts w:ascii="Times New Roman" w:hAnsi="Times New Roman" w:cs="Times New Roman"/>
          <w:sz w:val="28"/>
          <w:szCs w:val="28"/>
        </w:rPr>
        <w:br/>
        <w:t xml:space="preserve">Глава 5. Действия населения при возникновении ЧС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9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5.1. Сигнал «Внимание всем!»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9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5.2. Действия при угрозе применения оружия массового поражения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10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5.3. Действия при</w:t>
      </w:r>
      <w:r>
        <w:rPr>
          <w:rFonts w:ascii="Times New Roman" w:hAnsi="Times New Roman" w:cs="Times New Roman"/>
          <w:sz w:val="28"/>
          <w:szCs w:val="28"/>
        </w:rPr>
        <w:t xml:space="preserve"> химической аварии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10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 xml:space="preserve">5.4. Действия </w:t>
      </w:r>
      <w:r>
        <w:rPr>
          <w:rFonts w:ascii="Times New Roman" w:hAnsi="Times New Roman" w:cs="Times New Roman"/>
          <w:sz w:val="28"/>
          <w:szCs w:val="28"/>
        </w:rPr>
        <w:t xml:space="preserve">при радиационной аварии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10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 w:rsidRPr="00B40956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</w:rPr>
        <w:t xml:space="preserve">5.5. Действия при пожаре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11</w:t>
      </w:r>
      <w:r w:rsidRPr="00B40956">
        <w:rPr>
          <w:rFonts w:ascii="Times New Roman" w:hAnsi="Times New Roman" w:cs="Times New Roman"/>
          <w:sz w:val="28"/>
          <w:szCs w:val="28"/>
        </w:rPr>
        <w:br/>
      </w:r>
      <w:r w:rsidRPr="00B40956">
        <w:rPr>
          <w:rFonts w:ascii="Times New Roman" w:hAnsi="Times New Roman" w:cs="Times New Roman"/>
          <w:sz w:val="28"/>
          <w:szCs w:val="28"/>
        </w:rPr>
        <w:lastRenderedPageBreak/>
        <w:t xml:space="preserve">Заключение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11</w:t>
      </w:r>
      <w:r w:rsidRPr="00B40956">
        <w:rPr>
          <w:rFonts w:ascii="Times New Roman" w:hAnsi="Times New Roman" w:cs="Times New Roman"/>
          <w:sz w:val="28"/>
          <w:szCs w:val="28"/>
        </w:rPr>
        <w:br/>
        <w:t xml:space="preserve">Список использованной литературы </w:t>
      </w:r>
      <w:r w:rsidR="00397234">
        <w:rPr>
          <w:rFonts w:ascii="Times New Roman" w:hAnsi="Times New Roman" w:cs="Times New Roman"/>
          <w:sz w:val="28"/>
          <w:szCs w:val="28"/>
        </w:rPr>
        <w:tab/>
      </w:r>
      <w:r w:rsidRPr="00B40956">
        <w:rPr>
          <w:rFonts w:ascii="Times New Roman" w:hAnsi="Times New Roman" w:cs="Times New Roman"/>
          <w:sz w:val="28"/>
          <w:szCs w:val="28"/>
        </w:rPr>
        <w:t xml:space="preserve"> 11</w:t>
      </w:r>
    </w:p>
    <w:p w:rsidR="00B40956" w:rsidRDefault="00B40956" w:rsidP="00CD76F8">
      <w:pPr>
        <w:spacing w:line="360" w:lineRule="auto"/>
        <w:ind w:firstLine="709"/>
        <w:jc w:val="both"/>
      </w:pPr>
      <w:bookmarkStart w:id="0" w:name="_GoBack"/>
      <w:bookmarkEnd w:id="0"/>
    </w:p>
    <w:p w:rsidR="00B40956" w:rsidRDefault="00B40956" w:rsidP="00CD76F8">
      <w:pPr>
        <w:spacing w:line="360" w:lineRule="auto"/>
        <w:ind w:firstLine="709"/>
        <w:jc w:val="both"/>
      </w:pPr>
    </w:p>
    <w:p w:rsidR="00B40956" w:rsidRDefault="00B40956" w:rsidP="00CD76F8">
      <w:pPr>
        <w:spacing w:line="360" w:lineRule="auto"/>
        <w:ind w:firstLine="709"/>
        <w:jc w:val="both"/>
      </w:pPr>
    </w:p>
    <w:p w:rsidR="00B40956" w:rsidRDefault="00B40956" w:rsidP="00CD76F8">
      <w:pPr>
        <w:spacing w:line="360" w:lineRule="auto"/>
        <w:ind w:firstLine="709"/>
        <w:jc w:val="both"/>
      </w:pP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Обеспечение безопасности населения и территорий является одной из приоритетных и фундаментальных задач любого государства. В современных геополитических и техногенных условиях актуальность темы защиты населения от современных средств поражения, а также от последствий крупных производственных аварий и катастроф не вызывает сомнений. С одной стороны, в мире сохраняется потенциальная угроза применения оружия массового поражения и высокоточного обычного оружия, что требует поддержания постоянной готовности систем гражданской обороны. С другой стороны, непрерывный рост количества промышленных объектов повышенной опасности, усложнение технологических процессов и износ основных фондов делают техногенные чрезвычайные ситуации повседневной реальностью.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Цель данного реферата — комплексное изучение системы защиты населения от современных средств поражения и техногенных катастроф. Для достижения поставленной цели необходимо решить ряд задач: рассмотреть поражающие факторы современных средств поражения; классифицировать производственные аварии и катастрофы; описать организационную структуру РСЧС и МЧС; изучить средства коллективной и индивидуальной защиты; определить чёткий алгоритм действий населения в различных чрезвычайных ситуациях.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lastRenderedPageBreak/>
        <w:t>Объектом исследования выступают чрезвычайные ситуации военного и техногенного характера, а предметом — система мероприятий и средств защиты населения от их поражающих факторов.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Структура работы обусловлена целью и задачами. Реферат состоит из введения, пяти глав, заключения и списка использованной литературы.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b/>
          <w:bCs/>
          <w:sz w:val="28"/>
          <w:szCs w:val="28"/>
        </w:rPr>
        <w:t>ГЛАВА 1. СОВРЕМЕННЫЕ СРЕДСТВА ПОРАЖЕНИЯ И ИХ ПОРАЖАЮЩИЕ ФАКТОРЫ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b/>
          <w:bCs/>
          <w:sz w:val="28"/>
          <w:szCs w:val="28"/>
        </w:rPr>
        <w:t>1.1. Понятие и классификация современных средств поражения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Под современными средствами поражения понимаются комплексы вооружения, способные наносить масштабный ущерб живой силе, инфраструктуре и окружающей среде. Они традиционно делятся на ядерное, химическое, биологическое и обычное высокоточное оружие. Каждый из этих видов обладает специфическими поражающими факторами, знание которых необходимо для организации эффективной защиты населения.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b/>
          <w:bCs/>
          <w:sz w:val="28"/>
          <w:szCs w:val="28"/>
        </w:rPr>
        <w:t>1.2. Ядерное оружие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>Ядерное оружие обладает колоссальной разрушительной силой и является средством массового поражения. Его основными поражающими факторами являются ударная волна, световое излучение, проникающая радиация, радиоактивное заражение местности и электромагнитный импульс.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 xml:space="preserve">Ударная волна — основной поражающий фактор, вызывающий обрушение зданий, </w:t>
      </w:r>
      <w:proofErr w:type="spellStart"/>
      <w:r w:rsidRPr="00CD76F8">
        <w:rPr>
          <w:rFonts w:ascii="Times New Roman" w:hAnsi="Times New Roman" w:cs="Times New Roman"/>
          <w:sz w:val="28"/>
          <w:szCs w:val="28"/>
        </w:rPr>
        <w:t>травмирование</w:t>
      </w:r>
      <w:proofErr w:type="spellEnd"/>
      <w:r w:rsidRPr="00CD76F8">
        <w:rPr>
          <w:rFonts w:ascii="Times New Roman" w:hAnsi="Times New Roman" w:cs="Times New Roman"/>
          <w:sz w:val="28"/>
          <w:szCs w:val="28"/>
        </w:rPr>
        <w:t xml:space="preserve"> людей летящими обломками и разрушение коммуникаций. Световое излучение приводит к пожарам, ожогам кожи и поражению сетчатки глаз. Проникающая радиация представляет собой поток гамма-квантов и нейтронов, вызывающий лучевую болезнь. Радиоактивное заражение местности оказывает долгосрочное воздействие на экосистемы и </w:t>
      </w:r>
      <w:r w:rsidRPr="00CD76F8">
        <w:rPr>
          <w:rFonts w:ascii="Times New Roman" w:hAnsi="Times New Roman" w:cs="Times New Roman"/>
          <w:sz w:val="28"/>
          <w:szCs w:val="28"/>
        </w:rPr>
        <w:lastRenderedPageBreak/>
        <w:t>здоровье людей. Электромагнитный импульс выводит из строя электронную технику и линии связи, что дезорганизует управление.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b/>
          <w:bCs/>
          <w:sz w:val="28"/>
          <w:szCs w:val="28"/>
        </w:rPr>
        <w:t>1.3. Химическое оружие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 xml:space="preserve">Химическое оружие применяется для поражения людей и животных с помощью отравляющих веществ (ОВ). По характеру токсического действия ОВ делятся на </w:t>
      </w:r>
      <w:proofErr w:type="gramStart"/>
      <w:r w:rsidRPr="00CD76F8">
        <w:rPr>
          <w:rFonts w:ascii="Times New Roman" w:hAnsi="Times New Roman" w:cs="Times New Roman"/>
          <w:sz w:val="28"/>
          <w:szCs w:val="28"/>
        </w:rPr>
        <w:t>нервно-паралитические</w:t>
      </w:r>
      <w:proofErr w:type="gramEnd"/>
      <w:r w:rsidRPr="00CD76F8">
        <w:rPr>
          <w:rFonts w:ascii="Times New Roman" w:hAnsi="Times New Roman" w:cs="Times New Roman"/>
          <w:sz w:val="28"/>
          <w:szCs w:val="28"/>
        </w:rPr>
        <w:t xml:space="preserve"> (зарин, зоман, VX), кожно-нарывные (иприт), </w:t>
      </w:r>
      <w:proofErr w:type="spellStart"/>
      <w:r w:rsidRPr="00CD76F8">
        <w:rPr>
          <w:rFonts w:ascii="Times New Roman" w:hAnsi="Times New Roman" w:cs="Times New Roman"/>
          <w:sz w:val="28"/>
          <w:szCs w:val="28"/>
        </w:rPr>
        <w:t>общеядовитые</w:t>
      </w:r>
      <w:proofErr w:type="spellEnd"/>
      <w:r w:rsidRPr="00CD76F8">
        <w:rPr>
          <w:rFonts w:ascii="Times New Roman" w:hAnsi="Times New Roman" w:cs="Times New Roman"/>
          <w:sz w:val="28"/>
          <w:szCs w:val="28"/>
        </w:rPr>
        <w:t xml:space="preserve"> (синильная кислота), удушающие (фосген), раздражающие и </w:t>
      </w:r>
      <w:proofErr w:type="spellStart"/>
      <w:r w:rsidRPr="00CD76F8">
        <w:rPr>
          <w:rFonts w:ascii="Times New Roman" w:hAnsi="Times New Roman" w:cs="Times New Roman"/>
          <w:sz w:val="28"/>
          <w:szCs w:val="28"/>
        </w:rPr>
        <w:t>психохимические</w:t>
      </w:r>
      <w:proofErr w:type="spellEnd"/>
      <w:r w:rsidRPr="00CD76F8">
        <w:rPr>
          <w:rFonts w:ascii="Times New Roman" w:hAnsi="Times New Roman" w:cs="Times New Roman"/>
          <w:sz w:val="28"/>
          <w:szCs w:val="28"/>
        </w:rPr>
        <w:t>. Основные пути воздействия — ингаляционный, через кожу и желудочно-кишечный тракт. Применение химического оружия требует немедленного использования средств индивидуальной защиты и эвакуации из зоны заражения.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b/>
          <w:bCs/>
          <w:sz w:val="28"/>
          <w:szCs w:val="28"/>
        </w:rPr>
        <w:t>1.4. Биологическое оружие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 xml:space="preserve">Биологическое оружие основано на использовании болезнетворных микроорганизмов и токсинов. Его главная опасность заключается в способности вызывать массовые эпидемии с длительным инкубационным периодом и скрытным распространением. К биологическим средствам относятся бактерии (чума, сибирская язва, холера), вирусы (натуральная оспа, лихорадка </w:t>
      </w:r>
      <w:proofErr w:type="spellStart"/>
      <w:r w:rsidRPr="00CD76F8">
        <w:rPr>
          <w:rFonts w:ascii="Times New Roman" w:hAnsi="Times New Roman" w:cs="Times New Roman"/>
          <w:sz w:val="28"/>
          <w:szCs w:val="28"/>
        </w:rPr>
        <w:t>Эбола</w:t>
      </w:r>
      <w:proofErr w:type="spellEnd"/>
      <w:r w:rsidRPr="00CD76F8">
        <w:rPr>
          <w:rFonts w:ascii="Times New Roman" w:hAnsi="Times New Roman" w:cs="Times New Roman"/>
          <w:sz w:val="28"/>
          <w:szCs w:val="28"/>
        </w:rPr>
        <w:t>), риккетсии (сыпной тиф), грибки и специально сконструированные токсины. Защита от биологического оружия включает вакцинацию, использование средств индивидуальной защиты и карантинные мероприятия.</w:t>
      </w:r>
    </w:p>
    <w:p w:rsidR="00CD76F8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b/>
          <w:bCs/>
          <w:sz w:val="28"/>
          <w:szCs w:val="28"/>
        </w:rPr>
        <w:t>1.5. Обычное высокоточное оружие</w:t>
      </w:r>
    </w:p>
    <w:p w:rsidR="000D4082" w:rsidRPr="00CD76F8" w:rsidRDefault="00CD76F8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F8">
        <w:rPr>
          <w:rFonts w:ascii="Times New Roman" w:hAnsi="Times New Roman" w:cs="Times New Roman"/>
          <w:sz w:val="28"/>
          <w:szCs w:val="28"/>
        </w:rPr>
        <w:t xml:space="preserve">Обычное высокоточное оружие отличается высокой точностью поражения. Несмотря на отсутствие факторов массового поражения, его кумулятивные и фугасные боевые части способны разрушать критически важные узлы инфраструктуры с минимальным сопутствующим ущербом. К высокоточному оружию относятся крылатые ракеты, управляемые авиабомбы, артиллерийские снаряды с лазерным наведением. Их применение </w:t>
      </w:r>
      <w:r w:rsidRPr="00CD76F8">
        <w:rPr>
          <w:rFonts w:ascii="Times New Roman" w:hAnsi="Times New Roman" w:cs="Times New Roman"/>
          <w:sz w:val="28"/>
          <w:szCs w:val="28"/>
        </w:rPr>
        <w:lastRenderedPageBreak/>
        <w:t>нацелено на точечное уничтожение объектов, что требует от систем гражданской обороны гибкости и оперативности.</w:t>
      </w:r>
    </w:p>
    <w:p w:rsidR="000D4082" w:rsidRDefault="000D4082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39AE" w:rsidRDefault="007639AE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39AE" w:rsidRPr="00CD76F8" w:rsidRDefault="007639AE" w:rsidP="00CD76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ГЛАВА 2. КРУПНЫЕ ПРОИЗВОДСТВЕННЫЕ АВАРИИ И КАТАСТРОФЫ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2.1. Основные понятия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Производственная авария — это нарушение технологического процесса, повреждение оборудования, приводящее к серьёзным последствиям. Катастрофа — это крупная авария, повлёкшая за собой человеческие жертвы, значительный материальный ущерб и серьёзные нарушения условий жизнедеятельности. Чрезвычайная ситуация техногенного характера — это обстановка на определённой территории, сложившаяся в результате аварии, катастрофы или иного бедствия, которые могут повлечь или повлекли за собой человеческие жертвы, ущерб здоровью людей или окружающей среде, значительные материальные потери и нарушение усло</w:t>
      </w:r>
      <w:r w:rsidR="007639AE">
        <w:rPr>
          <w:color w:val="0F1115"/>
          <w:sz w:val="28"/>
          <w:szCs w:val="28"/>
        </w:rPr>
        <w:t>вий жизнедеятельности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2.2. Классификация техногенных чрезвычайных ситуаций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Классификация техногенных ЧС по источнику возникновения включает несколько основных групп.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Радиационно-опасные объекты включают атомные электростанции, предприятия по переработке ядерного топлива, исследовательские реакторы. Аварии на них приводят к загрязнению огромных территорий и необходимости массовой эвакуации. Примерами являются аварии на Чернобыльской АЭС (1986) и АЭС «Фукусима-1» (2011).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lastRenderedPageBreak/>
        <w:t xml:space="preserve">Химически опасные объекты при авариях выделяют </w:t>
      </w:r>
      <w:proofErr w:type="spellStart"/>
      <w:r w:rsidRPr="00CD76F8">
        <w:rPr>
          <w:color w:val="0F1115"/>
          <w:sz w:val="28"/>
          <w:szCs w:val="28"/>
        </w:rPr>
        <w:t>аварийно</w:t>
      </w:r>
      <w:proofErr w:type="spellEnd"/>
      <w:r w:rsidRPr="00CD76F8">
        <w:rPr>
          <w:color w:val="0F1115"/>
          <w:sz w:val="28"/>
          <w:szCs w:val="28"/>
        </w:rPr>
        <w:t xml:space="preserve"> химически опасные вещества (АХОВ), что ведёт к заражению воздуха и массовому отравлению людей. К таким объектам относятся заводы по производству хлора, аммиака, серной кислоты.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Пожары и взрывы на нефтебазах, газовых магистралях и складах боеприпасов характеризуются высокой скоростью распространения и термическим воздействием.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Гидродинамические аварии, такие как прорывы плотин, ведут к катастрофическим затоплениям территорий. Пример — авария на Саяно-Шушенской ГЭС (2009).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Транспортные катастрофы включают аварии на трубопроводах, крушения поездов с опасными гр</w:t>
      </w:r>
      <w:r w:rsidR="007639AE">
        <w:rPr>
          <w:color w:val="0F1115"/>
          <w:sz w:val="28"/>
          <w:szCs w:val="28"/>
        </w:rPr>
        <w:t>узами, авиакатастрофы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2.3. Основные поражающие факторы и последствия</w:t>
      </w:r>
    </w:p>
    <w:p w:rsidR="004D256B" w:rsidRDefault="00CD76F8" w:rsidP="007639A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Основными поражающими факторами техногенных ЧС являются: воздушная ударная волна, тепловое излучение, токсическое воздействие, радиационное излучение, волна прорыва. Последствия аварий и катастроф могут быть краткосрочными (травмы, отравления, разрушения) и долгосрочными (онкологические заболевания, генетические нарушения, деградация экосистем). Ликвидация последствий требует привлечения значительных сил и средств, включая аварийно-спасательные формирования, медицинские службы и подразделения радиационной и химическо</w:t>
      </w:r>
      <w:r w:rsidR="007639AE">
        <w:rPr>
          <w:color w:val="0F1115"/>
          <w:sz w:val="28"/>
          <w:szCs w:val="28"/>
        </w:rPr>
        <w:t>й защиты</w:t>
      </w:r>
      <w:r w:rsidRPr="00CD76F8">
        <w:rPr>
          <w:color w:val="0F1115"/>
          <w:sz w:val="28"/>
          <w:szCs w:val="28"/>
        </w:rPr>
        <w:t>.</w:t>
      </w:r>
    </w:p>
    <w:p w:rsidR="007639AE" w:rsidRPr="00CD76F8" w:rsidRDefault="007639AE" w:rsidP="007639A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D76F8" w:rsidRPr="00CD76F8" w:rsidRDefault="001C6637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7"/>
          <w:color w:val="0F1115"/>
          <w:sz w:val="28"/>
          <w:szCs w:val="28"/>
        </w:rPr>
        <w:t xml:space="preserve">ГЛАВА </w:t>
      </w:r>
      <w:r w:rsidR="00CD76F8" w:rsidRPr="00CD76F8">
        <w:rPr>
          <w:rStyle w:val="a7"/>
          <w:color w:val="0F1115"/>
          <w:sz w:val="28"/>
          <w:szCs w:val="28"/>
        </w:rPr>
        <w:t>3. ЕДИНАЯ ГОСУДАРСТВЕННАЯ СИСТЕМА ПРЕДУПРЕЖДЕНИЯ И ЛИКВИДАЦИИ ЧС (РСЧС)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3.1. Задачи и структура РСЧС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lastRenderedPageBreak/>
        <w:t>Защита населения в Российской Федерации осуществляется через Единую государственную систему предупреждения и ликвидации чрезвычайных ситуаций (РСЧС), которая объединяет органы управления, силы и средства федеральных и региональных властей. Основными задачами РСЧС являются: разработка и реализация правовых и экономических норм по защите населения; осуществление целевых и научно-технических программ; обеспечение готовности к действиям в ЧС; сбор и обработка информации о ЧС; оповещение и информиро</w:t>
      </w:r>
      <w:r w:rsidR="007639AE">
        <w:rPr>
          <w:color w:val="0F1115"/>
          <w:sz w:val="28"/>
          <w:szCs w:val="28"/>
        </w:rPr>
        <w:t>вание населения; ликвидация ЧС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3.2. Уровни РСЧС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РСЧС имеет пять уровней: федеральный, межрегиональный, региональный, муниципальный и объектовый. Федеральный уровень охватывает всю территорию страны и координируется Правительством РФ. Межрегиональный уровень действует в пределах нескольких субъектов. Региональный уровень — в пределах одного субъекта. Муниципальный — в пределах района или города. Объектовый — в пределах предпри</w:t>
      </w:r>
      <w:r w:rsidR="007639AE">
        <w:rPr>
          <w:color w:val="0F1115"/>
          <w:sz w:val="28"/>
          <w:szCs w:val="28"/>
        </w:rPr>
        <w:t>ятия или организации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3.3. Режимы функционирования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Режимы функционирования РСЧС включают режим повседневной деятельности, режим повышенной готовности и режим чрезвычайной ситуации. В режиме повседневной деятельности осуществляется мониторинг и обучение населения. В режиме повышенной готовности усиливаются дежурные смены и уточняются планы эвакуации. В режиме чрезвычайной ситуации вводятся в действие аварийно-спасательные формирования и организуется жизнеобес</w:t>
      </w:r>
      <w:r w:rsidR="007639AE">
        <w:rPr>
          <w:color w:val="0F1115"/>
          <w:sz w:val="28"/>
          <w:szCs w:val="28"/>
        </w:rPr>
        <w:t>печение пострадавших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3.4. Роль МЧС России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 xml:space="preserve">Центральным органом управления является Министерство Российской Федерации по делам гражданской обороны, чрезвычайным ситуациям и </w:t>
      </w:r>
      <w:r w:rsidRPr="00CD76F8">
        <w:rPr>
          <w:color w:val="0F1115"/>
          <w:sz w:val="28"/>
          <w:szCs w:val="28"/>
        </w:rPr>
        <w:lastRenderedPageBreak/>
        <w:t>ликвидации последствий стихийных бедствий (МЧС России). Оно осуществляет государственный надзор в области защиты населения, координирует деятельность федеральных органов исполнительной власти, разрабатывает нормативные документы, организует подготовку специалистов</w:t>
      </w:r>
      <w:r w:rsidR="004D256B">
        <w:rPr>
          <w:color w:val="0F1115"/>
          <w:sz w:val="28"/>
          <w:szCs w:val="28"/>
        </w:rPr>
        <w:t xml:space="preserve"> и обучение населения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ГЛАВА 4. ИНЖЕНЕРНО-ТЕХНИЧЕСКИЕ СРЕДСТВА ЗАЩИТЫ НАСЕЛЕНИЯ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4.1. Коллективные средства защиты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Инженерная защита населения включает строительство защитных сооружений и обеспечение граждан средствами индивидуальной защиты. Сооружения гражданской обороны делятся на убежища, противорадиационные укрытия и простейшие укрытия. Убежища являются герметичными подземными сооружениями, защищающими от всех поражающих факторов. Противорадиационные укрытия защищают от проникающей радиации и радиоактивной пыли. Простейшие укрытия (щели, подвалы, погреба) обеспечивают частичную защиту и используются при отсутствии сп</w:t>
      </w:r>
      <w:r w:rsidR="004D256B">
        <w:rPr>
          <w:color w:val="0F1115"/>
          <w:sz w:val="28"/>
          <w:szCs w:val="28"/>
        </w:rPr>
        <w:t>ециальных сооружений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4.2. Средства индивидуальной защиты</w:t>
      </w:r>
    </w:p>
    <w:p w:rsidR="00CD76F8" w:rsidRDefault="00CD76F8" w:rsidP="007639A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Средства индивидуальной защиты делятся на средства защиты органов дыхания, кожи и медицинские. К средствам защиты органов дыхания относятся противогазы (ГП-5, ГП-7), респираторы (Р-2, «Лепесток») и ватно-марлевые повязки. Средства защиты кожи включают изолирующие (ОЗК, Л-1) и фильтрующие комплекты. Медицинские средства включают аптечку индивидуальную (АИ-2), индивидуальный перевязочный па</w:t>
      </w:r>
      <w:r w:rsidR="004D256B">
        <w:rPr>
          <w:color w:val="0F1115"/>
          <w:sz w:val="28"/>
          <w:szCs w:val="28"/>
        </w:rPr>
        <w:t>кет (ППИ) и антидоты</w:t>
      </w:r>
      <w:r w:rsidRPr="00CD76F8">
        <w:rPr>
          <w:color w:val="0F1115"/>
          <w:sz w:val="28"/>
          <w:szCs w:val="28"/>
        </w:rPr>
        <w:t>.</w:t>
      </w:r>
    </w:p>
    <w:p w:rsidR="007639AE" w:rsidRPr="00CD76F8" w:rsidRDefault="007639AE" w:rsidP="007639A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lastRenderedPageBreak/>
        <w:t>ГЛАВА 5. ДЕЙСТВИЯ НАСЕЛЕНИЯ ПРИ ВОЗНИКНОВЕНИИ ЧС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5.1. Сигнал «Внимание всем!»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Поведение граждан в чрезвычайных ситуациях строго регламентировано. При угрозе применения оружия массового поражения необходимо по сигналу «Внимание всем!» прослушать информацию и проследовать в ближайшее укрытие. Сигнал передаётся с помощью сирен, прерывистых гудков и других средств, после чего по радио или телевидению передаётся речевое сообщение</w:t>
      </w:r>
      <w:r w:rsidR="007639AE">
        <w:rPr>
          <w:color w:val="0F1115"/>
          <w:sz w:val="28"/>
          <w:szCs w:val="28"/>
        </w:rPr>
        <w:t xml:space="preserve"> о порядке действий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5.2. Действия при угрозе применения оружия массового поражения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При угрозе применения оружия массового поражения необходимо укрыться в убежище или противорадиационном укрытии, использовать средства индивидуальной защиты, провести герметизацию помещения. При ядерном взрыве следует лечь на землю лицом вниз, закрыть голову руками, после взрыва — поки</w:t>
      </w:r>
      <w:r w:rsidR="004D256B">
        <w:rPr>
          <w:color w:val="0F1115"/>
          <w:sz w:val="28"/>
          <w:szCs w:val="28"/>
        </w:rPr>
        <w:t>нуть зону поражения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5.3. Действия при химической аварии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При химической аварии необходимо надеть средства защиты (противогаз, плащ, перчатки), быстро покинуть зону заражения перпендикулярно направлению ветра, сообщить о случившемся, при отравлении</w:t>
      </w:r>
      <w:r w:rsidR="004D256B">
        <w:rPr>
          <w:color w:val="0F1115"/>
          <w:sz w:val="28"/>
          <w:szCs w:val="28"/>
        </w:rPr>
        <w:t xml:space="preserve"> — оказать первую помощь</w:t>
      </w:r>
      <w:r w:rsidRPr="00CD76F8">
        <w:rPr>
          <w:color w:val="0F1115"/>
          <w:sz w:val="28"/>
          <w:szCs w:val="28"/>
        </w:rPr>
        <w:t>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5.4. Действия при радиационной аварии</w:t>
      </w:r>
    </w:p>
    <w:p w:rsid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 xml:space="preserve">При радиационной аварии необходимо укрыться в капитальном здании, </w:t>
      </w:r>
      <w:proofErr w:type="spellStart"/>
      <w:r w:rsidRPr="00CD76F8">
        <w:rPr>
          <w:color w:val="0F1115"/>
          <w:sz w:val="28"/>
          <w:szCs w:val="28"/>
        </w:rPr>
        <w:t>загерметизировать</w:t>
      </w:r>
      <w:proofErr w:type="spellEnd"/>
      <w:r w:rsidRPr="00CD76F8">
        <w:rPr>
          <w:color w:val="0F1115"/>
          <w:sz w:val="28"/>
          <w:szCs w:val="28"/>
        </w:rPr>
        <w:t xml:space="preserve"> его, провести йодную профилактику, ограничить пребывание на открытой местности, следовать указан</w:t>
      </w:r>
      <w:r w:rsidR="004D256B">
        <w:rPr>
          <w:color w:val="0F1115"/>
          <w:sz w:val="28"/>
          <w:szCs w:val="28"/>
        </w:rPr>
        <w:t>иям органов управления</w:t>
      </w:r>
      <w:r w:rsidRPr="00CD76F8">
        <w:rPr>
          <w:color w:val="0F1115"/>
          <w:sz w:val="28"/>
          <w:szCs w:val="28"/>
        </w:rPr>
        <w:t>.</w:t>
      </w:r>
    </w:p>
    <w:p w:rsidR="00B40956" w:rsidRDefault="00B40956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B40956" w:rsidRPr="00CD76F8" w:rsidRDefault="00B40956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lastRenderedPageBreak/>
        <w:t>5.5. Действия при пожаре</w:t>
      </w:r>
    </w:p>
    <w:p w:rsidR="00CD76F8" w:rsidRDefault="00CD76F8" w:rsidP="004D256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При пожаре необходимо сообщить в пожарную охрану, приступить к тушению первичными средствами, организовать эвакуацию людей, защитить ор</w:t>
      </w:r>
      <w:r w:rsidR="004D256B">
        <w:rPr>
          <w:color w:val="0F1115"/>
          <w:sz w:val="28"/>
          <w:szCs w:val="28"/>
        </w:rPr>
        <w:t>ганы дыхания от дыма</w:t>
      </w:r>
      <w:r w:rsidRPr="00CD76F8">
        <w:rPr>
          <w:color w:val="0F1115"/>
          <w:sz w:val="28"/>
          <w:szCs w:val="28"/>
        </w:rPr>
        <w:t>.</w:t>
      </w:r>
    </w:p>
    <w:p w:rsidR="004D256B" w:rsidRDefault="004D256B" w:rsidP="004D256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7639AE" w:rsidRPr="00CD76F8" w:rsidRDefault="007639AE" w:rsidP="004D256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rStyle w:val="a7"/>
          <w:color w:val="0F1115"/>
          <w:sz w:val="28"/>
          <w:szCs w:val="28"/>
        </w:rPr>
        <w:t>ЗАКЛЮЧЕНИЕ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D76F8">
        <w:rPr>
          <w:color w:val="0F1115"/>
          <w:sz w:val="28"/>
          <w:szCs w:val="28"/>
        </w:rPr>
        <w:t>Защита населения от современных средств поражения и техногенных катастроф представляет собой сложную, многоуровневую систему. Анализ показал, что государство располагает развитой системой РСЧС и МЧС, способной минимизировать ущерб. Ключевым фактором выживания является грамотность и дисциплинированность населения. Знание правил поведения в чрезвычайных ситуациях многократно повышает шансы на сохранение жизни и здоровья. В условиях сохраняющихся военных угроз и растущего числа техногенных аварий особенно важно продолжать обучение населения, совершенствовать средства защиты и укреплять материально-техническую базу гражданской обороны.</w:t>
      </w:r>
    </w:p>
    <w:p w:rsidR="00CD76F8" w:rsidRPr="00CD76F8" w:rsidRDefault="00CD76F8" w:rsidP="00CD76F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C6637" w:rsidRPr="001C6637" w:rsidRDefault="001C6637" w:rsidP="001C6637">
      <w:pPr>
        <w:pStyle w:val="ds-markdown-paragraph"/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1C6637">
        <w:rPr>
          <w:b/>
          <w:bCs/>
          <w:color w:val="0F1115"/>
          <w:sz w:val="28"/>
          <w:szCs w:val="28"/>
        </w:rPr>
        <w:t>СПИСОК ИСПОЛЬЗОВАННОЙ ЛИТЕРАТУРЫ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Федеральный закон от 21.12.1994 № 68-ФЗ «О защите населения и территорий от чрезвычайных ситуаций природного и техногенного характера». — 1994.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Безопасность жизнедеятельности: учебник для вузов / под ред. Л.А. Михайлова. — 2021.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lastRenderedPageBreak/>
        <w:t>Мастрюков Б.С. Безопасность в чрезвычайных ситуациях: учебник. — 2020.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proofErr w:type="spellStart"/>
      <w:r w:rsidRPr="001C6637">
        <w:rPr>
          <w:bCs/>
          <w:color w:val="0F1115"/>
          <w:sz w:val="28"/>
          <w:szCs w:val="28"/>
        </w:rPr>
        <w:t>Хван</w:t>
      </w:r>
      <w:proofErr w:type="spellEnd"/>
      <w:r w:rsidRPr="001C6637">
        <w:rPr>
          <w:bCs/>
          <w:color w:val="0F1115"/>
          <w:sz w:val="28"/>
          <w:szCs w:val="28"/>
        </w:rPr>
        <w:t xml:space="preserve"> Т.А., </w:t>
      </w:r>
      <w:proofErr w:type="spellStart"/>
      <w:r w:rsidRPr="001C6637">
        <w:rPr>
          <w:bCs/>
          <w:color w:val="0F1115"/>
          <w:sz w:val="28"/>
          <w:szCs w:val="28"/>
        </w:rPr>
        <w:t>Хван</w:t>
      </w:r>
      <w:proofErr w:type="spellEnd"/>
      <w:r w:rsidRPr="001C6637">
        <w:rPr>
          <w:bCs/>
          <w:color w:val="0F1115"/>
          <w:sz w:val="28"/>
          <w:szCs w:val="28"/>
        </w:rPr>
        <w:t xml:space="preserve"> П.А. Безопасность жизнедеятельности: учебное пособие. — 2022.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 xml:space="preserve">Русак О.Н., </w:t>
      </w:r>
      <w:proofErr w:type="spellStart"/>
      <w:r w:rsidRPr="001C6637">
        <w:rPr>
          <w:bCs/>
          <w:color w:val="0F1115"/>
          <w:sz w:val="28"/>
          <w:szCs w:val="28"/>
        </w:rPr>
        <w:t>Малаян</w:t>
      </w:r>
      <w:proofErr w:type="spellEnd"/>
      <w:r w:rsidRPr="001C6637">
        <w:rPr>
          <w:bCs/>
          <w:color w:val="0F1115"/>
          <w:sz w:val="28"/>
          <w:szCs w:val="28"/>
        </w:rPr>
        <w:t xml:space="preserve"> К.Р., Занько Н.Г. Безопасность жизнедеятельности: учебник. — 2021.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Атаманюк В.Г. Гражданская оборона: учебник. — 2020.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Постановление Правительства РФ от 30.12.2003 № 794 «О единой государственной системе предупреждения и ликвидации чрезвычайных ситуаций». — 2003.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Белов С.В. Безопасность жизнедеятельности и защита окружающей среды (</w:t>
      </w:r>
      <w:proofErr w:type="spellStart"/>
      <w:r w:rsidRPr="001C6637">
        <w:rPr>
          <w:bCs/>
          <w:color w:val="0F1115"/>
          <w:sz w:val="28"/>
          <w:szCs w:val="28"/>
        </w:rPr>
        <w:t>техносферная</w:t>
      </w:r>
      <w:proofErr w:type="spellEnd"/>
      <w:r w:rsidRPr="001C6637">
        <w:rPr>
          <w:bCs/>
          <w:color w:val="0F1115"/>
          <w:sz w:val="28"/>
          <w:szCs w:val="28"/>
        </w:rPr>
        <w:t xml:space="preserve"> безопасность): учебник. — 2022.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Гринин А.С., Новиков В.Н. Экологическая безопасность. Защита территории и населения при чрезвычайных ситуациях: учебное пособие. — 2021.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 xml:space="preserve">Смирнов А.Т., </w:t>
      </w:r>
      <w:proofErr w:type="spellStart"/>
      <w:r w:rsidRPr="001C6637">
        <w:rPr>
          <w:bCs/>
          <w:color w:val="0F1115"/>
          <w:sz w:val="28"/>
          <w:szCs w:val="28"/>
        </w:rPr>
        <w:t>Шахраманьян</w:t>
      </w:r>
      <w:proofErr w:type="spellEnd"/>
      <w:r w:rsidRPr="001C6637">
        <w:rPr>
          <w:bCs/>
          <w:color w:val="0F1115"/>
          <w:sz w:val="28"/>
          <w:szCs w:val="28"/>
        </w:rPr>
        <w:t xml:space="preserve"> М.А., </w:t>
      </w:r>
      <w:proofErr w:type="spellStart"/>
      <w:r w:rsidRPr="001C6637">
        <w:rPr>
          <w:bCs/>
          <w:color w:val="0F1115"/>
          <w:sz w:val="28"/>
          <w:szCs w:val="28"/>
        </w:rPr>
        <w:t>Крючек</w:t>
      </w:r>
      <w:proofErr w:type="spellEnd"/>
      <w:r w:rsidRPr="001C6637">
        <w:rPr>
          <w:bCs/>
          <w:color w:val="0F1115"/>
          <w:sz w:val="28"/>
          <w:szCs w:val="28"/>
        </w:rPr>
        <w:t xml:space="preserve"> Н.А. Безопасность жизнедеятельности: учебник. — 2020.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Фролов А.В. Безопасность жизнедеятельности. Охрана труда: учебник. — 2021.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Официальный сайт МЧС России.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Защита населения и территорий в чрезвычайных ситуациях / под ред. М.И. Фалеева. — 2020.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 xml:space="preserve">Емельянов В.М., </w:t>
      </w:r>
      <w:proofErr w:type="spellStart"/>
      <w:r w:rsidRPr="001C6637">
        <w:rPr>
          <w:bCs/>
          <w:color w:val="0F1115"/>
          <w:sz w:val="28"/>
          <w:szCs w:val="28"/>
        </w:rPr>
        <w:t>Коханов</w:t>
      </w:r>
      <w:proofErr w:type="spellEnd"/>
      <w:r w:rsidRPr="001C6637">
        <w:rPr>
          <w:bCs/>
          <w:color w:val="0F1115"/>
          <w:sz w:val="28"/>
          <w:szCs w:val="28"/>
        </w:rPr>
        <w:t xml:space="preserve"> В.Н., Некрасов П.А. Защита населения и территорий в чрезвычайных ситуациях: учебное пособие. — 2021.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lastRenderedPageBreak/>
        <w:t>Гражданская оборона: учебник / под ред. Е.П. Шубина. — 2020.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Безопасность жизнедеятельности: практикум / под ред. С.В. Белова. — 2021.</w:t>
      </w:r>
    </w:p>
    <w:p w:rsidR="001C6637" w:rsidRPr="001C6637" w:rsidRDefault="001C6637" w:rsidP="001C6637">
      <w:pPr>
        <w:pStyle w:val="ds-markdown-paragraph"/>
        <w:numPr>
          <w:ilvl w:val="0"/>
          <w:numId w:val="2"/>
        </w:numPr>
        <w:spacing w:before="240" w:beforeAutospacing="0" w:after="240" w:line="360" w:lineRule="auto"/>
        <w:jc w:val="both"/>
        <w:rPr>
          <w:bCs/>
          <w:color w:val="0F1115"/>
          <w:sz w:val="28"/>
          <w:szCs w:val="28"/>
        </w:rPr>
      </w:pPr>
      <w:r w:rsidRPr="001C6637">
        <w:rPr>
          <w:bCs/>
          <w:color w:val="0F1115"/>
          <w:sz w:val="28"/>
          <w:szCs w:val="28"/>
        </w:rPr>
        <w:t>Правила пожарной безопасности в Российской Федерации (ППБ 01-03). — 2003.</w:t>
      </w:r>
    </w:p>
    <w:p w:rsidR="00E34D96" w:rsidRPr="00CD76F8" w:rsidRDefault="00E34D96" w:rsidP="001C663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</w:p>
    <w:sectPr w:rsidR="00E34D96" w:rsidRPr="00CD76F8" w:rsidSect="004D256B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6A8" w:rsidRDefault="007D56A8" w:rsidP="000D4082">
      <w:pPr>
        <w:spacing w:after="0" w:line="240" w:lineRule="auto"/>
      </w:pPr>
      <w:r>
        <w:separator/>
      </w:r>
    </w:p>
  </w:endnote>
  <w:endnote w:type="continuationSeparator" w:id="0">
    <w:p w:rsidR="007D56A8" w:rsidRDefault="007D56A8" w:rsidP="000D4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0860538"/>
      <w:docPartObj>
        <w:docPartGallery w:val="Page Numbers (Bottom of Page)"/>
        <w:docPartUnique/>
      </w:docPartObj>
    </w:sdtPr>
    <w:sdtEndPr/>
    <w:sdtContent>
      <w:p w:rsidR="000D4082" w:rsidRDefault="000D408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7234">
          <w:rPr>
            <w:noProof/>
          </w:rPr>
          <w:t>13</w:t>
        </w:r>
        <w:r>
          <w:fldChar w:fldCharType="end"/>
        </w:r>
      </w:p>
    </w:sdtContent>
  </w:sdt>
  <w:p w:rsidR="000D4082" w:rsidRDefault="000D40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6A8" w:rsidRDefault="007D56A8" w:rsidP="000D4082">
      <w:pPr>
        <w:spacing w:after="0" w:line="240" w:lineRule="auto"/>
      </w:pPr>
      <w:r>
        <w:separator/>
      </w:r>
    </w:p>
  </w:footnote>
  <w:footnote w:type="continuationSeparator" w:id="0">
    <w:p w:rsidR="007D56A8" w:rsidRDefault="007D56A8" w:rsidP="000D4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7041CD"/>
    <w:multiLevelType w:val="multilevel"/>
    <w:tmpl w:val="4070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7381A"/>
    <w:multiLevelType w:val="multilevel"/>
    <w:tmpl w:val="F13A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907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76"/>
    <w:rsid w:val="000D4082"/>
    <w:rsid w:val="001C6637"/>
    <w:rsid w:val="001C77FD"/>
    <w:rsid w:val="00397234"/>
    <w:rsid w:val="004A2FFD"/>
    <w:rsid w:val="004D256B"/>
    <w:rsid w:val="005D1834"/>
    <w:rsid w:val="007639AE"/>
    <w:rsid w:val="007D56A8"/>
    <w:rsid w:val="00931170"/>
    <w:rsid w:val="00B40956"/>
    <w:rsid w:val="00CD76F8"/>
    <w:rsid w:val="00E34D96"/>
    <w:rsid w:val="00F47831"/>
    <w:rsid w:val="00FF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8A7A2F"/>
  <w15:chartTrackingRefBased/>
  <w15:docId w15:val="{715F921D-D70A-467B-924A-50B84564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09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D4082"/>
  </w:style>
  <w:style w:type="paragraph" w:styleId="a5">
    <w:name w:val="footer"/>
    <w:basedOn w:val="a"/>
    <w:link w:val="a6"/>
    <w:uiPriority w:val="99"/>
    <w:unhideWhenUsed/>
    <w:rsid w:val="000D40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D4082"/>
  </w:style>
  <w:style w:type="paragraph" w:customStyle="1" w:styleId="ds-markdown-paragraph">
    <w:name w:val="ds-markdown-paragraph"/>
    <w:basedOn w:val="a"/>
    <w:rsid w:val="00CD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D76F8"/>
    <w:rPr>
      <w:b/>
      <w:bCs/>
    </w:rPr>
  </w:style>
  <w:style w:type="character" w:styleId="a8">
    <w:name w:val="Hyperlink"/>
    <w:basedOn w:val="a0"/>
    <w:uiPriority w:val="99"/>
    <w:semiHidden/>
    <w:unhideWhenUsed/>
    <w:rsid w:val="00CD76F8"/>
    <w:rPr>
      <w:color w:val="0000FF"/>
      <w:u w:val="single"/>
    </w:rPr>
  </w:style>
  <w:style w:type="paragraph" w:styleId="a9">
    <w:name w:val="No Spacing"/>
    <w:uiPriority w:val="1"/>
    <w:qFormat/>
    <w:rsid w:val="00B4095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B409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B40956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FDB8E-0F85-444A-9535-0C7BE68D9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2239</Words>
  <Characters>12766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8</cp:revision>
  <dcterms:created xsi:type="dcterms:W3CDTF">2026-09-21T10:04:00Z</dcterms:created>
  <dcterms:modified xsi:type="dcterms:W3CDTF">2026-09-21T11:06:00Z</dcterms:modified>
</cp:coreProperties>
</file>