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7C86" w:rsidRDefault="007E7C86" w:rsidP="00256B2A">
      <w:pPr>
        <w:spacing w:line="360" w:lineRule="auto"/>
        <w:ind w:firstLine="709"/>
        <w:jc w:val="both"/>
        <w:rPr>
          <w:rFonts w:ascii="Times New Roman" w:hAnsi="Times New Roman" w:cs="Times New Roman"/>
          <w:sz w:val="28"/>
          <w:szCs w:val="28"/>
        </w:rPr>
      </w:pPr>
    </w:p>
    <w:p w:rsidR="007E7C86" w:rsidRDefault="007E7C86" w:rsidP="00256B2A">
      <w:pPr>
        <w:spacing w:line="360" w:lineRule="auto"/>
        <w:ind w:firstLine="709"/>
        <w:jc w:val="both"/>
        <w:rPr>
          <w:rFonts w:ascii="Times New Roman" w:hAnsi="Times New Roman" w:cs="Times New Roman"/>
          <w:sz w:val="28"/>
          <w:szCs w:val="28"/>
        </w:rPr>
      </w:pPr>
    </w:p>
    <w:p w:rsidR="007E7C86" w:rsidRDefault="007E7C86" w:rsidP="00256B2A">
      <w:pPr>
        <w:spacing w:line="360" w:lineRule="auto"/>
        <w:ind w:firstLine="709"/>
        <w:jc w:val="both"/>
        <w:rPr>
          <w:rFonts w:ascii="Times New Roman" w:hAnsi="Times New Roman" w:cs="Times New Roman"/>
          <w:sz w:val="28"/>
          <w:szCs w:val="28"/>
        </w:rPr>
      </w:pPr>
    </w:p>
    <w:p w:rsidR="007E7C86" w:rsidRPr="007E7C86" w:rsidRDefault="007E7C86" w:rsidP="00256B2A">
      <w:pPr>
        <w:spacing w:line="360" w:lineRule="auto"/>
        <w:jc w:val="both"/>
        <w:rPr>
          <w:rFonts w:ascii="Times New Roman" w:hAnsi="Times New Roman" w:cs="Times New Roman"/>
          <w:sz w:val="28"/>
          <w:szCs w:val="28"/>
        </w:rPr>
      </w:pPr>
    </w:p>
    <w:p w:rsidR="007E7C86" w:rsidRPr="007E7C86" w:rsidRDefault="007E7C86" w:rsidP="00256B2A">
      <w:pPr>
        <w:spacing w:line="360" w:lineRule="auto"/>
        <w:ind w:firstLine="709"/>
        <w:jc w:val="both"/>
        <w:rPr>
          <w:rFonts w:ascii="Times New Roman" w:hAnsi="Times New Roman" w:cs="Times New Roman"/>
          <w:sz w:val="28"/>
          <w:szCs w:val="28"/>
        </w:rPr>
      </w:pPr>
    </w:p>
    <w:p w:rsidR="007E7C86" w:rsidRPr="007E7C86" w:rsidRDefault="007E7C86" w:rsidP="00256B2A">
      <w:pPr>
        <w:spacing w:line="360" w:lineRule="auto"/>
        <w:ind w:firstLine="709"/>
        <w:jc w:val="center"/>
        <w:rPr>
          <w:rFonts w:ascii="Times New Roman" w:hAnsi="Times New Roman" w:cs="Times New Roman"/>
          <w:sz w:val="28"/>
          <w:szCs w:val="28"/>
        </w:rPr>
      </w:pPr>
      <w:r w:rsidRPr="007E7C86">
        <w:rPr>
          <w:rFonts w:ascii="Times New Roman" w:hAnsi="Times New Roman" w:cs="Times New Roman"/>
          <w:sz w:val="28"/>
          <w:szCs w:val="28"/>
        </w:rPr>
        <w:t>РЕФЕРАТ</w:t>
      </w:r>
    </w:p>
    <w:p w:rsidR="007E7C86" w:rsidRPr="007E7C86" w:rsidRDefault="007E7C86" w:rsidP="00256B2A">
      <w:pPr>
        <w:spacing w:line="360" w:lineRule="auto"/>
        <w:ind w:firstLine="709"/>
        <w:jc w:val="center"/>
        <w:rPr>
          <w:rFonts w:ascii="Times New Roman" w:hAnsi="Times New Roman" w:cs="Times New Roman"/>
          <w:sz w:val="28"/>
          <w:szCs w:val="28"/>
        </w:rPr>
      </w:pPr>
      <w:r w:rsidRPr="007E7C86">
        <w:rPr>
          <w:rFonts w:ascii="Times New Roman" w:hAnsi="Times New Roman" w:cs="Times New Roman"/>
          <w:sz w:val="28"/>
          <w:szCs w:val="28"/>
        </w:rPr>
        <w:t>по дисциплине «Безопасность жизнедеятельности»</w:t>
      </w:r>
    </w:p>
    <w:p w:rsidR="007E7C86" w:rsidRPr="007E7C86" w:rsidRDefault="007E7C86" w:rsidP="00256B2A">
      <w:pPr>
        <w:spacing w:line="360" w:lineRule="auto"/>
        <w:ind w:firstLine="709"/>
        <w:jc w:val="center"/>
        <w:rPr>
          <w:rFonts w:ascii="Times New Roman" w:hAnsi="Times New Roman" w:cs="Times New Roman"/>
          <w:sz w:val="28"/>
          <w:szCs w:val="28"/>
        </w:rPr>
      </w:pPr>
      <w:r w:rsidRPr="007E7C86">
        <w:rPr>
          <w:rFonts w:ascii="Times New Roman" w:hAnsi="Times New Roman" w:cs="Times New Roman"/>
          <w:sz w:val="28"/>
          <w:szCs w:val="28"/>
        </w:rPr>
        <w:t>на тему:</w:t>
      </w:r>
    </w:p>
    <w:p w:rsidR="007E7C86" w:rsidRPr="007E7C86" w:rsidRDefault="007E7C86" w:rsidP="00256B2A">
      <w:pPr>
        <w:spacing w:line="360" w:lineRule="auto"/>
        <w:ind w:firstLine="709"/>
        <w:jc w:val="center"/>
        <w:rPr>
          <w:rFonts w:ascii="Times New Roman" w:hAnsi="Times New Roman" w:cs="Times New Roman"/>
          <w:sz w:val="28"/>
          <w:szCs w:val="28"/>
        </w:rPr>
      </w:pPr>
      <w:r w:rsidRPr="007E7C86">
        <w:rPr>
          <w:rFonts w:ascii="Times New Roman" w:hAnsi="Times New Roman" w:cs="Times New Roman"/>
          <w:sz w:val="28"/>
          <w:szCs w:val="28"/>
        </w:rPr>
        <w:t>«Юридическая ответственность и правовой статус военнослужащих в РФ»</w:t>
      </w:r>
    </w:p>
    <w:p w:rsidR="007E7C86" w:rsidRPr="007E7C86" w:rsidRDefault="007E7C86" w:rsidP="00256B2A">
      <w:pPr>
        <w:spacing w:line="360" w:lineRule="auto"/>
        <w:ind w:firstLine="709"/>
        <w:jc w:val="both"/>
        <w:rPr>
          <w:rFonts w:ascii="Times New Roman" w:hAnsi="Times New Roman" w:cs="Times New Roman"/>
          <w:sz w:val="28"/>
          <w:szCs w:val="28"/>
        </w:rPr>
      </w:pPr>
    </w:p>
    <w:p w:rsidR="007E7C86" w:rsidRDefault="007E7C86" w:rsidP="00256B2A">
      <w:pPr>
        <w:spacing w:line="360" w:lineRule="auto"/>
        <w:ind w:firstLine="709"/>
        <w:jc w:val="both"/>
        <w:rPr>
          <w:rFonts w:ascii="Times New Roman" w:hAnsi="Times New Roman" w:cs="Times New Roman"/>
          <w:sz w:val="28"/>
          <w:szCs w:val="28"/>
        </w:rPr>
      </w:pPr>
    </w:p>
    <w:p w:rsidR="007E7C86" w:rsidRDefault="007E7C86" w:rsidP="00256B2A">
      <w:pPr>
        <w:spacing w:line="360" w:lineRule="auto"/>
        <w:ind w:firstLine="709"/>
        <w:jc w:val="both"/>
        <w:rPr>
          <w:rFonts w:ascii="Times New Roman" w:hAnsi="Times New Roman" w:cs="Times New Roman"/>
          <w:sz w:val="28"/>
          <w:szCs w:val="28"/>
        </w:rPr>
      </w:pPr>
    </w:p>
    <w:p w:rsidR="007E7C86" w:rsidRDefault="007E7C86" w:rsidP="00256B2A">
      <w:pPr>
        <w:spacing w:line="360" w:lineRule="auto"/>
        <w:ind w:firstLine="709"/>
        <w:jc w:val="both"/>
        <w:rPr>
          <w:rFonts w:ascii="Times New Roman" w:hAnsi="Times New Roman" w:cs="Times New Roman"/>
          <w:sz w:val="28"/>
          <w:szCs w:val="28"/>
        </w:rPr>
      </w:pPr>
    </w:p>
    <w:p w:rsidR="007E7C86" w:rsidRDefault="007E7C86" w:rsidP="00256B2A">
      <w:pPr>
        <w:spacing w:line="360" w:lineRule="auto"/>
        <w:ind w:firstLine="709"/>
        <w:jc w:val="both"/>
        <w:rPr>
          <w:rFonts w:ascii="Times New Roman" w:hAnsi="Times New Roman" w:cs="Times New Roman"/>
          <w:sz w:val="28"/>
          <w:szCs w:val="28"/>
        </w:rPr>
      </w:pPr>
    </w:p>
    <w:p w:rsidR="007E7C86" w:rsidRDefault="007E7C86" w:rsidP="00256B2A">
      <w:pPr>
        <w:spacing w:line="360" w:lineRule="auto"/>
        <w:jc w:val="both"/>
        <w:rPr>
          <w:rFonts w:ascii="Times New Roman" w:hAnsi="Times New Roman" w:cs="Times New Roman"/>
          <w:sz w:val="28"/>
          <w:szCs w:val="28"/>
        </w:rPr>
      </w:pPr>
    </w:p>
    <w:p w:rsidR="007E7C86" w:rsidRPr="007E7C86" w:rsidRDefault="007E7C86" w:rsidP="00256B2A">
      <w:pPr>
        <w:spacing w:line="360" w:lineRule="auto"/>
        <w:ind w:firstLine="709"/>
        <w:jc w:val="both"/>
        <w:rPr>
          <w:rFonts w:ascii="Times New Roman" w:hAnsi="Times New Roman" w:cs="Times New Roman"/>
          <w:sz w:val="28"/>
          <w:szCs w:val="28"/>
        </w:rPr>
      </w:pPr>
    </w:p>
    <w:p w:rsidR="007E7C86" w:rsidRPr="007E7C86" w:rsidRDefault="007E7C86" w:rsidP="00256B2A">
      <w:pPr>
        <w:spacing w:line="360" w:lineRule="auto"/>
        <w:ind w:firstLine="709"/>
        <w:jc w:val="both"/>
        <w:rPr>
          <w:rFonts w:ascii="Times New Roman" w:hAnsi="Times New Roman" w:cs="Times New Roman"/>
          <w:sz w:val="28"/>
          <w:szCs w:val="28"/>
        </w:rPr>
      </w:pPr>
    </w:p>
    <w:p w:rsidR="007E7C86" w:rsidRPr="007E7C86" w:rsidRDefault="007E7C86" w:rsidP="00256B2A">
      <w:pPr>
        <w:spacing w:line="360" w:lineRule="auto"/>
        <w:ind w:firstLine="709"/>
        <w:jc w:val="both"/>
        <w:rPr>
          <w:rFonts w:ascii="Times New Roman" w:hAnsi="Times New Roman" w:cs="Times New Roman"/>
          <w:sz w:val="28"/>
          <w:szCs w:val="28"/>
        </w:rPr>
      </w:pPr>
    </w:p>
    <w:p w:rsidR="007E7C86" w:rsidRDefault="007E7C86" w:rsidP="00256B2A">
      <w:pPr>
        <w:spacing w:line="360" w:lineRule="auto"/>
        <w:ind w:firstLine="709"/>
        <w:jc w:val="right"/>
        <w:rPr>
          <w:rFonts w:ascii="Times New Roman" w:hAnsi="Times New Roman" w:cs="Times New Roman"/>
          <w:sz w:val="28"/>
          <w:szCs w:val="28"/>
        </w:rPr>
      </w:pPr>
      <w:r w:rsidRPr="007E7C86">
        <w:rPr>
          <w:rFonts w:ascii="Times New Roman" w:hAnsi="Times New Roman" w:cs="Times New Roman"/>
          <w:sz w:val="28"/>
          <w:szCs w:val="28"/>
        </w:rPr>
        <w:t>Кириченко Илья</w:t>
      </w:r>
    </w:p>
    <w:p w:rsidR="007E7C86" w:rsidRDefault="007E7C86" w:rsidP="00256B2A">
      <w:pPr>
        <w:spacing w:line="360" w:lineRule="auto"/>
        <w:ind w:firstLine="709"/>
        <w:jc w:val="right"/>
        <w:rPr>
          <w:rFonts w:ascii="Times New Roman" w:hAnsi="Times New Roman" w:cs="Times New Roman"/>
          <w:sz w:val="28"/>
          <w:szCs w:val="28"/>
        </w:rPr>
      </w:pPr>
      <w:r>
        <w:rPr>
          <w:rFonts w:ascii="Times New Roman" w:hAnsi="Times New Roman" w:cs="Times New Roman"/>
          <w:sz w:val="28"/>
          <w:szCs w:val="28"/>
        </w:rPr>
        <w:t>ПР-41</w:t>
      </w:r>
    </w:p>
    <w:p w:rsidR="007E7C86" w:rsidRPr="007E7C86" w:rsidRDefault="007E7C86" w:rsidP="00256B2A">
      <w:pPr>
        <w:spacing w:line="360" w:lineRule="auto"/>
        <w:ind w:firstLine="709"/>
        <w:jc w:val="right"/>
        <w:rPr>
          <w:rFonts w:ascii="Times New Roman" w:hAnsi="Times New Roman" w:cs="Times New Roman"/>
          <w:sz w:val="28"/>
          <w:szCs w:val="28"/>
        </w:rPr>
      </w:pPr>
      <w:r>
        <w:rPr>
          <w:rFonts w:ascii="Times New Roman" w:hAnsi="Times New Roman" w:cs="Times New Roman"/>
          <w:sz w:val="28"/>
          <w:szCs w:val="28"/>
        </w:rPr>
        <w:t>2026</w:t>
      </w:r>
      <w:r w:rsidRPr="007E7C86">
        <w:rPr>
          <w:rFonts w:ascii="Times New Roman" w:hAnsi="Times New Roman" w:cs="Times New Roman"/>
          <w:sz w:val="28"/>
          <w:szCs w:val="28"/>
        </w:rPr>
        <w:t xml:space="preserve"> г.</w:t>
      </w:r>
    </w:p>
    <w:p w:rsidR="007E7C86" w:rsidRPr="007E7C86" w:rsidRDefault="007E7C86" w:rsidP="00256B2A">
      <w:pPr>
        <w:spacing w:line="360" w:lineRule="auto"/>
        <w:ind w:firstLine="709"/>
        <w:jc w:val="both"/>
        <w:rPr>
          <w:rFonts w:ascii="Times New Roman" w:hAnsi="Times New Roman" w:cs="Times New Roman"/>
          <w:sz w:val="28"/>
          <w:szCs w:val="28"/>
        </w:rPr>
      </w:pPr>
    </w:p>
    <w:p w:rsidR="007E7C86" w:rsidRPr="007E7C86" w:rsidRDefault="007E7C86" w:rsidP="00256B2A">
      <w:pPr>
        <w:spacing w:line="360" w:lineRule="auto"/>
        <w:ind w:firstLine="709"/>
        <w:jc w:val="both"/>
        <w:rPr>
          <w:rFonts w:ascii="Times New Roman" w:hAnsi="Times New Roman" w:cs="Times New Roman"/>
          <w:sz w:val="28"/>
          <w:szCs w:val="28"/>
        </w:rPr>
      </w:pPr>
    </w:p>
    <w:p w:rsidR="007E7C86" w:rsidRPr="007E7C86" w:rsidRDefault="007E7C86" w:rsidP="00256B2A">
      <w:pPr>
        <w:spacing w:line="360" w:lineRule="auto"/>
        <w:ind w:firstLine="709"/>
        <w:jc w:val="both"/>
        <w:rPr>
          <w:rFonts w:ascii="Times New Roman" w:hAnsi="Times New Roman" w:cs="Times New Roman"/>
          <w:sz w:val="28"/>
          <w:szCs w:val="28"/>
        </w:rPr>
      </w:pPr>
      <w:r w:rsidRPr="007E7C86">
        <w:rPr>
          <w:rFonts w:ascii="Times New Roman" w:hAnsi="Times New Roman" w:cs="Times New Roman"/>
          <w:sz w:val="28"/>
          <w:szCs w:val="28"/>
        </w:rPr>
        <w:t>СОДЕРЖАНИЕ</w:t>
      </w:r>
    </w:p>
    <w:p w:rsidR="007E7C86" w:rsidRPr="007E7C86" w:rsidRDefault="00256B2A" w:rsidP="00256B2A">
      <w:pPr>
        <w:tabs>
          <w:tab w:val="right" w:leader="dot" w:pos="9072"/>
        </w:tabs>
        <w:spacing w:after="0" w:line="360" w:lineRule="auto"/>
        <w:ind w:left="709"/>
        <w:jc w:val="both"/>
        <w:rPr>
          <w:rFonts w:ascii="Times New Roman" w:hAnsi="Times New Roman" w:cs="Times New Roman"/>
          <w:sz w:val="28"/>
          <w:szCs w:val="28"/>
        </w:rPr>
      </w:pPr>
      <w:r w:rsidRPr="00256B2A">
        <w:rPr>
          <w:rFonts w:ascii="Times New Roman" w:hAnsi="Times New Roman" w:cs="Times New Roman"/>
          <w:sz w:val="28"/>
          <w:szCs w:val="28"/>
        </w:rPr>
        <w:t xml:space="preserve">Введение </w:t>
      </w:r>
      <w:r>
        <w:rPr>
          <w:rFonts w:ascii="Times New Roman" w:hAnsi="Times New Roman" w:cs="Times New Roman"/>
          <w:sz w:val="28"/>
          <w:szCs w:val="28"/>
        </w:rPr>
        <w:tab/>
      </w:r>
      <w:r w:rsidRPr="00256B2A">
        <w:rPr>
          <w:rFonts w:ascii="Times New Roman" w:hAnsi="Times New Roman" w:cs="Times New Roman"/>
          <w:sz w:val="28"/>
          <w:szCs w:val="28"/>
        </w:rPr>
        <w:t xml:space="preserve"> 3</w:t>
      </w:r>
      <w:r w:rsidRPr="00256B2A">
        <w:rPr>
          <w:rFonts w:ascii="Times New Roman" w:hAnsi="Times New Roman" w:cs="Times New Roman"/>
          <w:sz w:val="28"/>
          <w:szCs w:val="28"/>
        </w:rPr>
        <w:br/>
        <w:t xml:space="preserve">Глава 1. Понятие и элементы правового статуса военнослужащего </w:t>
      </w:r>
      <w:r>
        <w:rPr>
          <w:rFonts w:ascii="Times New Roman" w:hAnsi="Times New Roman" w:cs="Times New Roman"/>
          <w:sz w:val="28"/>
          <w:szCs w:val="28"/>
        </w:rPr>
        <w:tab/>
      </w:r>
      <w:r w:rsidRPr="00256B2A">
        <w:rPr>
          <w:rFonts w:ascii="Times New Roman" w:hAnsi="Times New Roman" w:cs="Times New Roman"/>
          <w:sz w:val="28"/>
          <w:szCs w:val="28"/>
        </w:rPr>
        <w:t xml:space="preserve"> 4</w:t>
      </w:r>
      <w:r w:rsidRPr="00256B2A">
        <w:rPr>
          <w:rFonts w:ascii="Times New Roman" w:hAnsi="Times New Roman" w:cs="Times New Roman"/>
          <w:sz w:val="28"/>
          <w:szCs w:val="28"/>
        </w:rPr>
        <w:br/>
        <w:t xml:space="preserve">Глава 2. Нормативно-правовое регулирование военной службы </w:t>
      </w:r>
      <w:r>
        <w:rPr>
          <w:rFonts w:ascii="Times New Roman" w:hAnsi="Times New Roman" w:cs="Times New Roman"/>
          <w:sz w:val="28"/>
          <w:szCs w:val="28"/>
        </w:rPr>
        <w:tab/>
      </w:r>
      <w:r w:rsidRPr="00256B2A">
        <w:rPr>
          <w:rFonts w:ascii="Times New Roman" w:hAnsi="Times New Roman" w:cs="Times New Roman"/>
          <w:sz w:val="28"/>
          <w:szCs w:val="28"/>
        </w:rPr>
        <w:t xml:space="preserve"> 6</w:t>
      </w:r>
      <w:r w:rsidRPr="00256B2A">
        <w:rPr>
          <w:rFonts w:ascii="Times New Roman" w:hAnsi="Times New Roman" w:cs="Times New Roman"/>
          <w:sz w:val="28"/>
          <w:szCs w:val="28"/>
        </w:rPr>
        <w:br/>
        <w:t xml:space="preserve">Глава 3. Права, свободы и обязанности военнослужащих </w:t>
      </w:r>
      <w:r>
        <w:rPr>
          <w:rFonts w:ascii="Times New Roman" w:hAnsi="Times New Roman" w:cs="Times New Roman"/>
          <w:sz w:val="28"/>
          <w:szCs w:val="28"/>
        </w:rPr>
        <w:tab/>
      </w:r>
      <w:r w:rsidRPr="00256B2A">
        <w:rPr>
          <w:rFonts w:ascii="Times New Roman" w:hAnsi="Times New Roman" w:cs="Times New Roman"/>
          <w:sz w:val="28"/>
          <w:szCs w:val="28"/>
        </w:rPr>
        <w:t xml:space="preserve"> 8</w:t>
      </w:r>
      <w:r w:rsidRPr="00256B2A">
        <w:rPr>
          <w:rFonts w:ascii="Times New Roman" w:hAnsi="Times New Roman" w:cs="Times New Roman"/>
          <w:sz w:val="28"/>
          <w:szCs w:val="28"/>
        </w:rPr>
        <w:br/>
        <w:t xml:space="preserve">Глава 4. Социальные гарантии и компенсации </w:t>
      </w:r>
      <w:r>
        <w:rPr>
          <w:rFonts w:ascii="Times New Roman" w:hAnsi="Times New Roman" w:cs="Times New Roman"/>
          <w:sz w:val="28"/>
          <w:szCs w:val="28"/>
        </w:rPr>
        <w:tab/>
      </w:r>
      <w:r w:rsidRPr="00256B2A">
        <w:rPr>
          <w:rFonts w:ascii="Times New Roman" w:hAnsi="Times New Roman" w:cs="Times New Roman"/>
          <w:sz w:val="28"/>
          <w:szCs w:val="28"/>
        </w:rPr>
        <w:t xml:space="preserve"> 10</w:t>
      </w:r>
      <w:r w:rsidRPr="00256B2A">
        <w:rPr>
          <w:rFonts w:ascii="Times New Roman" w:hAnsi="Times New Roman" w:cs="Times New Roman"/>
          <w:sz w:val="28"/>
          <w:szCs w:val="28"/>
        </w:rPr>
        <w:br/>
        <w:t xml:space="preserve">Глава 5. Дисциплинарная ответственность военнослужащих </w:t>
      </w:r>
      <w:r>
        <w:rPr>
          <w:rFonts w:ascii="Times New Roman" w:hAnsi="Times New Roman" w:cs="Times New Roman"/>
          <w:sz w:val="28"/>
          <w:szCs w:val="28"/>
        </w:rPr>
        <w:tab/>
      </w:r>
      <w:r w:rsidRPr="00256B2A">
        <w:rPr>
          <w:rFonts w:ascii="Times New Roman" w:hAnsi="Times New Roman" w:cs="Times New Roman"/>
          <w:sz w:val="28"/>
          <w:szCs w:val="28"/>
        </w:rPr>
        <w:t xml:space="preserve"> 12</w:t>
      </w:r>
      <w:r w:rsidRPr="00256B2A">
        <w:rPr>
          <w:rFonts w:ascii="Times New Roman" w:hAnsi="Times New Roman" w:cs="Times New Roman"/>
          <w:sz w:val="28"/>
          <w:szCs w:val="28"/>
        </w:rPr>
        <w:br/>
        <w:t xml:space="preserve">Глава 6. Административная ответственность военнослужащих </w:t>
      </w:r>
      <w:r>
        <w:rPr>
          <w:rFonts w:ascii="Times New Roman" w:hAnsi="Times New Roman" w:cs="Times New Roman"/>
          <w:sz w:val="28"/>
          <w:szCs w:val="28"/>
        </w:rPr>
        <w:tab/>
      </w:r>
      <w:r w:rsidRPr="00256B2A">
        <w:rPr>
          <w:rFonts w:ascii="Times New Roman" w:hAnsi="Times New Roman" w:cs="Times New Roman"/>
          <w:sz w:val="28"/>
          <w:szCs w:val="28"/>
        </w:rPr>
        <w:t xml:space="preserve"> 14</w:t>
      </w:r>
      <w:r w:rsidRPr="00256B2A">
        <w:rPr>
          <w:rFonts w:ascii="Times New Roman" w:hAnsi="Times New Roman" w:cs="Times New Roman"/>
          <w:sz w:val="28"/>
          <w:szCs w:val="28"/>
        </w:rPr>
        <w:br/>
        <w:t>Глава 7. Уголовная ответственность и преступления против военной сл</w:t>
      </w:r>
      <w:r>
        <w:rPr>
          <w:rFonts w:ascii="Times New Roman" w:hAnsi="Times New Roman" w:cs="Times New Roman"/>
          <w:sz w:val="28"/>
          <w:szCs w:val="28"/>
        </w:rPr>
        <w:t>ужб</w:t>
      </w:r>
      <w:r>
        <w:rPr>
          <w:rFonts w:ascii="Times New Roman" w:hAnsi="Times New Roman" w:cs="Times New Roman"/>
          <w:sz w:val="28"/>
          <w:szCs w:val="28"/>
        </w:rPr>
        <w:tab/>
      </w:r>
      <w:r w:rsidRPr="00256B2A">
        <w:rPr>
          <w:rFonts w:ascii="Times New Roman" w:hAnsi="Times New Roman" w:cs="Times New Roman"/>
          <w:sz w:val="28"/>
          <w:szCs w:val="28"/>
        </w:rPr>
        <w:t>16</w:t>
      </w:r>
      <w:r w:rsidRPr="00256B2A">
        <w:rPr>
          <w:rFonts w:ascii="Times New Roman" w:hAnsi="Times New Roman" w:cs="Times New Roman"/>
          <w:sz w:val="28"/>
          <w:szCs w:val="28"/>
        </w:rPr>
        <w:br/>
        <w:t xml:space="preserve">Глава 8. Материальная ответственность военнослужащих </w:t>
      </w:r>
      <w:r>
        <w:rPr>
          <w:rFonts w:ascii="Times New Roman" w:hAnsi="Times New Roman" w:cs="Times New Roman"/>
          <w:sz w:val="28"/>
          <w:szCs w:val="28"/>
        </w:rPr>
        <w:tab/>
      </w:r>
      <w:r w:rsidRPr="00256B2A">
        <w:rPr>
          <w:rFonts w:ascii="Times New Roman" w:hAnsi="Times New Roman" w:cs="Times New Roman"/>
          <w:sz w:val="28"/>
          <w:szCs w:val="28"/>
        </w:rPr>
        <w:t xml:space="preserve"> 18</w:t>
      </w:r>
      <w:r w:rsidRPr="00256B2A">
        <w:rPr>
          <w:rFonts w:ascii="Times New Roman" w:hAnsi="Times New Roman" w:cs="Times New Roman"/>
          <w:sz w:val="28"/>
          <w:szCs w:val="28"/>
        </w:rPr>
        <w:br/>
        <w:t xml:space="preserve">Глава 9. Особенности военной юстиции и судопроизводства </w:t>
      </w:r>
      <w:r>
        <w:rPr>
          <w:rFonts w:ascii="Times New Roman" w:hAnsi="Times New Roman" w:cs="Times New Roman"/>
          <w:sz w:val="28"/>
          <w:szCs w:val="28"/>
        </w:rPr>
        <w:tab/>
      </w:r>
      <w:r w:rsidRPr="00256B2A">
        <w:rPr>
          <w:rFonts w:ascii="Times New Roman" w:hAnsi="Times New Roman" w:cs="Times New Roman"/>
          <w:sz w:val="28"/>
          <w:szCs w:val="28"/>
        </w:rPr>
        <w:t xml:space="preserve"> 20</w:t>
      </w:r>
      <w:r w:rsidRPr="00256B2A">
        <w:rPr>
          <w:rFonts w:ascii="Times New Roman" w:hAnsi="Times New Roman" w:cs="Times New Roman"/>
          <w:sz w:val="28"/>
          <w:szCs w:val="28"/>
        </w:rPr>
        <w:br/>
        <w:t xml:space="preserve">Глава 10. Современные проблемы правового регулирования </w:t>
      </w:r>
      <w:r>
        <w:rPr>
          <w:rFonts w:ascii="Times New Roman" w:hAnsi="Times New Roman" w:cs="Times New Roman"/>
          <w:sz w:val="28"/>
          <w:szCs w:val="28"/>
        </w:rPr>
        <w:tab/>
      </w:r>
      <w:r w:rsidRPr="00256B2A">
        <w:rPr>
          <w:rFonts w:ascii="Times New Roman" w:hAnsi="Times New Roman" w:cs="Times New Roman"/>
          <w:sz w:val="28"/>
          <w:szCs w:val="28"/>
        </w:rPr>
        <w:t xml:space="preserve"> 22</w:t>
      </w:r>
      <w:r w:rsidRPr="00256B2A">
        <w:rPr>
          <w:rFonts w:ascii="Times New Roman" w:hAnsi="Times New Roman" w:cs="Times New Roman"/>
          <w:sz w:val="28"/>
          <w:szCs w:val="28"/>
        </w:rPr>
        <w:br/>
        <w:t xml:space="preserve">Заключение </w:t>
      </w:r>
      <w:r>
        <w:rPr>
          <w:rFonts w:ascii="Times New Roman" w:hAnsi="Times New Roman" w:cs="Times New Roman"/>
          <w:sz w:val="28"/>
          <w:szCs w:val="28"/>
        </w:rPr>
        <w:tab/>
      </w:r>
      <w:r w:rsidRPr="00256B2A">
        <w:rPr>
          <w:rFonts w:ascii="Times New Roman" w:hAnsi="Times New Roman" w:cs="Times New Roman"/>
          <w:sz w:val="28"/>
          <w:szCs w:val="28"/>
        </w:rPr>
        <w:t xml:space="preserve"> 24</w:t>
      </w:r>
      <w:r w:rsidRPr="00256B2A">
        <w:rPr>
          <w:rFonts w:ascii="Times New Roman" w:hAnsi="Times New Roman" w:cs="Times New Roman"/>
          <w:sz w:val="28"/>
          <w:szCs w:val="28"/>
        </w:rPr>
        <w:br/>
        <w:t xml:space="preserve">Список использованной литературы </w:t>
      </w:r>
      <w:r>
        <w:rPr>
          <w:rFonts w:ascii="Times New Roman" w:hAnsi="Times New Roman" w:cs="Times New Roman"/>
          <w:sz w:val="28"/>
          <w:szCs w:val="28"/>
        </w:rPr>
        <w:tab/>
      </w:r>
      <w:r w:rsidRPr="00256B2A">
        <w:rPr>
          <w:rFonts w:ascii="Times New Roman" w:hAnsi="Times New Roman" w:cs="Times New Roman"/>
          <w:sz w:val="28"/>
          <w:szCs w:val="28"/>
        </w:rPr>
        <w:t xml:space="preserve"> 25</w:t>
      </w:r>
    </w:p>
    <w:p w:rsidR="007E7C86" w:rsidRDefault="007E7C86" w:rsidP="00256B2A">
      <w:pPr>
        <w:spacing w:line="360" w:lineRule="auto"/>
        <w:ind w:firstLine="709"/>
        <w:jc w:val="both"/>
        <w:rPr>
          <w:rFonts w:ascii="Times New Roman" w:hAnsi="Times New Roman" w:cs="Times New Roman"/>
          <w:sz w:val="28"/>
          <w:szCs w:val="28"/>
        </w:rPr>
      </w:pPr>
    </w:p>
    <w:p w:rsidR="00256B2A" w:rsidRDefault="00256B2A" w:rsidP="00256B2A">
      <w:pPr>
        <w:spacing w:line="360" w:lineRule="auto"/>
        <w:ind w:firstLine="709"/>
        <w:jc w:val="both"/>
        <w:rPr>
          <w:rFonts w:ascii="Times New Roman" w:hAnsi="Times New Roman" w:cs="Times New Roman"/>
          <w:sz w:val="28"/>
          <w:szCs w:val="28"/>
        </w:rPr>
      </w:pPr>
    </w:p>
    <w:p w:rsidR="00256B2A" w:rsidRDefault="00256B2A" w:rsidP="00256B2A">
      <w:pPr>
        <w:spacing w:line="360" w:lineRule="auto"/>
        <w:ind w:firstLine="709"/>
        <w:jc w:val="both"/>
        <w:rPr>
          <w:rFonts w:ascii="Times New Roman" w:hAnsi="Times New Roman" w:cs="Times New Roman"/>
          <w:sz w:val="28"/>
          <w:szCs w:val="28"/>
        </w:rPr>
      </w:pPr>
    </w:p>
    <w:p w:rsidR="00256B2A" w:rsidRDefault="00256B2A" w:rsidP="00256B2A">
      <w:pPr>
        <w:spacing w:line="360" w:lineRule="auto"/>
        <w:ind w:firstLine="709"/>
        <w:jc w:val="both"/>
        <w:rPr>
          <w:rFonts w:ascii="Times New Roman" w:hAnsi="Times New Roman" w:cs="Times New Roman"/>
          <w:sz w:val="28"/>
          <w:szCs w:val="28"/>
        </w:rPr>
      </w:pPr>
    </w:p>
    <w:p w:rsidR="00256B2A" w:rsidRDefault="00256B2A" w:rsidP="00256B2A">
      <w:pPr>
        <w:spacing w:line="360" w:lineRule="auto"/>
        <w:ind w:firstLine="709"/>
        <w:jc w:val="both"/>
        <w:rPr>
          <w:rFonts w:ascii="Times New Roman" w:hAnsi="Times New Roman" w:cs="Times New Roman"/>
          <w:sz w:val="28"/>
          <w:szCs w:val="28"/>
        </w:rPr>
      </w:pPr>
    </w:p>
    <w:p w:rsidR="00256B2A" w:rsidRDefault="00256B2A" w:rsidP="00256B2A">
      <w:pPr>
        <w:spacing w:line="360" w:lineRule="auto"/>
        <w:ind w:firstLine="709"/>
        <w:jc w:val="both"/>
        <w:rPr>
          <w:rFonts w:ascii="Times New Roman" w:hAnsi="Times New Roman" w:cs="Times New Roman"/>
          <w:sz w:val="28"/>
          <w:szCs w:val="28"/>
        </w:rPr>
      </w:pPr>
    </w:p>
    <w:p w:rsidR="00256B2A" w:rsidRDefault="00256B2A" w:rsidP="00256B2A">
      <w:pPr>
        <w:spacing w:line="360" w:lineRule="auto"/>
        <w:ind w:firstLine="709"/>
        <w:jc w:val="both"/>
        <w:rPr>
          <w:rFonts w:ascii="Times New Roman" w:hAnsi="Times New Roman" w:cs="Times New Roman"/>
          <w:sz w:val="28"/>
          <w:szCs w:val="28"/>
        </w:rPr>
      </w:pPr>
    </w:p>
    <w:p w:rsidR="00256B2A" w:rsidRDefault="00256B2A" w:rsidP="00256B2A">
      <w:pPr>
        <w:spacing w:line="360" w:lineRule="auto"/>
        <w:ind w:firstLine="709"/>
        <w:jc w:val="both"/>
        <w:rPr>
          <w:rFonts w:ascii="Times New Roman" w:hAnsi="Times New Roman" w:cs="Times New Roman"/>
          <w:sz w:val="28"/>
          <w:szCs w:val="28"/>
        </w:rPr>
      </w:pPr>
    </w:p>
    <w:p w:rsidR="00256B2A" w:rsidRDefault="00256B2A" w:rsidP="00256B2A">
      <w:pPr>
        <w:spacing w:line="360" w:lineRule="auto"/>
        <w:ind w:firstLine="709"/>
        <w:jc w:val="both"/>
        <w:rPr>
          <w:rFonts w:ascii="Times New Roman" w:hAnsi="Times New Roman" w:cs="Times New Roman"/>
          <w:sz w:val="28"/>
          <w:szCs w:val="28"/>
        </w:rPr>
      </w:pPr>
    </w:p>
    <w:p w:rsidR="000F51DA" w:rsidRPr="007E7C86" w:rsidRDefault="000F51DA" w:rsidP="00256B2A">
      <w:pPr>
        <w:spacing w:line="360" w:lineRule="auto"/>
        <w:ind w:firstLine="709"/>
        <w:jc w:val="both"/>
        <w:rPr>
          <w:rFonts w:ascii="Times New Roman" w:hAnsi="Times New Roman" w:cs="Times New Roman"/>
          <w:sz w:val="28"/>
          <w:szCs w:val="28"/>
        </w:rPr>
      </w:pP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b/>
          <w:bCs/>
          <w:sz w:val="28"/>
          <w:szCs w:val="28"/>
        </w:rPr>
        <w:lastRenderedPageBreak/>
        <w:t>ВВЕДЕНИЕ</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Вооружённые Силы Российской Федерации являются главным инструментом обеспечения суверенитета, независимости и территориальной целостности государства. Специфика военной службы, связанная с необходимостью поддержания высочайшего уровня дисциплины, постоянной готовности к применению оружия и осознанным риском для жизни, обуславливает особый правовой статус военнослужащих. Они не просто выполняют свои трудовые функции, а несут специальное публично-правовое служение государству, что коренным образом отличает их от обычных граждан и гражданских служащих.</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Актуальность темы данного реферата обусловлена постоянным совершенствованием законодательства о воинской обязанности, введением новых составов преступлений и административных правонарушений, а также необходимостью чёткого разграничения видов юридической ответственности военнослужащих. Понимание правового статуса и мер ответственности необходимо не только для самих военнослужащих, но и для командиров, военных юристов и гражданских лиц, взаимодействующих с военными структурами. Кроме того, в условиях современной геополитической обстановки и проведения специальной военной операции вопросы правового регулирования военной службы приобретают особую остроту и значимость.</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 xml:space="preserve">Цель работы — провести комплексный анализ правового статуса и системы юридической ответственности военнослужащих в Российской Федерации. Для достижения этой цели поставлены следующие задачи: раскрыть понятие и элементы правового статуса; изучить нормативную базу; детально описать права и обязанности; рассмотреть специфику дисциплинарной, административной, уголовной и материальной ответственности; проанализировать особенности военной юстиции и современные проблемы </w:t>
      </w:r>
      <w:proofErr w:type="spellStart"/>
      <w:r w:rsidRPr="000F51DA">
        <w:rPr>
          <w:rFonts w:ascii="Times New Roman" w:hAnsi="Times New Roman" w:cs="Times New Roman"/>
          <w:sz w:val="28"/>
          <w:szCs w:val="28"/>
        </w:rPr>
        <w:t>правоприменения</w:t>
      </w:r>
      <w:proofErr w:type="spellEnd"/>
      <w:r w:rsidRPr="000F51DA">
        <w:rPr>
          <w:rFonts w:ascii="Times New Roman" w:hAnsi="Times New Roman" w:cs="Times New Roman"/>
          <w:sz w:val="28"/>
          <w:szCs w:val="28"/>
        </w:rPr>
        <w:t>.</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lastRenderedPageBreak/>
        <w:t>Объектом исследования выступают общественные отношения, складывающиеся в процессе прохождения военной службы. Предметом — нормы права, регулирующие статус военнослужащих и их юридическую ответственность.</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Методологическую основу работы составляют общенаучные методы познания: анализ, синтез, сравнение, обобщение, а также специально-юридические методы: формально-юридический, сравнительно-правовой и метод толкования права.</w:t>
      </w:r>
    </w:p>
    <w:p w:rsid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Структура работы обусловлена целью и задачами. Реферат состоит из введения, десяти глав, заключения и списка использованной литературы.</w:t>
      </w:r>
    </w:p>
    <w:p w:rsidR="000F51DA" w:rsidRPr="000F51DA" w:rsidRDefault="000F51DA" w:rsidP="000F51DA">
      <w:pPr>
        <w:spacing w:line="360" w:lineRule="auto"/>
        <w:ind w:firstLine="709"/>
        <w:jc w:val="both"/>
        <w:rPr>
          <w:rFonts w:ascii="Times New Roman" w:hAnsi="Times New Roman" w:cs="Times New Roman"/>
          <w:sz w:val="28"/>
          <w:szCs w:val="28"/>
        </w:rPr>
      </w:pP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b/>
          <w:bCs/>
          <w:sz w:val="28"/>
          <w:szCs w:val="28"/>
        </w:rPr>
        <w:t>ГЛАВА 1. ПОНЯТИЕ И ЭЛЕМЕНТЫ ПРАВОВОГО СТАТУСА ВОЕННОСЛУЖАЩЕГО</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Правовой статус военнослужащего — это закреплённая в нормах права совокупность прав, свобод, обязанностей, гарантий и ответственности, обусловленная спецификой прохождения военной службы. Ключевым элементом статуса является то, что военная служба — это особый вид федеральной государственной службы. Это означает, что военнослужащие являются представителями власти, наделёнными специфическими полномочиями, включая право на применение физической силы, специальных средств и огнестрельного оружия.</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Структура правового статуса включает основные права и обязанности (конституционный уровень), специальные права и обязанности (отраслевой уровень), гарантии реализации прав (социальные, экономические, правовые) и юридическую ответственность. Особенность статуса заключается в закономерном ограничении некоторых общегражданских прав, таких как свобода передвижения, право на участие в политических партиях и право на забастовку, в целях обеспечения боеготовности и безопасности государства.</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lastRenderedPageBreak/>
        <w:t>Военнослужащие обладают рядом специфических черт, отличающих их от других категорий государственных служащих. Во-первых, они принимают военную присягу и несут персональную ответственность за защиту Отечества. Во-вторых, их деятельность связана с повышенным риском для жизни и здоровья. В-третьих, они подчиняются единоначалию, что предполагает беспрекословное подчинение командирам и начальникам. В-четвёртых, на них распространяются дополнительные запреты и ограничения, связанные с прохождением военной службы.</w:t>
      </w:r>
    </w:p>
    <w:p w:rsid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Правовой статус военнослужащих не является статичным — он развивается вместе с законодательством. В последние годы были приняты важные нормативные акты, направленные на усиление социальной защиты военнослужащих, повышение престижа военной службы и ужесточение ответственности за правонарушения в воинской среде. Это свидетельствует о том, что государство рассматривает военную службу как приоритетное направление своей кадровой политики.</w:t>
      </w:r>
    </w:p>
    <w:p w:rsidR="0069715A" w:rsidRPr="0069715A" w:rsidRDefault="0069715A" w:rsidP="0069715A">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Правовой статус военнослужащих принято рассматривать в широком и узком смысле. В широком смысле он включает в себя весь комплекс прав, обязанностей и ответственности, обусловленных военной службой. В узком смысле — это совокупность конкретных прав и обязанностей, возникающих у гражданина с момента поступления на военную службу и прекращающихся с увольнением. Такое разграничение позволяет более точно анализировать изменения статуса на разных этапах службы.</w:t>
      </w:r>
    </w:p>
    <w:p w:rsidR="000F51DA" w:rsidRPr="000F51DA" w:rsidRDefault="0069715A" w:rsidP="0069715A">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 xml:space="preserve">Кроме того, правовой статус военнослужащих тесно связан с их </w:t>
      </w:r>
      <w:proofErr w:type="spellStart"/>
      <w:r w:rsidRPr="0069715A">
        <w:rPr>
          <w:rFonts w:ascii="Times New Roman" w:hAnsi="Times New Roman" w:cs="Times New Roman"/>
          <w:sz w:val="28"/>
          <w:szCs w:val="28"/>
        </w:rPr>
        <w:t>правосубъектностью</w:t>
      </w:r>
      <w:proofErr w:type="spellEnd"/>
      <w:r w:rsidRPr="0069715A">
        <w:rPr>
          <w:rFonts w:ascii="Times New Roman" w:hAnsi="Times New Roman" w:cs="Times New Roman"/>
          <w:sz w:val="28"/>
          <w:szCs w:val="28"/>
        </w:rPr>
        <w:t xml:space="preserve">. Военнослужащие обладают общей </w:t>
      </w:r>
      <w:proofErr w:type="spellStart"/>
      <w:r w:rsidRPr="0069715A">
        <w:rPr>
          <w:rFonts w:ascii="Times New Roman" w:hAnsi="Times New Roman" w:cs="Times New Roman"/>
          <w:sz w:val="28"/>
          <w:szCs w:val="28"/>
        </w:rPr>
        <w:t>правосубъектностью</w:t>
      </w:r>
      <w:proofErr w:type="spellEnd"/>
      <w:r w:rsidRPr="0069715A">
        <w:rPr>
          <w:rFonts w:ascii="Times New Roman" w:hAnsi="Times New Roman" w:cs="Times New Roman"/>
          <w:sz w:val="28"/>
          <w:szCs w:val="28"/>
        </w:rPr>
        <w:t xml:space="preserve"> как граждане государства, но одновременно наделяются специальной </w:t>
      </w:r>
      <w:proofErr w:type="spellStart"/>
      <w:r w:rsidRPr="0069715A">
        <w:rPr>
          <w:rFonts w:ascii="Times New Roman" w:hAnsi="Times New Roman" w:cs="Times New Roman"/>
          <w:sz w:val="28"/>
          <w:szCs w:val="28"/>
        </w:rPr>
        <w:t>правосубъектностью</w:t>
      </w:r>
      <w:proofErr w:type="spellEnd"/>
      <w:r w:rsidRPr="0069715A">
        <w:rPr>
          <w:rFonts w:ascii="Times New Roman" w:hAnsi="Times New Roman" w:cs="Times New Roman"/>
          <w:sz w:val="28"/>
          <w:szCs w:val="28"/>
        </w:rPr>
        <w:t>, которая определяется их должностным положением, воинским званием и характером выполняемых задач. Это создаёт двойственность их правового положения, требующую особого внимания при правовом регулировании.</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b/>
          <w:bCs/>
          <w:sz w:val="28"/>
          <w:szCs w:val="28"/>
        </w:rPr>
        <w:lastRenderedPageBreak/>
        <w:t>ГЛАВА 2. НОРМАТИВНО-ПРАВОВОЕ РЕГУЛИРОВАНИЕ ВОЕННОЙ СЛУЖБЫ</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Правовой статус военнослужащих регулируется многоуровневой системой нормативных актов. Высшую юридическую силу имеет Конституция РФ, статья 59 которой устанавливает защиту Отечества как долг и обязанность гражданина. Конституция также закрепляет основные права и свободы, которые распространяются на военнослужащих с учётом особенностей их статуса.</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Центральное место в системе нормативного регулирования занимают федеральные законы. В первую очередь это Федеральный закон от 28.03.1998 № 53-ФЗ «О воинской обязанности и военной службе», который определяет порядок призыва, прохождения службы, увольнения и мобилизации. Второй ключевой документ — Федеральный закон от 27.05.1998 № 76-ФЗ «О статусе военнослужащих», закрепляющий права, обязанности и ответственность военнослужащих, а также социальные гарантии и компенсации.</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Важнейшую роль играют общевоинские уставы, которые детализируют порядок повседневной жизни, взаимоотношений и применения мер взыскания. К ним относятся Устав внутренней службы, Дисциплинарный устав, Устав гарнизонной и караульной служб и Строевой устав. Все они утверждены Указом Президента РФ от 10.11.2007 № 1495. Уставы регулируют широкий круг вопросов: от порядка назначения на должность и присвоения званий до правил несения караульной службы и проведения строевых смотров.</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 xml:space="preserve">Иерархию нормативных актов замыкают указы Президента РФ, постановления Правительства РФ и приказы Министра обороны РФ. Указы Президента, как Верховного Главнокомандующего, определяют стратегические направления военного строительства. Постановления Правительства регулируют вопросы материального обеспечения, жилищного </w:t>
      </w:r>
      <w:r w:rsidRPr="000F51DA">
        <w:rPr>
          <w:rFonts w:ascii="Times New Roman" w:hAnsi="Times New Roman" w:cs="Times New Roman"/>
          <w:sz w:val="28"/>
          <w:szCs w:val="28"/>
        </w:rPr>
        <w:lastRenderedPageBreak/>
        <w:t>обеспечения и социальной защиты. Приказы Министра обороны носят оперативный характер и касаются конкретных аспектов военной службы.</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Кроме того, на военнослужащих распространяются общегражданские кодексы: Уголовный кодекс РФ, Кодекс РФ об административных правонарушениях, Трудовой кодекс РФ (в части, не противоречащей законодательству о военной службе). Это создаёт сложную систему правового регулирования, требующую от военнослужащих и командиров глубоких юридических знаний.</w:t>
      </w:r>
    </w:p>
    <w:p w:rsid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Особое место в системе нормативного регулирования занимают международные договоры и соглашения, ратифицированные Российской Федерацией. Они касаются вопросов военного сотрудничества, защиты прав военнослужащих в период вооружённых конфликтов и гуманитарного права.</w:t>
      </w:r>
    </w:p>
    <w:p w:rsidR="0069715A" w:rsidRPr="0069715A" w:rsidRDefault="0069715A" w:rsidP="0069715A">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Отдельно следует сказать о подзаконных актах, которые конкретизируют положения законов. Приказы и директивы Министра обороны РФ, указания Генерального штаба, распоряжения командующих видами и родами войск — все эти документы создают детализированную правовую базу для повседневной деятельности военнослужащих. Они не должны противоречить федеральным законам и указам Президента, но при этом обладают значительной оперативностью и позволяют быстро реагировать на изменения обстановки.</w:t>
      </w:r>
    </w:p>
    <w:p w:rsidR="0069715A" w:rsidRPr="0069715A" w:rsidRDefault="0069715A" w:rsidP="0069715A">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Важную роль играют также нормативные акты субъектов Российской Федерации и органов местного самоуправления, которые регулируют вопросы социальной поддержки военнослужащих, их семей и ветеранов. В отдельных регионах приняты дополнительные меры поддержки, такие как компенсации за аренду жилья, льготы по оплате коммунальных услуг, помощь в трудоустройстве супругов военнослужащих.</w:t>
      </w:r>
    </w:p>
    <w:p w:rsidR="0069715A" w:rsidRDefault="0069715A" w:rsidP="000F51DA">
      <w:pPr>
        <w:spacing w:line="360" w:lineRule="auto"/>
        <w:ind w:firstLine="709"/>
        <w:jc w:val="both"/>
        <w:rPr>
          <w:rFonts w:ascii="Times New Roman" w:hAnsi="Times New Roman" w:cs="Times New Roman"/>
          <w:sz w:val="28"/>
          <w:szCs w:val="28"/>
        </w:rPr>
      </w:pPr>
    </w:p>
    <w:p w:rsidR="0069715A" w:rsidRPr="000F51DA" w:rsidRDefault="0069715A" w:rsidP="000F51DA">
      <w:pPr>
        <w:spacing w:line="360" w:lineRule="auto"/>
        <w:ind w:firstLine="709"/>
        <w:jc w:val="both"/>
        <w:rPr>
          <w:rFonts w:ascii="Times New Roman" w:hAnsi="Times New Roman" w:cs="Times New Roman"/>
          <w:sz w:val="28"/>
          <w:szCs w:val="28"/>
        </w:rPr>
      </w:pP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b/>
          <w:bCs/>
          <w:sz w:val="28"/>
          <w:szCs w:val="28"/>
        </w:rPr>
        <w:lastRenderedPageBreak/>
        <w:t>ГЛАВА 3. ПРАВА, СВОБОДЫ И ОБЯЗАННОСТИ ВОЕННОСЛУЖАЩИХ</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Права и свободы военнослужащих делятся на общегражданские и специальные. Общегражданские права — это конституционные права, которые военнослужащие реализуют наравне с другими гражданами: право на жизнь, свободу, личную неприкосновенность, свободу совести, право на образование, право на охрану здоровья. Однако реализация некоторых из них имеет особенности. Например, свобода передвижения ограничена необходимостью находиться в расположении воинской части, а свобода слова — требованиями воинской дисциплины и государственной тайны.</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Специальные права военнослужащих обусловлены их особым статусом. К ним относятся: право на получение денежного довольствия, обеспечение жильём, бесплатную медицинскую помощь, бесплатное обучение в военных образовательных организациях, защиту чести и достоинства, право на ношение оружия и применение силы в установленных законом случаях.</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Обязанности военнослужащих носят императивный характер. К основным относятся: беззаветная преданность Отечеству, строгое соблюдение законов и уставов, беспрекословное подчинение начальникам, содержание в исправном состоянии вооружения и военной техники, соблюдение государственной тайны, готовность к выполнению задач с риском для жизни. Нарушение обязанностей неизбежно влечёт за собой применение мер юридической ответственности.</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 xml:space="preserve">Обязанности военнослужащих подразделяются на общие, должностные и специальные. Общие обязанности закреплены в Уставе внутренней службы и касаются всех военнослужащих независимо от должности и звания. Должностные обязанности определяются конкретной воинской должностью и закрепляются в должностных инструкциях. Специальные обязанности </w:t>
      </w:r>
      <w:r w:rsidRPr="000F51DA">
        <w:rPr>
          <w:rFonts w:ascii="Times New Roman" w:hAnsi="Times New Roman" w:cs="Times New Roman"/>
          <w:sz w:val="28"/>
          <w:szCs w:val="28"/>
        </w:rPr>
        <w:lastRenderedPageBreak/>
        <w:t>возникают при несении боевого дежурства, караульной службы, внутренней службы и других видов службы.</w:t>
      </w:r>
    </w:p>
    <w:p w:rsid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Военнослужащие также несут ответственность за соблюдение норм международного гуманитарного права. В частности, они обязаны гуманно обращаться с военнопленными, защищать гражданское население, не применять запрещённые виды оружия. Нарушение этих норм влечёт уголовную ответственность по соответствующим статьям УК РФ.</w:t>
      </w:r>
    </w:p>
    <w:p w:rsidR="0069715A" w:rsidRPr="0069715A" w:rsidRDefault="0069715A" w:rsidP="0069715A">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Следует отметить, что права военнослужащих не являются абсолютными. Они могут быть ограничены федеральным законом в той мере, в какой это необходимо для защиты основ конституционного строя, обороны страны и безопасности государства. Ограничения касаются свободы слова, права на участие в митингах и демонстрациях, права на создание политических партий и общественных объединений, преследующих политические цели. Военнослужащие не вправе заниматься предпринимательской деятельностью, приобретать ценные бумаги, по которым может быть получен доход, а также получать вознаграждение за публичные выступления.</w:t>
      </w:r>
    </w:p>
    <w:p w:rsidR="0069715A" w:rsidRPr="0069715A" w:rsidRDefault="0069715A" w:rsidP="0069715A">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Вместе с тем государство гарантирует военнослужащим защиту их чести, достоинства и деловой репутации. Оскорбление военнослужащего, клевета в его адрес, распространение недостоверных сведений влекут юридическую ответственность. Военнослужащий имеет право на обжалование неправомерных действий командиров и начальников, на обращение в военный суд и военную прокуратуру.</w:t>
      </w:r>
    </w:p>
    <w:p w:rsidR="0069715A" w:rsidRDefault="0069715A" w:rsidP="000F51DA">
      <w:pPr>
        <w:spacing w:line="360" w:lineRule="auto"/>
        <w:ind w:firstLine="709"/>
        <w:jc w:val="both"/>
        <w:rPr>
          <w:rFonts w:ascii="Times New Roman" w:hAnsi="Times New Roman" w:cs="Times New Roman"/>
          <w:sz w:val="28"/>
          <w:szCs w:val="28"/>
        </w:rPr>
      </w:pPr>
    </w:p>
    <w:p w:rsidR="0069715A" w:rsidRDefault="0069715A" w:rsidP="000F51DA">
      <w:pPr>
        <w:spacing w:line="360" w:lineRule="auto"/>
        <w:ind w:firstLine="709"/>
        <w:jc w:val="both"/>
        <w:rPr>
          <w:rFonts w:ascii="Times New Roman" w:hAnsi="Times New Roman" w:cs="Times New Roman"/>
          <w:sz w:val="28"/>
          <w:szCs w:val="28"/>
        </w:rPr>
      </w:pPr>
    </w:p>
    <w:p w:rsidR="0069715A" w:rsidRDefault="0069715A" w:rsidP="000F51DA">
      <w:pPr>
        <w:spacing w:line="360" w:lineRule="auto"/>
        <w:ind w:firstLine="709"/>
        <w:jc w:val="both"/>
        <w:rPr>
          <w:rFonts w:ascii="Times New Roman" w:hAnsi="Times New Roman" w:cs="Times New Roman"/>
          <w:sz w:val="28"/>
          <w:szCs w:val="28"/>
        </w:rPr>
      </w:pPr>
    </w:p>
    <w:p w:rsidR="000F51DA" w:rsidRPr="000F51DA" w:rsidRDefault="000F51DA" w:rsidP="000F51DA">
      <w:pPr>
        <w:spacing w:line="360" w:lineRule="auto"/>
        <w:ind w:firstLine="709"/>
        <w:jc w:val="both"/>
        <w:rPr>
          <w:rFonts w:ascii="Times New Roman" w:hAnsi="Times New Roman" w:cs="Times New Roman"/>
          <w:sz w:val="28"/>
          <w:szCs w:val="28"/>
        </w:rPr>
      </w:pP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b/>
          <w:bCs/>
          <w:sz w:val="28"/>
          <w:szCs w:val="28"/>
        </w:rPr>
        <w:lastRenderedPageBreak/>
        <w:t>ГЛАВА 4. СОЦИАЛЬНЫЕ ГАРАНТИИ И КОМПЕНСАЦИИ</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Государство компенсирует ограничения прав военнослужащих развитой системой социальных гарантий. Денежное довольствие состоит из оклада по званию, оклада по должности и различных надбавок. К надбавкам относятся: за выслугу лет, за особые условия службы, за работу с секретными материалами, за командование подразделением и другие. Размер денежного довольствия регулярно индексируется с учётом инфляции.</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 xml:space="preserve">Жилищное обеспечение включает предоставление служебного жилья, а для контрактников — участие в </w:t>
      </w:r>
      <w:proofErr w:type="spellStart"/>
      <w:r w:rsidRPr="000F51DA">
        <w:rPr>
          <w:rFonts w:ascii="Times New Roman" w:hAnsi="Times New Roman" w:cs="Times New Roman"/>
          <w:sz w:val="28"/>
          <w:szCs w:val="28"/>
        </w:rPr>
        <w:t>накопительно</w:t>
      </w:r>
      <w:proofErr w:type="spellEnd"/>
      <w:r w:rsidRPr="000F51DA">
        <w:rPr>
          <w:rFonts w:ascii="Times New Roman" w:hAnsi="Times New Roman" w:cs="Times New Roman"/>
          <w:sz w:val="28"/>
          <w:szCs w:val="28"/>
        </w:rPr>
        <w:t>-ипотечной системе (НИС). НИС позволяет военнослужащим накапливать средства на приобретение собственного жилья за счёт государства. После определённого срока службы военнослужащий может использовать накопленные средства для покупки квартиры или дома. Для военнослужащих, нуждающихся в улучшении жилищных условий, предусмотрены жилищные субсидии.</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Продовольственное и вещевое обеспечение предполагает бесплатное питание и выдачу форменной одежды. Военнослужащие обеспечиваются полным комплектом обмундирования в соответствии с установленными нормами. В отдельных случаях предусмотрена денежная компенсация взамен положенного довольствия.</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Медицинское обеспечение включает бесплатное лечение в военных госпиталях и санаторно-курортное обеспечение. Военнослужащие имеют право на бесплатную медицинскую помощь в военно-медицинских учреждениях, а также на санаторно-курортное лечение и организованный отдых. Члены семей военнослужащих также пользуются рядом медицинских льгот.</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Пенсионное обеспечение гарантирует право на пенсию за выслугу лет или по инвалидности. Выслуга лет для назначения пенсии составляет 20 лет и более. При увольнении по состоянию здоровья или в связи с организационно-</w:t>
      </w:r>
      <w:r w:rsidRPr="000F51DA">
        <w:rPr>
          <w:rFonts w:ascii="Times New Roman" w:hAnsi="Times New Roman" w:cs="Times New Roman"/>
          <w:sz w:val="28"/>
          <w:szCs w:val="28"/>
        </w:rPr>
        <w:lastRenderedPageBreak/>
        <w:t>штатными мероприятиями возможен перерасчёт выслуги в льготном исчислении. Пенсии военнослужащих регулярно индексируются.</w:t>
      </w:r>
    </w:p>
    <w:p w:rsid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Также осуществляется обязательное государственное страхование жизни и здоровья военнослужащих за счёт федерального бюджета. При наступлении страхового случая (гибель, инвалидность, тяжёлое заболевание) военнослужащий или его семья получают страховую выплату. Предусмотрены единовременные пособия при увольнении, а также компенсации членам семей погибших военнослужащих.</w:t>
      </w:r>
    </w:p>
    <w:p w:rsidR="0069715A" w:rsidRPr="0069715A" w:rsidRDefault="0069715A" w:rsidP="0069715A">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Важным элементом социальной защиты является обеспечение военнослужащих служебным жильём. Служебные жилые помещения предоставляются на период прохождения военной службы и не подлежат приватизации. При переводе к новому месту службы военнослужащий обязан освободить ранее предоставленное жильё. Для военнослужащих, проходящих службу по контракту, предусмотрена возможность получения жилищной субсидии на приобретение собственного жилья.</w:t>
      </w:r>
    </w:p>
    <w:p w:rsidR="0069715A" w:rsidRPr="0069715A" w:rsidRDefault="0069715A" w:rsidP="0069715A">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Кроме того, военнослужащие имеют право на бесплатный проезд к месту проведения отпуска и обратно, в том числе на членов семьи. Предусмотрены компенсации за проезд к новому месту службы, за перевозку личного имущества. Военнослужащим, проходящим службу в районах Крайнего Севера и приравненных к ним местностях, выплачиваются районные коэффициенты и процентные надбавки.</w:t>
      </w:r>
    </w:p>
    <w:p w:rsidR="0069715A" w:rsidRDefault="0069715A" w:rsidP="000F51DA">
      <w:pPr>
        <w:spacing w:line="360" w:lineRule="auto"/>
        <w:ind w:firstLine="709"/>
        <w:jc w:val="both"/>
        <w:rPr>
          <w:rFonts w:ascii="Times New Roman" w:hAnsi="Times New Roman" w:cs="Times New Roman"/>
          <w:sz w:val="28"/>
          <w:szCs w:val="28"/>
        </w:rPr>
      </w:pPr>
    </w:p>
    <w:p w:rsidR="000F51DA" w:rsidRPr="000F51DA" w:rsidRDefault="000F51DA" w:rsidP="000F51DA">
      <w:pPr>
        <w:spacing w:line="360" w:lineRule="auto"/>
        <w:ind w:firstLine="709"/>
        <w:jc w:val="both"/>
        <w:rPr>
          <w:rFonts w:ascii="Times New Roman" w:hAnsi="Times New Roman" w:cs="Times New Roman"/>
          <w:sz w:val="28"/>
          <w:szCs w:val="28"/>
        </w:rPr>
      </w:pP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b/>
          <w:bCs/>
          <w:sz w:val="28"/>
          <w:szCs w:val="28"/>
        </w:rPr>
        <w:t>ГЛАВА 5. ДИСЦИПЛИНАРНАЯ ОТВЕТСТВЕННОСТЬ ВОЕННОСЛУЖАЩИХ</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 xml:space="preserve">Дисциплинарная ответственность является основным видом внутриармейского принуждения, применяемым за совершение </w:t>
      </w:r>
      <w:r w:rsidRPr="000F51DA">
        <w:rPr>
          <w:rFonts w:ascii="Times New Roman" w:hAnsi="Times New Roman" w:cs="Times New Roman"/>
          <w:sz w:val="28"/>
          <w:szCs w:val="28"/>
        </w:rPr>
        <w:lastRenderedPageBreak/>
        <w:t>дисциплинарного проступка. Основным источником является Дисциплинарный устав Вооружённых Сил РФ, утверждённый Указом Президента РФ от 10.11.2007 № 1495. Дисциплинарный проступок — это противоправное, виновное действие (бездействие), не влекущее уголовной или административной ответственности, но нарушающее воинскую дисциплину.</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Виды дисциплинарных взысканий включают: замечание, выговор, строгий выговор, лишение нагрудного знака отличия, предупреждение о неполном служебном соответствии, отчисление из военной образовательной организации, увольнение с военной службы по отрицательным мотивам и гауптвахту. Гауптвахта применяется только к солдатам, матросам, сержантам и старшинам. Офицеры к гауптвахте не привлекаются.</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Особенности наложения взысканий включают правило «одно правонарушение — одно взыскание» и учёт тяжести проступка. При наложении взыскания учитываются обстоятельства совершения проступка, предыдущее поведение военнослужащего, его отношение к службе. Срок действия взыскания составляет один год. Если в течение года военнослужащий не совершит нового проступка, взыскание снимается автоматически или досрочно по ходатайству командира.</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Командиры (начальники) обладают дисциплинарной властью, объём которой зависит от их должности и воинского звания. Например, командир отделения может объявлять замечание и выговор, командир роты — строгий выговор, командир батальона — предупреждение о неполном служебном соответствии, командир полка — увольнение с военной службы. Превышение дисциплинарной власти влечёт ответственность командира.</w:t>
      </w:r>
    </w:p>
    <w:p w:rsid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 xml:space="preserve">Военнослужащий имеет право обжаловать наложенное взыскание вышестоящему командиру или в военный суд. Жалоба должна быть рассмотрена в установленные сроки. Подача жалобы не приостанавливает </w:t>
      </w:r>
      <w:r w:rsidRPr="000F51DA">
        <w:rPr>
          <w:rFonts w:ascii="Times New Roman" w:hAnsi="Times New Roman" w:cs="Times New Roman"/>
          <w:sz w:val="28"/>
          <w:szCs w:val="28"/>
        </w:rPr>
        <w:lastRenderedPageBreak/>
        <w:t>исполнение взыскания, если командир не примет иного решения. Это обеспечивает баланс между дисциплиной и правом на защиту.</w:t>
      </w:r>
    </w:p>
    <w:p w:rsidR="0069715A" w:rsidRPr="0069715A" w:rsidRDefault="0069715A" w:rsidP="0069715A">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Порядок применения дисциплинарных взысканий строго регламентирован. Перед наложением взыскания командир обязан провести разбирательство, истребовать объяснения от военнослужащего, выяснить все обстоятельства проступка. При наложении взыскания учитываются характер проступка, его последствия, личность военнослужащего, его предыдущее поведение и отношение к службе. Недопустимо наложение взыскания без достаточных оснований, а также за проступок, совершённый другим лицом.</w:t>
      </w:r>
    </w:p>
    <w:p w:rsidR="0069715A" w:rsidRPr="0069715A" w:rsidRDefault="0069715A" w:rsidP="0069715A">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Военнослужащий имеет право на обжалование взыскания в течение десяти суток со дня его объявления. Жалоба подаётся вышестоящему командиру или в военный суд. Подача жалобы не приостанавливает исполнение взыскания, за исключением случаев, когда командир примет иное решение. Взыскание может быть снято досрочно, если военнослужащий проявил высокие показатели в службе и не совершил новых проступков.</w:t>
      </w:r>
    </w:p>
    <w:p w:rsidR="0069715A" w:rsidRDefault="0069715A" w:rsidP="000F51DA">
      <w:pPr>
        <w:spacing w:line="360" w:lineRule="auto"/>
        <w:ind w:firstLine="709"/>
        <w:jc w:val="both"/>
        <w:rPr>
          <w:rFonts w:ascii="Times New Roman" w:hAnsi="Times New Roman" w:cs="Times New Roman"/>
          <w:sz w:val="28"/>
          <w:szCs w:val="28"/>
        </w:rPr>
      </w:pPr>
    </w:p>
    <w:p w:rsidR="000F51DA" w:rsidRPr="000F51DA" w:rsidRDefault="000F51DA" w:rsidP="000F51DA">
      <w:pPr>
        <w:spacing w:line="360" w:lineRule="auto"/>
        <w:ind w:firstLine="709"/>
        <w:jc w:val="both"/>
        <w:rPr>
          <w:rFonts w:ascii="Times New Roman" w:hAnsi="Times New Roman" w:cs="Times New Roman"/>
          <w:sz w:val="28"/>
          <w:szCs w:val="28"/>
        </w:rPr>
      </w:pP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b/>
          <w:bCs/>
          <w:sz w:val="28"/>
          <w:szCs w:val="28"/>
        </w:rPr>
        <w:t>ГЛАВА 6. АДМИНИСТРАТИВНАЯ ОТВЕТСТВЕННОСТЬ ВОЕННОСЛУЖАЩИХ</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Военнослужащие несут административную ответственность на общих основаниях, но с существенными особенностями, предусмотренными КоАП РФ. К военнослужащим не применяются такие виды наказаний, как штраф, обязательные работы и административный арест. Вместо них применяется дисциплинарное взыскание. Это связано с тем, что военнослужащие находятся на государственном обеспечении и не могут быть подвергнуты наказаниям, несовместимым с их статусом.</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lastRenderedPageBreak/>
        <w:t>Дела об административных правонарушениях военнослужащих рассматривают не общие суды, а военные суды или командиры в порядке дисциплинарного производства. Это обеспечивает учёт военной специфики и поддержание дисциплины. Примерами правонарушений являются нарушение правил дорожного движения, мелкое хулиганство, нарушение правил пожарной безопасности, незаконное ношение оружия.</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Особенностью административной ответственности военнослужащих является то, что за некоторые правонарушения они могут быть привлечены к ответственности на общих основаниях. Например, за управление транспортным средством в состоянии опьянения военнослужащий может быть лишён права управления, но не оштрафован. За нарушение общественного порядка военнослужащий может быть подвергнут административному задержанию с последующим дисциплинарным взысканием.</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Военнослужащие также несут ответственность за правонарушения, связанные с исполнением служебных обязанностей. Например, за невыполнение требований пожарной безопасности, за нарушение правил охраны труда, за незаконное использование служебного положения. Эти правонарушения рассматриваются в рамках дисциплинарного производства или в военном суде.</w:t>
      </w:r>
    </w:p>
    <w:p w:rsid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 xml:space="preserve">Следует отметить, что административная ответственность военнослужащих постоянно совершенствуется. В КоАП РФ вносятся изменения, направленные на ужесточение ответственности за правонарушения, посягающие на воинскую дисциплину и общественный порядок. Это </w:t>
      </w:r>
      <w:r w:rsidR="0082626D">
        <w:rPr>
          <w:rFonts w:ascii="Times New Roman" w:hAnsi="Times New Roman" w:cs="Times New Roman"/>
          <w:sz w:val="28"/>
          <w:szCs w:val="28"/>
        </w:rPr>
        <w:t>отражает</w:t>
      </w:r>
      <w:r w:rsidRPr="000F51DA">
        <w:rPr>
          <w:rFonts w:ascii="Times New Roman" w:hAnsi="Times New Roman" w:cs="Times New Roman"/>
          <w:sz w:val="28"/>
          <w:szCs w:val="28"/>
        </w:rPr>
        <w:t xml:space="preserve"> общую тенденцию к усилению правопорядка в воинской среде.</w:t>
      </w:r>
    </w:p>
    <w:p w:rsidR="0069715A" w:rsidRPr="0069715A" w:rsidRDefault="0069715A" w:rsidP="0069715A">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 xml:space="preserve">Особенностью административной ответственности военнослужащих является то, что за ряд правонарушений они привлекаются к ответственности на общих основаниях. Например, за нарушение правил дорожного движения, </w:t>
      </w:r>
      <w:r w:rsidRPr="0069715A">
        <w:rPr>
          <w:rFonts w:ascii="Times New Roman" w:hAnsi="Times New Roman" w:cs="Times New Roman"/>
          <w:sz w:val="28"/>
          <w:szCs w:val="28"/>
        </w:rPr>
        <w:lastRenderedPageBreak/>
        <w:t>повлёкшее причинение вреда здоровью, военнослужащий может быть лишён права управления транспортным средством. За незаконное хранение наркотических средств — привлечён к административной ответственности с последующим увольнением с военной службы.</w:t>
      </w:r>
    </w:p>
    <w:p w:rsidR="0069715A" w:rsidRDefault="0069715A" w:rsidP="0069715A">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Кроме того, военнослужащие могут быть привлечены к административной ответственности за нарушение требований пожарной безопасности, за незаконную охоту и рыболовство, за нарушение правил охраны окружающей среды. При этом командиры обязаны создавать условия для соблюдения военнослужащими административного законодательства и не допускать случаев правонарушений.</w:t>
      </w:r>
    </w:p>
    <w:p w:rsidR="000F51DA" w:rsidRPr="000F51DA" w:rsidRDefault="000F51DA" w:rsidP="000F51DA">
      <w:pPr>
        <w:spacing w:line="360" w:lineRule="auto"/>
        <w:ind w:firstLine="709"/>
        <w:jc w:val="both"/>
        <w:rPr>
          <w:rFonts w:ascii="Times New Roman" w:hAnsi="Times New Roman" w:cs="Times New Roman"/>
          <w:sz w:val="28"/>
          <w:szCs w:val="28"/>
        </w:rPr>
      </w:pP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b/>
          <w:bCs/>
          <w:sz w:val="28"/>
          <w:szCs w:val="28"/>
        </w:rPr>
        <w:t>ГЛАВА 7. УГОЛОВНАЯ ОТВЕТСТВЕННОСТЬ И ПРЕСТУПЛЕНИЯ ПРОТИВ ВОЕННОЙ СЛУЖБЫ</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Уголовная ответственность наступает за совершение преступлений, предусмотренных Уголовным кодексом РФ. Особенностью является наличие специальной главы 33 «Преступления против военной службы», устанавливающей ответственность за деяния, посягающие на порядок прохождения военной службы. Субъектом этих преступлений могут быть только военнослужащие и граждане, пребывающие на сборах.</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К общим воинским преступлениям относятся: неисполнение приказа, сопротивление начальнику, нарушение уставных правил взаимоотношений («дедовщина»), оскорбление военнослужащего, самовольное оставление части, дезертирство, уклонение от военной службы, нарушение правил несения боевого дежурства, караульной и внутренней службы. Каждое из этих деяний имеет свои квалифицирующие признаки и санкции.</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 xml:space="preserve">Неисполнение приказа (ст. 332 УК РФ) — одно из самых опасных воинских преступлений, поскольку подрывает основы воинской дисциплины и боеготовности. Санкции зависят от тяжести последствий: от ограничения по </w:t>
      </w:r>
      <w:r w:rsidRPr="000F51DA">
        <w:rPr>
          <w:rFonts w:ascii="Times New Roman" w:hAnsi="Times New Roman" w:cs="Times New Roman"/>
          <w:sz w:val="28"/>
          <w:szCs w:val="28"/>
        </w:rPr>
        <w:lastRenderedPageBreak/>
        <w:t>военной службе до лишения свободы на срок до 10 лет. Сопротивление начальнику (ст. 333 УК РФ) также относится к тяжким преступлениям против военной службы.</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Нарушение уставных правил взаимоотношений (ст. 335 УК РФ) — так называемая «дедовщина» — остаётся одной из серьёзных проблем современной армии. Это преступление наносит вред не только конкретным потерпевшим, но и подрывает морально-психологический климат в воинских коллективах. Санкции за это преступление ужесточены, вплоть до лишения свободы на срок до 12 лет при тяжких последствиях.</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Самовольное оставление части (ст. 337 УК РФ) и дезертирство (ст. 338 УК РФ) — это преступления, связанные с уклонением от прохождения военной службы. Дезертирство считается особо тяжким преступлением, поскольку предполагает намерение вовсе уклониться от службы. Санкции за дезертирство — до 15 лет лишения свободы.</w:t>
      </w:r>
    </w:p>
    <w:p w:rsid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Если военнослужащий совершает общеуголовное преступление (убийство, грабёж, разбой, наркотики), он несёт ответственность по соответствующим статьям Общей части УК РФ. Однако при назначении наказания учитывается его статус военнослужащего. В некоторых случаях военнослужащие могут быть приговорены к содержанию в дисциплинарной воинской части.</w:t>
      </w:r>
    </w:p>
    <w:p w:rsidR="0069715A" w:rsidRPr="0069715A" w:rsidRDefault="0069715A" w:rsidP="0069715A">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Отдельного внимания заслуживают преступления, связанные с нарушением правил несения боевого дежурства и караульной службы. Эти преступления посягают на порядок обеспечения безопасности государства и могут повлечь тяжкие последствия. Санкции за них предусматривают лишение свободы на срок до семи лет, а при наступлении тяжких последствий — до десяти лет.</w:t>
      </w:r>
    </w:p>
    <w:p w:rsidR="0069715A" w:rsidRDefault="0069715A" w:rsidP="0069715A">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 xml:space="preserve">Кроме того, уголовная ответственность наступает за утрату военного имущества, за нарушение правил обращения с оружием и опасными </w:t>
      </w:r>
      <w:r w:rsidRPr="0069715A">
        <w:rPr>
          <w:rFonts w:ascii="Times New Roman" w:hAnsi="Times New Roman" w:cs="Times New Roman"/>
          <w:sz w:val="28"/>
          <w:szCs w:val="28"/>
        </w:rPr>
        <w:lastRenderedPageBreak/>
        <w:t>веществами, за уничтожение или повреждение военного имущества. Субъектами этих преступлений являются военнослужащие, а также граждане, пребывающие на военных сборах. Уголовные дела рассматриваются военными судами с учётом особенностей военной службы.</w:t>
      </w:r>
    </w:p>
    <w:p w:rsidR="000F51DA" w:rsidRPr="000F51DA" w:rsidRDefault="000F51DA" w:rsidP="000F51DA">
      <w:pPr>
        <w:spacing w:line="360" w:lineRule="auto"/>
        <w:ind w:firstLine="709"/>
        <w:jc w:val="both"/>
        <w:rPr>
          <w:rFonts w:ascii="Times New Roman" w:hAnsi="Times New Roman" w:cs="Times New Roman"/>
          <w:sz w:val="28"/>
          <w:szCs w:val="28"/>
        </w:rPr>
      </w:pP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b/>
          <w:bCs/>
          <w:sz w:val="28"/>
          <w:szCs w:val="28"/>
        </w:rPr>
        <w:t>ГЛАВА 8. МАТЕРИАЛЬНАЯ ОТВЕТСТВЕННОСТЬ ВОЕННОСЛУЖАЩИХ</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Материальная ответственность наступает за прямой действительный ущерб, причинённый государству, например, за утрату вооружения, техники или обмундирования. Она регулируется специальным Положением о материальной ответственности военнослужащих, утверждённым Постановлением Правительства РФ. Материальная ответственность носит восстановительный характер и направлена на возмещение причинённого ущерба.</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Виды материальной ответственности делятся на ограниченную и полную. Ограниченная ответственность предполагает возмещение ущерба в пределах среднего месячного довольствия. Она применяется за большинство случаев причинения ущерба по неосторожности. Полная ответственность применяется, если ущерб причинён в состоянии опьянения, умышленно или в результате преступных действий. В этих случаях военнослужащий возмещает ущерб в полном объёме.</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Ущерб возмещается по распоряжению командира части путём удержания из довольствия или добровольного внесения средств. При этом размер удержаний не может превышать установленных законом пределов. Военнослужащий имеет право обжаловать решение о привлечении к материальной ответственности.</w:t>
      </w:r>
    </w:p>
    <w:p w:rsid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 xml:space="preserve">Материальная ответственность не наступает, если ущерб причинён вследствие непреодолимой силы, крайней необходимости, необходимой </w:t>
      </w:r>
      <w:r w:rsidRPr="000F51DA">
        <w:rPr>
          <w:rFonts w:ascii="Times New Roman" w:hAnsi="Times New Roman" w:cs="Times New Roman"/>
          <w:sz w:val="28"/>
          <w:szCs w:val="28"/>
        </w:rPr>
        <w:lastRenderedPageBreak/>
        <w:t>обороны, а также в результате правомерных действий. Командиры несут ответственность за организацию учёта и хранения военного имущества, за создание условий, исключающих его утрату или повреждение.</w:t>
      </w:r>
    </w:p>
    <w:p w:rsidR="0069715A" w:rsidRPr="0069715A" w:rsidRDefault="0069715A" w:rsidP="0069715A">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Определение размера ущерба производится по фактическим затратам на восстановление или приобретение утраченного имущества с учётом износа. При этом учитывается стоимость имущества на момент причинения ущерба. Если ущерб причинён в результате хищения, уничтожения или повреждения, размер определяется исходя из рыночной стоимости аналогичного имущества.</w:t>
      </w:r>
    </w:p>
    <w:p w:rsidR="0069715A" w:rsidRDefault="0069715A" w:rsidP="0069715A">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Материальная ответственность не наступает, если ущерб причинён вследствие непреодолимой силы, крайней необходимости, необходимой обороны, а также в результате правомерных действий. Военнослужащий освобождается от ответственности, если ущерб причинён в результате выполнения приказа командира, если сам приказ был законным. В случае причинения ущерба по вине командира, отдавшего незаконный приказ, ответственность несёт командир.</w:t>
      </w:r>
    </w:p>
    <w:p w:rsidR="000F51DA" w:rsidRPr="000F51DA" w:rsidRDefault="000F51DA" w:rsidP="000F51DA">
      <w:pPr>
        <w:spacing w:line="360" w:lineRule="auto"/>
        <w:ind w:firstLine="709"/>
        <w:jc w:val="both"/>
        <w:rPr>
          <w:rFonts w:ascii="Times New Roman" w:hAnsi="Times New Roman" w:cs="Times New Roman"/>
          <w:sz w:val="28"/>
          <w:szCs w:val="28"/>
        </w:rPr>
      </w:pP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b/>
          <w:bCs/>
          <w:sz w:val="28"/>
          <w:szCs w:val="28"/>
        </w:rPr>
        <w:t>ГЛАВА 9. ОСОБЕННОСТИ ВОЕННОЙ ЮСТИЦИИ И СУДОПРОИЗВОДСТВА</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Военнослужащие обладают правом на судебную защиту. Рассмотрение дел в отношении военнослужащих осуществляется военными судами (гарнизонными и окружными). Военные суды входят в единую судебную систему РФ, но обладают специальной подсудностью. Они рассматривают дела о преступлениях против военной службы, а также некоторые административные дела.</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 xml:space="preserve">Особенности военной юстиции включают рассмотрение дел о преступлениях против военной службы исключительно военными судами. Это обеспечивает учёт военной специфики и сохранение государственной тайны. </w:t>
      </w:r>
      <w:r w:rsidRPr="000F51DA">
        <w:rPr>
          <w:rFonts w:ascii="Times New Roman" w:hAnsi="Times New Roman" w:cs="Times New Roman"/>
          <w:sz w:val="28"/>
          <w:szCs w:val="28"/>
        </w:rPr>
        <w:lastRenderedPageBreak/>
        <w:t>Военные судьи обладают специальными знаниями в области военного права и проходят соответствующую подготовку.</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При расследовании преступлений следственные действия часто проводятся следователями Следственного комитета РФ по военным следственным управлениям. Прокурорский надзор осуществляют военные прокуроры. Такая система обеспечивает сохранение государственной тайны и учёт специфики военной службы.</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Военнослужащие имеют право на защиту, на участие защитника, на обжалование судебных решений. Судебные решения могут быть обжалованы в апелляционном, кассационном и надзорном порядке. Высшей инстанцией является Верховный Суд РФ, в составе которого действует Военная коллегия.</w:t>
      </w:r>
    </w:p>
    <w:p w:rsid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Особенностью военного судопроизводства является возможность рассмотрения дел в закрытом режиме, если это связано с государственной тайной. Также предусмотрены особенности при рассмотрении дел о преступлениях, совершённых в условиях боевых действий. Это требует от судей не только юридических знаний, но и понимания военной обстановки.</w:t>
      </w:r>
    </w:p>
    <w:p w:rsidR="0069715A" w:rsidRPr="0069715A" w:rsidRDefault="0069715A" w:rsidP="0069715A">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Военные суды рассматривают не только уголовные дела, но и гражданские дела, связанные с защитой прав военнослужащих. Это могут быть споры о восстановлении на военной службе, о взыскании денежного довольствия, о предоставлении жилья, о компенсации морального вреда. Военные суды также рассматривают дела об административных правонарушениях, совершённых военнослужащими.</w:t>
      </w:r>
    </w:p>
    <w:p w:rsidR="0069715A" w:rsidRPr="0069715A" w:rsidRDefault="0069715A" w:rsidP="0069715A">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Важной гарантией прав военнослужащих является возможность обращения в Европейский суд по правам человека, если исчерпаны все внутренние средства правовой защиты. Однако в связи с выходом Российской Федерации из Совета Европы в 2022 году эта возможность была существенно ограничена. Тем не менее, военнослужащие сохраняют право на обращение в Конституционный Суд РФ и к Уполномоченному по правам человека.</w:t>
      </w:r>
    </w:p>
    <w:p w:rsidR="0069715A" w:rsidRPr="000F51DA" w:rsidRDefault="0069715A" w:rsidP="000F51DA">
      <w:pPr>
        <w:spacing w:line="360" w:lineRule="auto"/>
        <w:ind w:firstLine="709"/>
        <w:jc w:val="both"/>
        <w:rPr>
          <w:rFonts w:ascii="Times New Roman" w:hAnsi="Times New Roman" w:cs="Times New Roman"/>
          <w:sz w:val="28"/>
          <w:szCs w:val="28"/>
        </w:rPr>
      </w:pP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b/>
          <w:bCs/>
          <w:sz w:val="28"/>
          <w:szCs w:val="28"/>
        </w:rPr>
        <w:t>ГЛАВА 10. СОВРЕМЕННЫЕ ПРОБЛЕМЫ ПРАВОВОГО РЕГУЛИРОВАНИЯ</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Несмотря на развитую нормативную базу, в правовом регулировании статуса военнослужащих существуют проблемы. Одной из главных остаётся проблема неуставных отношений, скрытые формы которых сохраняются. Это требует улучшения работы психологов, совершенствования системы воспитательной работы и ужесточения ответственности за «дедовщину».</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 xml:space="preserve">Существует проблема жилищного вопроса, несмотря на систему НИС. Не все военнослужащие могут воспользоваться </w:t>
      </w:r>
      <w:proofErr w:type="spellStart"/>
      <w:r w:rsidRPr="000F51DA">
        <w:rPr>
          <w:rFonts w:ascii="Times New Roman" w:hAnsi="Times New Roman" w:cs="Times New Roman"/>
          <w:sz w:val="28"/>
          <w:szCs w:val="28"/>
        </w:rPr>
        <w:t>накопительно</w:t>
      </w:r>
      <w:proofErr w:type="spellEnd"/>
      <w:r w:rsidRPr="000F51DA">
        <w:rPr>
          <w:rFonts w:ascii="Times New Roman" w:hAnsi="Times New Roman" w:cs="Times New Roman"/>
          <w:sz w:val="28"/>
          <w:szCs w:val="28"/>
        </w:rPr>
        <w:t>-ипотечной системой из-за недостаточного срока службы. Кроме того, стоимость жилья в некоторых регионах превышает накопленные средства. Требуется дальнейшее совершенствование механизмов жилищного обеспечения.</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Высокий уровень суицидов среди военнослужащих по призыву указывает на недостаточную психологическую подготовку и адаптацию молодого пополнения. Необходимо развивать систему психологической помощи, проводить регулярные тренинги и мониторинг психологического состояния военнослужащих.</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Также возникают сложности с разграничением дисциплинарного проступка и преступления. Некоторые деяния могут квалифицироваться по-разному в зависимости от обстоятельств. Это требует от командиров и юристов высокой квалификации и чётких критериев разграничения.</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 xml:space="preserve">Требуется дальнейшая </w:t>
      </w:r>
      <w:proofErr w:type="spellStart"/>
      <w:r w:rsidRPr="000F51DA">
        <w:rPr>
          <w:rFonts w:ascii="Times New Roman" w:hAnsi="Times New Roman" w:cs="Times New Roman"/>
          <w:sz w:val="28"/>
          <w:szCs w:val="28"/>
        </w:rPr>
        <w:t>цифровизация</w:t>
      </w:r>
      <w:proofErr w:type="spellEnd"/>
      <w:r w:rsidRPr="000F51DA">
        <w:rPr>
          <w:rFonts w:ascii="Times New Roman" w:hAnsi="Times New Roman" w:cs="Times New Roman"/>
          <w:sz w:val="28"/>
          <w:szCs w:val="28"/>
        </w:rPr>
        <w:t xml:space="preserve"> воинского учёта и совершенствование системы психологической реабилитации. Внедрение электронных документов, автоматизированных систем управления и телемедицины может повысить эффективность военного управления и улучшить качество жизни военнослужащих.</w:t>
      </w:r>
    </w:p>
    <w:p w:rsid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lastRenderedPageBreak/>
        <w:t>Отдельной проблемой является правовая защита военнослужащих, участвующих в боевых действиях. Необходимо совершенствовать законодательство о социальных гарантиях ветеранов, о статусе участников боевых действий, о медицинской и психологической реабилитации.</w:t>
      </w:r>
    </w:p>
    <w:p w:rsidR="0069715A" w:rsidRPr="0069715A" w:rsidRDefault="0069715A" w:rsidP="0069715A">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Ещё одной проблемой является несовершенство механизмов контроля за соблюдением прав военнослужащих. Военная прокуратура и командование не всегда оперативно реагируют на жалобы военнослужащих, что приводит к нарушению их прав и законных интересов. Требуется усиление прокурорского надзора, повышение правовой грамотности самих военнослужащих, создание эффективных механизмов защиты их прав.</w:t>
      </w:r>
    </w:p>
    <w:p w:rsidR="0069715A" w:rsidRDefault="0069715A" w:rsidP="0069715A">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Также актуальной остаётся проблема адаптации военнослужащих, уволенных с военной службы, к гражданской жизни. Многие из них испытывают трудности с трудоустройством, получением медицинской помощи, социальной поддержкой. Необходимо развивать систему переподготовки кадров, создавать центры социальной адаптации, совершенствовать законодательство о статусе ветеранов.</w:t>
      </w:r>
    </w:p>
    <w:p w:rsidR="000F51DA" w:rsidRPr="000F51DA" w:rsidRDefault="000F51DA" w:rsidP="000F51DA">
      <w:pPr>
        <w:spacing w:line="360" w:lineRule="auto"/>
        <w:ind w:firstLine="709"/>
        <w:jc w:val="both"/>
        <w:rPr>
          <w:rFonts w:ascii="Times New Roman" w:hAnsi="Times New Roman" w:cs="Times New Roman"/>
          <w:sz w:val="28"/>
          <w:szCs w:val="28"/>
        </w:rPr>
      </w:pP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b/>
          <w:bCs/>
          <w:sz w:val="28"/>
          <w:szCs w:val="28"/>
        </w:rPr>
        <w:t>ЗАКЛЮЧЕНИЕ</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Подводя итог, можно констатировать, что правовой статус военнослужащих в Российской Федерации представляет собой сложный, многогранный институт, сочетающий в себе элементы государственной службы и специфических воинских отношений. Государство, возлагая на военнослужащих повышенные обязанности и ограничения, берёт на себя обязательства по обеспечению их высокими социальными гарантиями.</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 xml:space="preserve">Система юридической ответственности военнослужащих носит многоуровневый характер. Дисциплинарная ответственность обеспечивает поддержание повседневного порядка; административная регулирует проступки в сфере общественного порядка; уголовная защищает основы </w:t>
      </w:r>
      <w:r w:rsidRPr="000F51DA">
        <w:rPr>
          <w:rFonts w:ascii="Times New Roman" w:hAnsi="Times New Roman" w:cs="Times New Roman"/>
          <w:sz w:val="28"/>
          <w:szCs w:val="28"/>
        </w:rPr>
        <w:lastRenderedPageBreak/>
        <w:t>военной службы; материальная обеспечивает сохранность вверенного имущества. Особое место занимает военная юстиция, которая обеспечивает специализированное рассмотрение дел.</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Дальнейшее развитие правового статуса должно быть направлено на усиление социальной защиты и улучшение психологического климата в воинских коллективах. Необходимо продолжать работу по совершенствованию законодательства, повышению правовой грамотности военнослужащих, укреплению дисциплины и правопорядка.</w:t>
      </w:r>
    </w:p>
    <w:p w:rsidR="00163E9E" w:rsidRDefault="0069715A" w:rsidP="000F51DA">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Таким образом, правовое регулирование статуса и ответственности военнослужащих представляет собой динамично развивающуюся систему, которая требует постоянного внимания со стороны государства и общества. Совершенствование этой системы должно быть направлено на укрепление обороноспособности страны, повышение престижа военной службы и обеспечение правовой защищённости военнослужащих.</w:t>
      </w:r>
    </w:p>
    <w:p w:rsidR="0069715A" w:rsidRDefault="0069715A" w:rsidP="000F51DA">
      <w:pPr>
        <w:spacing w:line="360" w:lineRule="auto"/>
        <w:ind w:firstLine="709"/>
        <w:jc w:val="both"/>
        <w:rPr>
          <w:rFonts w:ascii="Times New Roman" w:hAnsi="Times New Roman" w:cs="Times New Roman"/>
          <w:sz w:val="28"/>
          <w:szCs w:val="28"/>
        </w:rPr>
      </w:pPr>
      <w:bookmarkStart w:id="0" w:name="_GoBack"/>
      <w:bookmarkEnd w:id="0"/>
    </w:p>
    <w:p w:rsidR="00163E9E" w:rsidRPr="00163E9E" w:rsidRDefault="00163E9E" w:rsidP="00163E9E">
      <w:pPr>
        <w:spacing w:line="360" w:lineRule="auto"/>
        <w:ind w:firstLine="709"/>
        <w:jc w:val="both"/>
        <w:rPr>
          <w:rFonts w:ascii="Times New Roman" w:hAnsi="Times New Roman" w:cs="Times New Roman"/>
          <w:sz w:val="28"/>
          <w:szCs w:val="28"/>
        </w:rPr>
      </w:pPr>
      <w:r w:rsidRPr="00163E9E">
        <w:rPr>
          <w:rFonts w:ascii="Times New Roman" w:hAnsi="Times New Roman" w:cs="Times New Roman"/>
          <w:b/>
          <w:bCs/>
          <w:sz w:val="28"/>
          <w:szCs w:val="28"/>
        </w:rPr>
        <w:t>СПИСОК ИСПОЛЬЗОВАННОЙ ЛИТЕРАТУРЫ</w:t>
      </w:r>
    </w:p>
    <w:p w:rsidR="00163E9E" w:rsidRPr="00163E9E" w:rsidRDefault="00163E9E" w:rsidP="00163E9E">
      <w:pPr>
        <w:numPr>
          <w:ilvl w:val="0"/>
          <w:numId w:val="1"/>
        </w:numPr>
        <w:spacing w:line="360" w:lineRule="auto"/>
        <w:jc w:val="both"/>
        <w:rPr>
          <w:rFonts w:ascii="Times New Roman" w:hAnsi="Times New Roman" w:cs="Times New Roman"/>
          <w:sz w:val="28"/>
          <w:szCs w:val="28"/>
        </w:rPr>
      </w:pPr>
      <w:r w:rsidRPr="00163E9E">
        <w:rPr>
          <w:rFonts w:ascii="Times New Roman" w:hAnsi="Times New Roman" w:cs="Times New Roman"/>
          <w:sz w:val="28"/>
          <w:szCs w:val="28"/>
        </w:rPr>
        <w:t>Конституция Российской Федерации (принята всенародным голосованием 12.12.1993). — 1993.</w:t>
      </w:r>
    </w:p>
    <w:p w:rsidR="00163E9E" w:rsidRPr="00163E9E" w:rsidRDefault="00163E9E" w:rsidP="00163E9E">
      <w:pPr>
        <w:numPr>
          <w:ilvl w:val="0"/>
          <w:numId w:val="1"/>
        </w:numPr>
        <w:spacing w:line="360" w:lineRule="auto"/>
        <w:jc w:val="both"/>
        <w:rPr>
          <w:rFonts w:ascii="Times New Roman" w:hAnsi="Times New Roman" w:cs="Times New Roman"/>
          <w:sz w:val="28"/>
          <w:szCs w:val="28"/>
        </w:rPr>
      </w:pPr>
      <w:r w:rsidRPr="00163E9E">
        <w:rPr>
          <w:rFonts w:ascii="Times New Roman" w:hAnsi="Times New Roman" w:cs="Times New Roman"/>
          <w:sz w:val="28"/>
          <w:szCs w:val="28"/>
        </w:rPr>
        <w:t>Федеральный закон от 28.03.1998 № 53-ФЗ «О воинской обязанности и военной службе». — 1998.</w:t>
      </w:r>
    </w:p>
    <w:p w:rsidR="00163E9E" w:rsidRPr="00163E9E" w:rsidRDefault="00163E9E" w:rsidP="00163E9E">
      <w:pPr>
        <w:numPr>
          <w:ilvl w:val="0"/>
          <w:numId w:val="1"/>
        </w:numPr>
        <w:spacing w:line="360" w:lineRule="auto"/>
        <w:jc w:val="both"/>
        <w:rPr>
          <w:rFonts w:ascii="Times New Roman" w:hAnsi="Times New Roman" w:cs="Times New Roman"/>
          <w:sz w:val="28"/>
          <w:szCs w:val="28"/>
        </w:rPr>
      </w:pPr>
      <w:r w:rsidRPr="00163E9E">
        <w:rPr>
          <w:rFonts w:ascii="Times New Roman" w:hAnsi="Times New Roman" w:cs="Times New Roman"/>
          <w:sz w:val="28"/>
          <w:szCs w:val="28"/>
        </w:rPr>
        <w:t>Федеральный закон от 27.05.1998 № 76-ФЗ «О статусе военнослужащих». — 1998.</w:t>
      </w:r>
    </w:p>
    <w:p w:rsidR="00163E9E" w:rsidRPr="00163E9E" w:rsidRDefault="00163E9E" w:rsidP="00163E9E">
      <w:pPr>
        <w:numPr>
          <w:ilvl w:val="0"/>
          <w:numId w:val="1"/>
        </w:numPr>
        <w:spacing w:line="360" w:lineRule="auto"/>
        <w:jc w:val="both"/>
        <w:rPr>
          <w:rFonts w:ascii="Times New Roman" w:hAnsi="Times New Roman" w:cs="Times New Roman"/>
          <w:sz w:val="28"/>
          <w:szCs w:val="28"/>
        </w:rPr>
      </w:pPr>
      <w:r w:rsidRPr="00163E9E">
        <w:rPr>
          <w:rFonts w:ascii="Times New Roman" w:hAnsi="Times New Roman" w:cs="Times New Roman"/>
          <w:sz w:val="28"/>
          <w:szCs w:val="28"/>
        </w:rPr>
        <w:t>Уголовный кодекс Российской Федерации от 13.06.1996 № 63-ФЗ. — 1996.</w:t>
      </w:r>
    </w:p>
    <w:p w:rsidR="00163E9E" w:rsidRPr="00163E9E" w:rsidRDefault="00163E9E" w:rsidP="00163E9E">
      <w:pPr>
        <w:numPr>
          <w:ilvl w:val="0"/>
          <w:numId w:val="1"/>
        </w:numPr>
        <w:spacing w:line="360" w:lineRule="auto"/>
        <w:jc w:val="both"/>
        <w:rPr>
          <w:rFonts w:ascii="Times New Roman" w:hAnsi="Times New Roman" w:cs="Times New Roman"/>
          <w:sz w:val="28"/>
          <w:szCs w:val="28"/>
        </w:rPr>
      </w:pPr>
      <w:r w:rsidRPr="00163E9E">
        <w:rPr>
          <w:rFonts w:ascii="Times New Roman" w:hAnsi="Times New Roman" w:cs="Times New Roman"/>
          <w:sz w:val="28"/>
          <w:szCs w:val="28"/>
        </w:rPr>
        <w:t>Кодекс Российской Федерации об административных правонарушениях от 30.12.2001 № 195-ФЗ. — 2001.</w:t>
      </w:r>
    </w:p>
    <w:p w:rsidR="00163E9E" w:rsidRPr="00163E9E" w:rsidRDefault="00163E9E" w:rsidP="00163E9E">
      <w:pPr>
        <w:numPr>
          <w:ilvl w:val="0"/>
          <w:numId w:val="1"/>
        </w:numPr>
        <w:spacing w:line="360" w:lineRule="auto"/>
        <w:jc w:val="both"/>
        <w:rPr>
          <w:rFonts w:ascii="Times New Roman" w:hAnsi="Times New Roman" w:cs="Times New Roman"/>
          <w:sz w:val="28"/>
          <w:szCs w:val="28"/>
        </w:rPr>
      </w:pPr>
      <w:r w:rsidRPr="00163E9E">
        <w:rPr>
          <w:rFonts w:ascii="Times New Roman" w:hAnsi="Times New Roman" w:cs="Times New Roman"/>
          <w:sz w:val="28"/>
          <w:szCs w:val="28"/>
        </w:rPr>
        <w:lastRenderedPageBreak/>
        <w:t>Дисциплинарный устав Вооружённых Сил Российской Федерации (утв. Указом Президента РФ от 10.11.2007 № 1495). — 2007.</w:t>
      </w:r>
    </w:p>
    <w:p w:rsidR="00163E9E" w:rsidRPr="00163E9E" w:rsidRDefault="00163E9E" w:rsidP="00163E9E">
      <w:pPr>
        <w:numPr>
          <w:ilvl w:val="0"/>
          <w:numId w:val="1"/>
        </w:numPr>
        <w:spacing w:line="360" w:lineRule="auto"/>
        <w:jc w:val="both"/>
        <w:rPr>
          <w:rFonts w:ascii="Times New Roman" w:hAnsi="Times New Roman" w:cs="Times New Roman"/>
          <w:sz w:val="28"/>
          <w:szCs w:val="28"/>
        </w:rPr>
      </w:pPr>
      <w:r w:rsidRPr="00163E9E">
        <w:rPr>
          <w:rFonts w:ascii="Times New Roman" w:hAnsi="Times New Roman" w:cs="Times New Roman"/>
          <w:sz w:val="28"/>
          <w:szCs w:val="28"/>
        </w:rPr>
        <w:t>Устав внутренней службы Вооружённых Сил Российской Федерации (утв. Указом Президента РФ от 10.11.2007 № 1495). — 2007.</w:t>
      </w:r>
    </w:p>
    <w:p w:rsidR="00163E9E" w:rsidRPr="00163E9E" w:rsidRDefault="00163E9E" w:rsidP="00163E9E">
      <w:pPr>
        <w:numPr>
          <w:ilvl w:val="0"/>
          <w:numId w:val="1"/>
        </w:numPr>
        <w:spacing w:line="360" w:lineRule="auto"/>
        <w:jc w:val="both"/>
        <w:rPr>
          <w:rFonts w:ascii="Times New Roman" w:hAnsi="Times New Roman" w:cs="Times New Roman"/>
          <w:sz w:val="28"/>
          <w:szCs w:val="28"/>
        </w:rPr>
      </w:pPr>
      <w:r w:rsidRPr="00163E9E">
        <w:rPr>
          <w:rFonts w:ascii="Times New Roman" w:hAnsi="Times New Roman" w:cs="Times New Roman"/>
          <w:sz w:val="28"/>
          <w:szCs w:val="28"/>
        </w:rPr>
        <w:t xml:space="preserve">Комментарий к Уголовному кодексу Российской Федерации / под ред. А.И. </w:t>
      </w:r>
      <w:proofErr w:type="spellStart"/>
      <w:r w:rsidRPr="00163E9E">
        <w:rPr>
          <w:rFonts w:ascii="Times New Roman" w:hAnsi="Times New Roman" w:cs="Times New Roman"/>
          <w:sz w:val="28"/>
          <w:szCs w:val="28"/>
        </w:rPr>
        <w:t>Рарога</w:t>
      </w:r>
      <w:proofErr w:type="spellEnd"/>
      <w:r w:rsidRPr="00163E9E">
        <w:rPr>
          <w:rFonts w:ascii="Times New Roman" w:hAnsi="Times New Roman" w:cs="Times New Roman"/>
          <w:sz w:val="28"/>
          <w:szCs w:val="28"/>
        </w:rPr>
        <w:t>. — 2022.</w:t>
      </w:r>
    </w:p>
    <w:p w:rsidR="00163E9E" w:rsidRPr="00163E9E" w:rsidRDefault="00163E9E" w:rsidP="00163E9E">
      <w:pPr>
        <w:numPr>
          <w:ilvl w:val="0"/>
          <w:numId w:val="1"/>
        </w:numPr>
        <w:spacing w:line="360" w:lineRule="auto"/>
        <w:jc w:val="both"/>
        <w:rPr>
          <w:rFonts w:ascii="Times New Roman" w:hAnsi="Times New Roman" w:cs="Times New Roman"/>
          <w:sz w:val="28"/>
          <w:szCs w:val="28"/>
        </w:rPr>
      </w:pPr>
      <w:r w:rsidRPr="00163E9E">
        <w:rPr>
          <w:rFonts w:ascii="Times New Roman" w:hAnsi="Times New Roman" w:cs="Times New Roman"/>
          <w:sz w:val="28"/>
          <w:szCs w:val="28"/>
        </w:rPr>
        <w:t>Военное право: учебник / под ред. В.М. Корякина. — 2021.</w:t>
      </w:r>
    </w:p>
    <w:p w:rsidR="00163E9E" w:rsidRPr="00163E9E" w:rsidRDefault="00163E9E" w:rsidP="00163E9E">
      <w:pPr>
        <w:numPr>
          <w:ilvl w:val="0"/>
          <w:numId w:val="1"/>
        </w:numPr>
        <w:spacing w:line="360" w:lineRule="auto"/>
        <w:jc w:val="both"/>
        <w:rPr>
          <w:rFonts w:ascii="Times New Roman" w:hAnsi="Times New Roman" w:cs="Times New Roman"/>
          <w:sz w:val="28"/>
          <w:szCs w:val="28"/>
        </w:rPr>
      </w:pPr>
      <w:proofErr w:type="spellStart"/>
      <w:r w:rsidRPr="00163E9E">
        <w:rPr>
          <w:rFonts w:ascii="Times New Roman" w:hAnsi="Times New Roman" w:cs="Times New Roman"/>
          <w:sz w:val="28"/>
          <w:szCs w:val="28"/>
        </w:rPr>
        <w:t>Кудашкин</w:t>
      </w:r>
      <w:proofErr w:type="spellEnd"/>
      <w:r w:rsidRPr="00163E9E">
        <w:rPr>
          <w:rFonts w:ascii="Times New Roman" w:hAnsi="Times New Roman" w:cs="Times New Roman"/>
          <w:sz w:val="28"/>
          <w:szCs w:val="28"/>
        </w:rPr>
        <w:t xml:space="preserve"> А.В. Военно-служебное право: учебное пособие. — 2020.</w:t>
      </w:r>
    </w:p>
    <w:p w:rsidR="00163E9E" w:rsidRPr="00163E9E" w:rsidRDefault="00163E9E" w:rsidP="00163E9E">
      <w:pPr>
        <w:numPr>
          <w:ilvl w:val="0"/>
          <w:numId w:val="1"/>
        </w:numPr>
        <w:spacing w:line="360" w:lineRule="auto"/>
        <w:jc w:val="both"/>
        <w:rPr>
          <w:rFonts w:ascii="Times New Roman" w:hAnsi="Times New Roman" w:cs="Times New Roman"/>
          <w:sz w:val="28"/>
          <w:szCs w:val="28"/>
        </w:rPr>
      </w:pPr>
      <w:proofErr w:type="spellStart"/>
      <w:r w:rsidRPr="00163E9E">
        <w:rPr>
          <w:rFonts w:ascii="Times New Roman" w:hAnsi="Times New Roman" w:cs="Times New Roman"/>
          <w:sz w:val="28"/>
          <w:szCs w:val="28"/>
        </w:rPr>
        <w:t>Мигачёв</w:t>
      </w:r>
      <w:proofErr w:type="spellEnd"/>
      <w:r w:rsidRPr="00163E9E">
        <w:rPr>
          <w:rFonts w:ascii="Times New Roman" w:hAnsi="Times New Roman" w:cs="Times New Roman"/>
          <w:sz w:val="28"/>
          <w:szCs w:val="28"/>
        </w:rPr>
        <w:t xml:space="preserve"> Ю.И., Тихомиров С.В. Военное право: учебник. — 2021.</w:t>
      </w:r>
    </w:p>
    <w:p w:rsidR="00163E9E" w:rsidRPr="00163E9E" w:rsidRDefault="00163E9E" w:rsidP="00163E9E">
      <w:pPr>
        <w:numPr>
          <w:ilvl w:val="0"/>
          <w:numId w:val="1"/>
        </w:numPr>
        <w:spacing w:line="360" w:lineRule="auto"/>
        <w:jc w:val="both"/>
        <w:rPr>
          <w:rFonts w:ascii="Times New Roman" w:hAnsi="Times New Roman" w:cs="Times New Roman"/>
          <w:sz w:val="28"/>
          <w:szCs w:val="28"/>
        </w:rPr>
      </w:pPr>
      <w:proofErr w:type="spellStart"/>
      <w:r w:rsidRPr="00163E9E">
        <w:rPr>
          <w:rFonts w:ascii="Times New Roman" w:hAnsi="Times New Roman" w:cs="Times New Roman"/>
          <w:sz w:val="28"/>
          <w:szCs w:val="28"/>
        </w:rPr>
        <w:t>Бахрах</w:t>
      </w:r>
      <w:proofErr w:type="spellEnd"/>
      <w:r w:rsidRPr="00163E9E">
        <w:rPr>
          <w:rFonts w:ascii="Times New Roman" w:hAnsi="Times New Roman" w:cs="Times New Roman"/>
          <w:sz w:val="28"/>
          <w:szCs w:val="28"/>
        </w:rPr>
        <w:t xml:space="preserve"> Д.Н. Административное право России: учебник. — 2020.</w:t>
      </w:r>
    </w:p>
    <w:p w:rsidR="00163E9E" w:rsidRPr="00163E9E" w:rsidRDefault="00163E9E" w:rsidP="00163E9E">
      <w:pPr>
        <w:numPr>
          <w:ilvl w:val="0"/>
          <w:numId w:val="1"/>
        </w:numPr>
        <w:spacing w:line="360" w:lineRule="auto"/>
        <w:jc w:val="both"/>
        <w:rPr>
          <w:rFonts w:ascii="Times New Roman" w:hAnsi="Times New Roman" w:cs="Times New Roman"/>
          <w:sz w:val="28"/>
          <w:szCs w:val="28"/>
        </w:rPr>
      </w:pPr>
      <w:r w:rsidRPr="00163E9E">
        <w:rPr>
          <w:rFonts w:ascii="Times New Roman" w:hAnsi="Times New Roman" w:cs="Times New Roman"/>
          <w:sz w:val="28"/>
          <w:szCs w:val="28"/>
        </w:rPr>
        <w:t>Корякин В.М. Военное право: курс лекций. — 2022.</w:t>
      </w:r>
    </w:p>
    <w:p w:rsidR="00163E9E" w:rsidRPr="00163E9E" w:rsidRDefault="00163E9E" w:rsidP="00163E9E">
      <w:pPr>
        <w:numPr>
          <w:ilvl w:val="0"/>
          <w:numId w:val="1"/>
        </w:numPr>
        <w:spacing w:line="360" w:lineRule="auto"/>
        <w:jc w:val="both"/>
        <w:rPr>
          <w:rFonts w:ascii="Times New Roman" w:hAnsi="Times New Roman" w:cs="Times New Roman"/>
          <w:sz w:val="28"/>
          <w:szCs w:val="28"/>
        </w:rPr>
      </w:pPr>
      <w:r w:rsidRPr="00163E9E">
        <w:rPr>
          <w:rFonts w:ascii="Times New Roman" w:hAnsi="Times New Roman" w:cs="Times New Roman"/>
          <w:sz w:val="28"/>
          <w:szCs w:val="28"/>
        </w:rPr>
        <w:t>Официальный сайт Министерства обороны Российской Федерации.</w:t>
      </w:r>
    </w:p>
    <w:p w:rsidR="00163E9E" w:rsidRPr="00163E9E" w:rsidRDefault="00163E9E" w:rsidP="00163E9E">
      <w:pPr>
        <w:numPr>
          <w:ilvl w:val="0"/>
          <w:numId w:val="1"/>
        </w:numPr>
        <w:spacing w:line="360" w:lineRule="auto"/>
        <w:jc w:val="both"/>
        <w:rPr>
          <w:rFonts w:ascii="Times New Roman" w:hAnsi="Times New Roman" w:cs="Times New Roman"/>
          <w:sz w:val="28"/>
          <w:szCs w:val="28"/>
        </w:rPr>
      </w:pPr>
      <w:r w:rsidRPr="00163E9E">
        <w:rPr>
          <w:rFonts w:ascii="Times New Roman" w:hAnsi="Times New Roman" w:cs="Times New Roman"/>
          <w:sz w:val="28"/>
          <w:szCs w:val="28"/>
        </w:rPr>
        <w:t>Официальный сайт Верховного Суда Российской Федерации.</w:t>
      </w:r>
    </w:p>
    <w:p w:rsidR="00163E9E" w:rsidRPr="000F51DA" w:rsidRDefault="00163E9E" w:rsidP="000F51DA">
      <w:pPr>
        <w:spacing w:line="360" w:lineRule="auto"/>
        <w:ind w:firstLine="709"/>
        <w:jc w:val="both"/>
        <w:rPr>
          <w:rFonts w:ascii="Times New Roman" w:hAnsi="Times New Roman" w:cs="Times New Roman"/>
          <w:sz w:val="28"/>
          <w:szCs w:val="28"/>
        </w:rPr>
      </w:pPr>
    </w:p>
    <w:p w:rsidR="007E7C86" w:rsidRPr="007E7C86" w:rsidRDefault="007E7C86" w:rsidP="00256B2A">
      <w:pPr>
        <w:spacing w:line="360" w:lineRule="auto"/>
        <w:ind w:firstLine="709"/>
        <w:jc w:val="both"/>
        <w:rPr>
          <w:rFonts w:ascii="Times New Roman" w:hAnsi="Times New Roman" w:cs="Times New Roman"/>
          <w:sz w:val="28"/>
          <w:szCs w:val="28"/>
        </w:rPr>
      </w:pPr>
    </w:p>
    <w:p w:rsidR="007E7C86" w:rsidRPr="007E7C86" w:rsidRDefault="007E7C86" w:rsidP="00256B2A">
      <w:pPr>
        <w:spacing w:line="360" w:lineRule="auto"/>
        <w:ind w:firstLine="709"/>
        <w:jc w:val="both"/>
        <w:rPr>
          <w:rFonts w:ascii="Times New Roman" w:hAnsi="Times New Roman" w:cs="Times New Roman"/>
          <w:sz w:val="28"/>
          <w:szCs w:val="28"/>
        </w:rPr>
      </w:pPr>
    </w:p>
    <w:p w:rsidR="007E7C86" w:rsidRPr="007E7C86" w:rsidRDefault="007E7C86" w:rsidP="00256B2A">
      <w:pPr>
        <w:spacing w:line="360" w:lineRule="auto"/>
        <w:ind w:firstLine="709"/>
        <w:jc w:val="both"/>
        <w:rPr>
          <w:rFonts w:ascii="Times New Roman" w:hAnsi="Times New Roman" w:cs="Times New Roman"/>
          <w:sz w:val="28"/>
          <w:szCs w:val="28"/>
        </w:rPr>
      </w:pPr>
    </w:p>
    <w:p w:rsidR="00CC268D" w:rsidRPr="007E7C86" w:rsidRDefault="00CC268D" w:rsidP="00256B2A">
      <w:pPr>
        <w:spacing w:line="360" w:lineRule="auto"/>
        <w:ind w:firstLine="709"/>
        <w:jc w:val="both"/>
        <w:rPr>
          <w:rFonts w:ascii="Times New Roman" w:hAnsi="Times New Roman" w:cs="Times New Roman"/>
          <w:sz w:val="28"/>
          <w:szCs w:val="28"/>
        </w:rPr>
      </w:pPr>
    </w:p>
    <w:sectPr w:rsidR="00CC268D" w:rsidRPr="007E7C86" w:rsidSect="00256B2A">
      <w:footerReference w:type="default" r:id="rId8"/>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30716" w:rsidRDefault="00D30716" w:rsidP="00256B2A">
      <w:pPr>
        <w:spacing w:after="0" w:line="240" w:lineRule="auto"/>
      </w:pPr>
      <w:r>
        <w:separator/>
      </w:r>
    </w:p>
  </w:endnote>
  <w:endnote w:type="continuationSeparator" w:id="0">
    <w:p w:rsidR="00D30716" w:rsidRDefault="00D30716" w:rsidP="00256B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0002AFF" w:usb1="4000ACFF" w:usb2="00000001" w:usb3="00000000" w:csb0="000001FF" w:csb1="00000000"/>
  </w:font>
  <w:font w:name="Times New Roman">
    <w:panose1 w:val="02020603050405020304"/>
    <w:charset w:val="CC"/>
    <w:family w:val="roman"/>
    <w:pitch w:val="variable"/>
    <w:sig w:usb0="E0002AFF" w:usb1="C0007843" w:usb2="00000009" w:usb3="00000000" w:csb0="000001FF" w:csb1="00000000"/>
  </w:font>
  <w:font w:name="Calibri Light">
    <w:panose1 w:val="020F0302020204030204"/>
    <w:charset w:val="CC"/>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73783575"/>
      <w:docPartObj>
        <w:docPartGallery w:val="Page Numbers (Bottom of Page)"/>
        <w:docPartUnique/>
      </w:docPartObj>
    </w:sdtPr>
    <w:sdtContent>
      <w:p w:rsidR="00256B2A" w:rsidRDefault="00256B2A">
        <w:pPr>
          <w:pStyle w:val="a5"/>
          <w:jc w:val="center"/>
        </w:pPr>
        <w:r>
          <w:fldChar w:fldCharType="begin"/>
        </w:r>
        <w:r>
          <w:instrText>PAGE   \* MERGEFORMAT</w:instrText>
        </w:r>
        <w:r>
          <w:fldChar w:fldCharType="separate"/>
        </w:r>
        <w:r w:rsidR="0069715A">
          <w:rPr>
            <w:noProof/>
          </w:rPr>
          <w:t>21</w:t>
        </w:r>
        <w:r>
          <w:fldChar w:fldCharType="end"/>
        </w:r>
      </w:p>
    </w:sdtContent>
  </w:sdt>
  <w:p w:rsidR="00256B2A" w:rsidRDefault="00256B2A">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30716" w:rsidRDefault="00D30716" w:rsidP="00256B2A">
      <w:pPr>
        <w:spacing w:after="0" w:line="240" w:lineRule="auto"/>
      </w:pPr>
      <w:r>
        <w:separator/>
      </w:r>
    </w:p>
  </w:footnote>
  <w:footnote w:type="continuationSeparator" w:id="0">
    <w:p w:rsidR="00D30716" w:rsidRDefault="00D30716" w:rsidP="00256B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3B04177"/>
    <w:multiLevelType w:val="multilevel"/>
    <w:tmpl w:val="6EC60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907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7A7B"/>
    <w:rsid w:val="000F51DA"/>
    <w:rsid w:val="00163E9E"/>
    <w:rsid w:val="00256B2A"/>
    <w:rsid w:val="0069715A"/>
    <w:rsid w:val="007E7C86"/>
    <w:rsid w:val="0082626D"/>
    <w:rsid w:val="00A07F70"/>
    <w:rsid w:val="00AB7A7B"/>
    <w:rsid w:val="00CC268D"/>
    <w:rsid w:val="00D3071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018063"/>
  <w15:chartTrackingRefBased/>
  <w15:docId w15:val="{B1A2C0E9-1BE5-4D15-8203-BFE1221E53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56B2A"/>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256B2A"/>
  </w:style>
  <w:style w:type="paragraph" w:styleId="a5">
    <w:name w:val="footer"/>
    <w:basedOn w:val="a"/>
    <w:link w:val="a6"/>
    <w:uiPriority w:val="99"/>
    <w:unhideWhenUsed/>
    <w:rsid w:val="00256B2A"/>
    <w:pPr>
      <w:tabs>
        <w:tab w:val="center" w:pos="4677"/>
        <w:tab w:val="right" w:pos="9355"/>
      </w:tabs>
      <w:spacing w:after="0" w:line="240" w:lineRule="auto"/>
    </w:pPr>
  </w:style>
  <w:style w:type="character" w:customStyle="1" w:styleId="a6">
    <w:name w:val="Нижний колонтитул Знак"/>
    <w:basedOn w:val="a0"/>
    <w:link w:val="a5"/>
    <w:uiPriority w:val="99"/>
    <w:rsid w:val="00256B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0361786">
      <w:bodyDiv w:val="1"/>
      <w:marLeft w:val="0"/>
      <w:marRight w:val="0"/>
      <w:marTop w:val="0"/>
      <w:marBottom w:val="0"/>
      <w:divBdr>
        <w:top w:val="none" w:sz="0" w:space="0" w:color="auto"/>
        <w:left w:val="none" w:sz="0" w:space="0" w:color="auto"/>
        <w:bottom w:val="none" w:sz="0" w:space="0" w:color="auto"/>
        <w:right w:val="none" w:sz="0" w:space="0" w:color="auto"/>
      </w:divBdr>
    </w:div>
    <w:div w:id="254214441">
      <w:bodyDiv w:val="1"/>
      <w:marLeft w:val="0"/>
      <w:marRight w:val="0"/>
      <w:marTop w:val="0"/>
      <w:marBottom w:val="0"/>
      <w:divBdr>
        <w:top w:val="none" w:sz="0" w:space="0" w:color="auto"/>
        <w:left w:val="none" w:sz="0" w:space="0" w:color="auto"/>
        <w:bottom w:val="none" w:sz="0" w:space="0" w:color="auto"/>
        <w:right w:val="none" w:sz="0" w:space="0" w:color="auto"/>
      </w:divBdr>
    </w:div>
    <w:div w:id="362444159">
      <w:bodyDiv w:val="1"/>
      <w:marLeft w:val="0"/>
      <w:marRight w:val="0"/>
      <w:marTop w:val="0"/>
      <w:marBottom w:val="0"/>
      <w:divBdr>
        <w:top w:val="none" w:sz="0" w:space="0" w:color="auto"/>
        <w:left w:val="none" w:sz="0" w:space="0" w:color="auto"/>
        <w:bottom w:val="none" w:sz="0" w:space="0" w:color="auto"/>
        <w:right w:val="none" w:sz="0" w:space="0" w:color="auto"/>
      </w:divBdr>
    </w:div>
    <w:div w:id="434791775">
      <w:bodyDiv w:val="1"/>
      <w:marLeft w:val="0"/>
      <w:marRight w:val="0"/>
      <w:marTop w:val="0"/>
      <w:marBottom w:val="0"/>
      <w:divBdr>
        <w:top w:val="none" w:sz="0" w:space="0" w:color="auto"/>
        <w:left w:val="none" w:sz="0" w:space="0" w:color="auto"/>
        <w:bottom w:val="none" w:sz="0" w:space="0" w:color="auto"/>
        <w:right w:val="none" w:sz="0" w:space="0" w:color="auto"/>
      </w:divBdr>
    </w:div>
    <w:div w:id="582033836">
      <w:bodyDiv w:val="1"/>
      <w:marLeft w:val="0"/>
      <w:marRight w:val="0"/>
      <w:marTop w:val="0"/>
      <w:marBottom w:val="0"/>
      <w:divBdr>
        <w:top w:val="none" w:sz="0" w:space="0" w:color="auto"/>
        <w:left w:val="none" w:sz="0" w:space="0" w:color="auto"/>
        <w:bottom w:val="none" w:sz="0" w:space="0" w:color="auto"/>
        <w:right w:val="none" w:sz="0" w:space="0" w:color="auto"/>
      </w:divBdr>
    </w:div>
    <w:div w:id="629943948">
      <w:bodyDiv w:val="1"/>
      <w:marLeft w:val="0"/>
      <w:marRight w:val="0"/>
      <w:marTop w:val="0"/>
      <w:marBottom w:val="0"/>
      <w:divBdr>
        <w:top w:val="none" w:sz="0" w:space="0" w:color="auto"/>
        <w:left w:val="none" w:sz="0" w:space="0" w:color="auto"/>
        <w:bottom w:val="none" w:sz="0" w:space="0" w:color="auto"/>
        <w:right w:val="none" w:sz="0" w:space="0" w:color="auto"/>
      </w:divBdr>
    </w:div>
    <w:div w:id="638145901">
      <w:bodyDiv w:val="1"/>
      <w:marLeft w:val="0"/>
      <w:marRight w:val="0"/>
      <w:marTop w:val="0"/>
      <w:marBottom w:val="0"/>
      <w:divBdr>
        <w:top w:val="none" w:sz="0" w:space="0" w:color="auto"/>
        <w:left w:val="none" w:sz="0" w:space="0" w:color="auto"/>
        <w:bottom w:val="none" w:sz="0" w:space="0" w:color="auto"/>
        <w:right w:val="none" w:sz="0" w:space="0" w:color="auto"/>
      </w:divBdr>
    </w:div>
    <w:div w:id="687215295">
      <w:bodyDiv w:val="1"/>
      <w:marLeft w:val="0"/>
      <w:marRight w:val="0"/>
      <w:marTop w:val="0"/>
      <w:marBottom w:val="0"/>
      <w:divBdr>
        <w:top w:val="none" w:sz="0" w:space="0" w:color="auto"/>
        <w:left w:val="none" w:sz="0" w:space="0" w:color="auto"/>
        <w:bottom w:val="none" w:sz="0" w:space="0" w:color="auto"/>
        <w:right w:val="none" w:sz="0" w:space="0" w:color="auto"/>
      </w:divBdr>
    </w:div>
    <w:div w:id="690423222">
      <w:bodyDiv w:val="1"/>
      <w:marLeft w:val="0"/>
      <w:marRight w:val="0"/>
      <w:marTop w:val="0"/>
      <w:marBottom w:val="0"/>
      <w:divBdr>
        <w:top w:val="none" w:sz="0" w:space="0" w:color="auto"/>
        <w:left w:val="none" w:sz="0" w:space="0" w:color="auto"/>
        <w:bottom w:val="none" w:sz="0" w:space="0" w:color="auto"/>
        <w:right w:val="none" w:sz="0" w:space="0" w:color="auto"/>
      </w:divBdr>
    </w:div>
    <w:div w:id="745494935">
      <w:bodyDiv w:val="1"/>
      <w:marLeft w:val="0"/>
      <w:marRight w:val="0"/>
      <w:marTop w:val="0"/>
      <w:marBottom w:val="0"/>
      <w:divBdr>
        <w:top w:val="none" w:sz="0" w:space="0" w:color="auto"/>
        <w:left w:val="none" w:sz="0" w:space="0" w:color="auto"/>
        <w:bottom w:val="none" w:sz="0" w:space="0" w:color="auto"/>
        <w:right w:val="none" w:sz="0" w:space="0" w:color="auto"/>
      </w:divBdr>
    </w:div>
    <w:div w:id="777329934">
      <w:bodyDiv w:val="1"/>
      <w:marLeft w:val="0"/>
      <w:marRight w:val="0"/>
      <w:marTop w:val="0"/>
      <w:marBottom w:val="0"/>
      <w:divBdr>
        <w:top w:val="none" w:sz="0" w:space="0" w:color="auto"/>
        <w:left w:val="none" w:sz="0" w:space="0" w:color="auto"/>
        <w:bottom w:val="none" w:sz="0" w:space="0" w:color="auto"/>
        <w:right w:val="none" w:sz="0" w:space="0" w:color="auto"/>
      </w:divBdr>
    </w:div>
    <w:div w:id="802695080">
      <w:bodyDiv w:val="1"/>
      <w:marLeft w:val="0"/>
      <w:marRight w:val="0"/>
      <w:marTop w:val="0"/>
      <w:marBottom w:val="0"/>
      <w:divBdr>
        <w:top w:val="none" w:sz="0" w:space="0" w:color="auto"/>
        <w:left w:val="none" w:sz="0" w:space="0" w:color="auto"/>
        <w:bottom w:val="none" w:sz="0" w:space="0" w:color="auto"/>
        <w:right w:val="none" w:sz="0" w:space="0" w:color="auto"/>
      </w:divBdr>
    </w:div>
    <w:div w:id="955596548">
      <w:bodyDiv w:val="1"/>
      <w:marLeft w:val="0"/>
      <w:marRight w:val="0"/>
      <w:marTop w:val="0"/>
      <w:marBottom w:val="0"/>
      <w:divBdr>
        <w:top w:val="none" w:sz="0" w:space="0" w:color="auto"/>
        <w:left w:val="none" w:sz="0" w:space="0" w:color="auto"/>
        <w:bottom w:val="none" w:sz="0" w:space="0" w:color="auto"/>
        <w:right w:val="none" w:sz="0" w:space="0" w:color="auto"/>
      </w:divBdr>
    </w:div>
    <w:div w:id="980816102">
      <w:bodyDiv w:val="1"/>
      <w:marLeft w:val="0"/>
      <w:marRight w:val="0"/>
      <w:marTop w:val="0"/>
      <w:marBottom w:val="0"/>
      <w:divBdr>
        <w:top w:val="none" w:sz="0" w:space="0" w:color="auto"/>
        <w:left w:val="none" w:sz="0" w:space="0" w:color="auto"/>
        <w:bottom w:val="none" w:sz="0" w:space="0" w:color="auto"/>
        <w:right w:val="none" w:sz="0" w:space="0" w:color="auto"/>
      </w:divBdr>
    </w:div>
    <w:div w:id="1177692568">
      <w:bodyDiv w:val="1"/>
      <w:marLeft w:val="0"/>
      <w:marRight w:val="0"/>
      <w:marTop w:val="0"/>
      <w:marBottom w:val="0"/>
      <w:divBdr>
        <w:top w:val="none" w:sz="0" w:space="0" w:color="auto"/>
        <w:left w:val="none" w:sz="0" w:space="0" w:color="auto"/>
        <w:bottom w:val="none" w:sz="0" w:space="0" w:color="auto"/>
        <w:right w:val="none" w:sz="0" w:space="0" w:color="auto"/>
      </w:divBdr>
    </w:div>
    <w:div w:id="1237085148">
      <w:bodyDiv w:val="1"/>
      <w:marLeft w:val="0"/>
      <w:marRight w:val="0"/>
      <w:marTop w:val="0"/>
      <w:marBottom w:val="0"/>
      <w:divBdr>
        <w:top w:val="none" w:sz="0" w:space="0" w:color="auto"/>
        <w:left w:val="none" w:sz="0" w:space="0" w:color="auto"/>
        <w:bottom w:val="none" w:sz="0" w:space="0" w:color="auto"/>
        <w:right w:val="none" w:sz="0" w:space="0" w:color="auto"/>
      </w:divBdr>
    </w:div>
    <w:div w:id="1339231229">
      <w:bodyDiv w:val="1"/>
      <w:marLeft w:val="0"/>
      <w:marRight w:val="0"/>
      <w:marTop w:val="0"/>
      <w:marBottom w:val="0"/>
      <w:divBdr>
        <w:top w:val="none" w:sz="0" w:space="0" w:color="auto"/>
        <w:left w:val="none" w:sz="0" w:space="0" w:color="auto"/>
        <w:bottom w:val="none" w:sz="0" w:space="0" w:color="auto"/>
        <w:right w:val="none" w:sz="0" w:space="0" w:color="auto"/>
      </w:divBdr>
    </w:div>
    <w:div w:id="1340306797">
      <w:bodyDiv w:val="1"/>
      <w:marLeft w:val="0"/>
      <w:marRight w:val="0"/>
      <w:marTop w:val="0"/>
      <w:marBottom w:val="0"/>
      <w:divBdr>
        <w:top w:val="none" w:sz="0" w:space="0" w:color="auto"/>
        <w:left w:val="none" w:sz="0" w:space="0" w:color="auto"/>
        <w:bottom w:val="none" w:sz="0" w:space="0" w:color="auto"/>
        <w:right w:val="none" w:sz="0" w:space="0" w:color="auto"/>
      </w:divBdr>
    </w:div>
    <w:div w:id="1479570933">
      <w:bodyDiv w:val="1"/>
      <w:marLeft w:val="0"/>
      <w:marRight w:val="0"/>
      <w:marTop w:val="0"/>
      <w:marBottom w:val="0"/>
      <w:divBdr>
        <w:top w:val="none" w:sz="0" w:space="0" w:color="auto"/>
        <w:left w:val="none" w:sz="0" w:space="0" w:color="auto"/>
        <w:bottom w:val="none" w:sz="0" w:space="0" w:color="auto"/>
        <w:right w:val="none" w:sz="0" w:space="0" w:color="auto"/>
      </w:divBdr>
    </w:div>
    <w:div w:id="1544126117">
      <w:bodyDiv w:val="1"/>
      <w:marLeft w:val="0"/>
      <w:marRight w:val="0"/>
      <w:marTop w:val="0"/>
      <w:marBottom w:val="0"/>
      <w:divBdr>
        <w:top w:val="none" w:sz="0" w:space="0" w:color="auto"/>
        <w:left w:val="none" w:sz="0" w:space="0" w:color="auto"/>
        <w:bottom w:val="none" w:sz="0" w:space="0" w:color="auto"/>
        <w:right w:val="none" w:sz="0" w:space="0" w:color="auto"/>
      </w:divBdr>
    </w:div>
    <w:div w:id="1861510039">
      <w:bodyDiv w:val="1"/>
      <w:marLeft w:val="0"/>
      <w:marRight w:val="0"/>
      <w:marTop w:val="0"/>
      <w:marBottom w:val="0"/>
      <w:divBdr>
        <w:top w:val="none" w:sz="0" w:space="0" w:color="auto"/>
        <w:left w:val="none" w:sz="0" w:space="0" w:color="auto"/>
        <w:bottom w:val="none" w:sz="0" w:space="0" w:color="auto"/>
        <w:right w:val="none" w:sz="0" w:space="0" w:color="auto"/>
      </w:divBdr>
    </w:div>
    <w:div w:id="1866016592">
      <w:bodyDiv w:val="1"/>
      <w:marLeft w:val="0"/>
      <w:marRight w:val="0"/>
      <w:marTop w:val="0"/>
      <w:marBottom w:val="0"/>
      <w:divBdr>
        <w:top w:val="none" w:sz="0" w:space="0" w:color="auto"/>
        <w:left w:val="none" w:sz="0" w:space="0" w:color="auto"/>
        <w:bottom w:val="none" w:sz="0" w:space="0" w:color="auto"/>
        <w:right w:val="none" w:sz="0" w:space="0" w:color="auto"/>
      </w:divBdr>
    </w:div>
    <w:div w:id="2037581126">
      <w:bodyDiv w:val="1"/>
      <w:marLeft w:val="0"/>
      <w:marRight w:val="0"/>
      <w:marTop w:val="0"/>
      <w:marBottom w:val="0"/>
      <w:divBdr>
        <w:top w:val="none" w:sz="0" w:space="0" w:color="auto"/>
        <w:left w:val="none" w:sz="0" w:space="0" w:color="auto"/>
        <w:bottom w:val="none" w:sz="0" w:space="0" w:color="auto"/>
        <w:right w:val="none" w:sz="0" w:space="0" w:color="auto"/>
      </w:divBdr>
    </w:div>
    <w:div w:id="2082943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6120C9-FBC3-4B14-94F5-C368F507A9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23</Pages>
  <Words>5084</Words>
  <Characters>28983</Characters>
  <Application>Microsoft Office Word</Application>
  <DocSecurity>0</DocSecurity>
  <Lines>241</Lines>
  <Paragraphs>67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ilya</dc:creator>
  <cp:keywords/>
  <dc:description/>
  <cp:lastModifiedBy>ilya</cp:lastModifiedBy>
  <cp:revision>7</cp:revision>
  <dcterms:created xsi:type="dcterms:W3CDTF">2026-09-21T10:10:00Z</dcterms:created>
  <dcterms:modified xsi:type="dcterms:W3CDTF">2026-09-21T11:34:00Z</dcterms:modified>
</cp:coreProperties>
</file>