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153" w:rsidRPr="00AC5205" w:rsidRDefault="00820153" w:rsidP="00820153">
      <w:pPr>
        <w:rPr>
          <w:rFonts w:ascii="Arial" w:hAnsi="Arial" w:cs="Arial"/>
          <w:sz w:val="28"/>
          <w:szCs w:val="28"/>
        </w:rPr>
      </w:pPr>
      <w:r w:rsidRPr="00AC5205">
        <w:rPr>
          <w:rFonts w:ascii="Arial" w:hAnsi="Arial" w:cs="Arial"/>
          <w:sz w:val="28"/>
          <w:szCs w:val="28"/>
        </w:rPr>
        <w:t>Таблица.1 Понятие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8"/>
        <w:gridCol w:w="4394"/>
        <w:gridCol w:w="6485"/>
      </w:tblGrid>
      <w:tr w:rsidR="00820153" w:rsidRPr="00AC2332" w:rsidTr="002D5291">
        <w:tc>
          <w:tcPr>
            <w:tcW w:w="4248" w:type="dxa"/>
            <w:vAlign w:val="bottom"/>
          </w:tcPr>
          <w:p w:rsidR="00820153" w:rsidRPr="00AC2332" w:rsidRDefault="00820153" w:rsidP="002D5291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AC233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>Понятие</w:t>
            </w:r>
          </w:p>
        </w:tc>
        <w:tc>
          <w:tcPr>
            <w:tcW w:w="4394" w:type="dxa"/>
            <w:vAlign w:val="bottom"/>
          </w:tcPr>
          <w:p w:rsidR="00820153" w:rsidRPr="00AC2332" w:rsidRDefault="00820153" w:rsidP="002D5291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AC233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>Функции</w:t>
            </w:r>
          </w:p>
        </w:tc>
        <w:tc>
          <w:tcPr>
            <w:tcW w:w="6485" w:type="dxa"/>
            <w:vAlign w:val="bottom"/>
          </w:tcPr>
          <w:p w:rsidR="00820153" w:rsidRPr="00AC2332" w:rsidRDefault="00820153" w:rsidP="002D5291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AC233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>Характеристики</w:t>
            </w:r>
          </w:p>
        </w:tc>
      </w:tr>
      <w:tr w:rsidR="00820153" w:rsidTr="002D5291">
        <w:trPr>
          <w:trHeight w:val="3542"/>
        </w:trPr>
        <w:tc>
          <w:tcPr>
            <w:tcW w:w="4248" w:type="dxa"/>
          </w:tcPr>
          <w:p w:rsidR="00820153" w:rsidRDefault="00820153" w:rsidP="002D5291"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Карьера – это процесс развития и продвижения в профессиональной сфере, который включает в себя достижение определенных целей и рост в организации или отрасли.</w:t>
            </w:r>
          </w:p>
        </w:tc>
        <w:tc>
          <w:tcPr>
            <w:tcW w:w="4394" w:type="dxa"/>
          </w:tcPr>
          <w:p w:rsidR="00820153" w:rsidRDefault="00820153" w:rsidP="002D5291"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1. Повышение профессионального уровня и навыков</w:t>
            </w:r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br/>
              <w:t>2. Развитие лидерских качеств и управленческих навыков</w:t>
            </w:r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br/>
              <w:t>3. Планирование и управление карьерным путем</w:t>
            </w:r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br/>
              <w:t>4. Поиск новых возможностей и вызовов</w:t>
            </w:r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br/>
              <w:t>5. Адаптация к изменениям в организации и рынке труда</w:t>
            </w:r>
          </w:p>
        </w:tc>
        <w:tc>
          <w:tcPr>
            <w:tcW w:w="6485" w:type="dxa"/>
          </w:tcPr>
          <w:p w:rsidR="00820153" w:rsidRDefault="00820153" w:rsidP="002D5291"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1. Продолжительность – карьера может быть короткой или долгой</w:t>
            </w:r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br/>
              <w:t>2. Вертикальный или горизонтальный рост – возможность продвижения вверх по иерархии или развитие в рамках текущей должности</w:t>
            </w:r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br/>
              <w:t>3. Гибкость – возможность изменения направления карьеры или перехода на другую профессию</w:t>
            </w:r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br/>
              <w:t>4. Удовлетворенность – степень удовлетворенности работой и достижениями в карьере</w:t>
            </w:r>
            <w:r w:rsidRPr="00AC2332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br/>
              <w:t>5. Баланс работы и личной жизни – умение совмещать профессиональные и личные цели и интересы</w:t>
            </w:r>
          </w:p>
        </w:tc>
      </w:tr>
    </w:tbl>
    <w:p w:rsidR="00820153" w:rsidRDefault="00820153" w:rsidP="00820153">
      <w:r>
        <w:t xml:space="preserve"> </w:t>
      </w:r>
    </w:p>
    <w:p w:rsidR="00820153" w:rsidRDefault="00820153" w:rsidP="00820153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820153" w:rsidRDefault="00820153" w:rsidP="00820153">
      <w:pPr>
        <w:rPr>
          <w:rFonts w:ascii="Arial" w:hAnsi="Arial" w:cs="Arial"/>
          <w:sz w:val="28"/>
          <w:szCs w:val="28"/>
        </w:rPr>
      </w:pPr>
    </w:p>
    <w:p w:rsidR="00820153" w:rsidRDefault="00820153" w:rsidP="00820153">
      <w:pPr>
        <w:rPr>
          <w:rFonts w:ascii="Arial" w:hAnsi="Arial" w:cs="Arial"/>
          <w:sz w:val="28"/>
          <w:szCs w:val="28"/>
        </w:rPr>
      </w:pPr>
    </w:p>
    <w:p w:rsidR="00820153" w:rsidRDefault="00820153" w:rsidP="00820153">
      <w:pPr>
        <w:rPr>
          <w:rFonts w:ascii="Arial" w:hAnsi="Arial" w:cs="Arial"/>
          <w:sz w:val="28"/>
          <w:szCs w:val="28"/>
        </w:rPr>
      </w:pPr>
    </w:p>
    <w:p w:rsidR="00820153" w:rsidRDefault="00820153" w:rsidP="00820153">
      <w:pPr>
        <w:rPr>
          <w:rFonts w:ascii="Arial" w:hAnsi="Arial" w:cs="Arial"/>
          <w:sz w:val="28"/>
          <w:szCs w:val="28"/>
        </w:rPr>
      </w:pPr>
    </w:p>
    <w:p w:rsidR="00820153" w:rsidRDefault="00820153" w:rsidP="00820153">
      <w:pPr>
        <w:rPr>
          <w:rFonts w:ascii="Arial" w:hAnsi="Arial" w:cs="Arial"/>
          <w:sz w:val="28"/>
          <w:szCs w:val="28"/>
        </w:rPr>
      </w:pPr>
    </w:p>
    <w:p w:rsidR="00820153" w:rsidRDefault="00820153" w:rsidP="00820153">
      <w:pPr>
        <w:rPr>
          <w:rFonts w:ascii="Arial" w:hAnsi="Arial" w:cs="Arial"/>
          <w:sz w:val="28"/>
          <w:szCs w:val="28"/>
        </w:rPr>
      </w:pPr>
    </w:p>
    <w:p w:rsidR="00820153" w:rsidRDefault="00820153" w:rsidP="00820153">
      <w:pPr>
        <w:rPr>
          <w:rFonts w:ascii="Arial" w:hAnsi="Arial" w:cs="Arial"/>
          <w:sz w:val="28"/>
          <w:szCs w:val="28"/>
        </w:rPr>
      </w:pPr>
    </w:p>
    <w:p w:rsidR="00820153" w:rsidRDefault="00820153" w:rsidP="00820153">
      <w:pPr>
        <w:rPr>
          <w:rFonts w:ascii="Arial" w:hAnsi="Arial" w:cs="Arial"/>
          <w:sz w:val="28"/>
          <w:szCs w:val="28"/>
        </w:rPr>
      </w:pPr>
      <w:r w:rsidRPr="009B33F0">
        <w:rPr>
          <w:rFonts w:ascii="Arial" w:hAnsi="Arial" w:cs="Arial"/>
          <w:sz w:val="28"/>
          <w:szCs w:val="28"/>
        </w:rPr>
        <w:lastRenderedPageBreak/>
        <w:t>Таблица</w:t>
      </w:r>
      <w:r>
        <w:rPr>
          <w:rFonts w:ascii="Arial" w:hAnsi="Arial" w:cs="Arial"/>
          <w:sz w:val="28"/>
          <w:szCs w:val="28"/>
        </w:rPr>
        <w:t xml:space="preserve">. </w:t>
      </w:r>
      <w:r w:rsidRPr="009B33F0">
        <w:rPr>
          <w:rFonts w:ascii="Arial" w:hAnsi="Arial" w:cs="Arial"/>
          <w:sz w:val="28"/>
          <w:szCs w:val="28"/>
        </w:rPr>
        <w:t>Модели карьеры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10029"/>
      </w:tblGrid>
      <w:tr w:rsidR="00820153" w:rsidTr="002D5291">
        <w:tc>
          <w:tcPr>
            <w:tcW w:w="5098" w:type="dxa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Профессиональная карьера (в разных предприятиях на протяжении жизни)</w:t>
            </w:r>
          </w:p>
        </w:tc>
        <w:tc>
          <w:tcPr>
            <w:tcW w:w="10029" w:type="dxa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Обучение, поступление на работу, профессиональный рост, поддержка индивидуальных профессиональных способностей, выход на пенсию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Внутриорганизационная карьера (в пределах одного предприятия), в частности: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Последовательное изменение стадий развития работника в одном предприятии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• вертикальная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Подъем на более высокую степень корпоративной иерархии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• горизонтальная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Перемещение в другую функциональную область деятельности или выполнение определенной служебной роли на степени, которая не имеет жесткого формального закрепления в организационной структуре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• центростремительная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Движение к ядру, руководству предприятия (например, переход из регионального подразделения в главный офис)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Ситуационная карьера, в частности: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Непредвиденные перемещения работника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• карьера "от начальника"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Основной фактор влияния – действия лиц, которые принимают решение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• карьера "от объекта"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Основной фактор влияния – успешная реализация какого-нибудь проекта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 xml:space="preserve">• </w:t>
            </w:r>
            <w:proofErr w:type="spellStart"/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selfmade</w:t>
            </w:r>
            <w:proofErr w:type="spellEnd"/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 xml:space="preserve"> (собственноручная) карьера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Карьерный рост благодаря высокой квалификации.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• карьера "по трупам"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Действия по принципу "цель оправдывает средства"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Системная карьера, в частности: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Целенаправленный профессиональный рост по заведомо разработанному плану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• "трамплин"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Плавная вертикальная карьера к достижению "стелы", потом прыжок с "трамплина" – выход на пенсию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• "ступеньки"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Постепенная вертикальная карьера с четко определенным периодом нахождения на каждой должности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• "змея"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Горизонтальное перемещение с одной должности на другую при относительно недлинном сроке пребывания на каждой</w:t>
            </w:r>
          </w:p>
        </w:tc>
      </w:tr>
      <w:tr w:rsidR="00820153" w:rsidTr="002D5291">
        <w:tc>
          <w:tcPr>
            <w:tcW w:w="5098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• "</w:t>
            </w:r>
            <w:proofErr w:type="spellStart"/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раздорожье</w:t>
            </w:r>
            <w:proofErr w:type="spellEnd"/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"</w:t>
            </w:r>
          </w:p>
        </w:tc>
        <w:tc>
          <w:tcPr>
            <w:tcW w:w="10029" w:type="dxa"/>
            <w:vAlign w:val="center"/>
          </w:tcPr>
          <w:p w:rsidR="00820153" w:rsidRPr="00D22C60" w:rsidRDefault="00820153" w:rsidP="002D5291">
            <w:pPr>
              <w:jc w:val="both"/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22C60">
              <w:rPr>
                <w:rFonts w:ascii="Arial" w:hAnsi="Arial" w:cs="Arial"/>
                <w:color w:val="333333"/>
                <w:sz w:val="28"/>
                <w:szCs w:val="28"/>
              </w:rPr>
              <w:t>Вертикальные и горизонтальные кадровые перемещения по последствиями периодической аттестации</w:t>
            </w:r>
          </w:p>
        </w:tc>
      </w:tr>
    </w:tbl>
    <w:p w:rsidR="006E3F28" w:rsidRDefault="006E3F28"/>
    <w:p w:rsidR="00820153" w:rsidRPr="00820153" w:rsidRDefault="00820153">
      <w:pPr>
        <w:rPr>
          <w:rFonts w:ascii="Arial" w:hAnsi="Arial" w:cs="Arial"/>
          <w:sz w:val="28"/>
          <w:szCs w:val="28"/>
        </w:rPr>
      </w:pPr>
      <w:r w:rsidRPr="00820153">
        <w:rPr>
          <w:rFonts w:ascii="Arial" w:hAnsi="Arial" w:cs="Arial"/>
          <w:sz w:val="28"/>
          <w:szCs w:val="28"/>
        </w:rPr>
        <w:lastRenderedPageBreak/>
        <w:t>Таблица Типология карьер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7"/>
        <w:gridCol w:w="2091"/>
        <w:gridCol w:w="2974"/>
        <w:gridCol w:w="2227"/>
        <w:gridCol w:w="2574"/>
        <w:gridCol w:w="2374"/>
      </w:tblGrid>
      <w:tr w:rsidR="00D332C8" w:rsidTr="00D332C8">
        <w:tc>
          <w:tcPr>
            <w:tcW w:w="2263" w:type="dxa"/>
          </w:tcPr>
          <w:p w:rsidR="0028238D" w:rsidRPr="00D332C8" w:rsidRDefault="006961D2">
            <w:pPr>
              <w:rPr>
                <w:rFonts w:ascii="Arial" w:hAnsi="Arial" w:cs="Arial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Тип карьеры</w:t>
            </w:r>
          </w:p>
        </w:tc>
        <w:tc>
          <w:tcPr>
            <w:tcW w:w="2712" w:type="dxa"/>
          </w:tcPr>
          <w:p w:rsidR="0028238D" w:rsidRPr="00D332C8" w:rsidRDefault="006961D2">
            <w:pPr>
              <w:rPr>
                <w:rFonts w:ascii="Arial" w:hAnsi="Arial" w:cs="Arial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Скорость продвижение за уровнями иерархии</w:t>
            </w:r>
          </w:p>
        </w:tc>
        <w:tc>
          <w:tcPr>
            <w:tcW w:w="2974" w:type="dxa"/>
          </w:tcPr>
          <w:p w:rsidR="0028238D" w:rsidRPr="00D332C8" w:rsidRDefault="006961D2">
            <w:pPr>
              <w:rPr>
                <w:rFonts w:ascii="Arial" w:hAnsi="Arial" w:cs="Arial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Последовательность занимаемых должностей</w:t>
            </w:r>
          </w:p>
        </w:tc>
        <w:tc>
          <w:tcPr>
            <w:tcW w:w="2228" w:type="dxa"/>
          </w:tcPr>
          <w:p w:rsidR="0028238D" w:rsidRPr="00D332C8" w:rsidRDefault="006961D2">
            <w:pPr>
              <w:rPr>
                <w:rFonts w:ascii="Arial" w:hAnsi="Arial" w:cs="Arial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Перспективная ориентация</w:t>
            </w:r>
          </w:p>
        </w:tc>
        <w:tc>
          <w:tcPr>
            <w:tcW w:w="2575" w:type="dxa"/>
          </w:tcPr>
          <w:p w:rsidR="0028238D" w:rsidRPr="00D332C8" w:rsidRDefault="006961D2">
            <w:pPr>
              <w:rPr>
                <w:rFonts w:ascii="Arial" w:hAnsi="Arial" w:cs="Arial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Личностное содержание</w:t>
            </w:r>
          </w:p>
        </w:tc>
        <w:tc>
          <w:tcPr>
            <w:tcW w:w="2375" w:type="dxa"/>
          </w:tcPr>
          <w:p w:rsidR="0028238D" w:rsidRPr="00D332C8" w:rsidRDefault="006961D2">
            <w:pPr>
              <w:rPr>
                <w:rFonts w:ascii="Arial" w:hAnsi="Arial" w:cs="Arial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Примечания</w:t>
            </w:r>
          </w:p>
        </w:tc>
      </w:tr>
      <w:tr w:rsidR="00D332C8" w:rsidTr="00D332C8">
        <w:tc>
          <w:tcPr>
            <w:tcW w:w="2263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1.Суперавантюрная</w:t>
            </w:r>
          </w:p>
        </w:tc>
        <w:tc>
          <w:tcPr>
            <w:tcW w:w="2712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Высокая</w:t>
            </w:r>
          </w:p>
        </w:tc>
        <w:tc>
          <w:tcPr>
            <w:tcW w:w="2974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Пропуски этапов, резкое изменение сферы деятельности</w:t>
            </w:r>
          </w:p>
        </w:tc>
        <w:tc>
          <w:tcPr>
            <w:tcW w:w="2228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Дальнейшее продвижение, расширение влияния</w:t>
            </w:r>
          </w:p>
        </w:tc>
        <w:tc>
          <w:tcPr>
            <w:tcW w:w="25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Обогащение, власть, обеспечение быстрого продвижения членам семьи</w:t>
            </w:r>
          </w:p>
        </w:tc>
        <w:tc>
          <w:tcPr>
            <w:tcW w:w="23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Может быть: • случайной (удачное стечение обстоятельств); • общей (продвижение с более сильным лидером). Связана с кризисом в экономике и обществе, завершается крахом</w:t>
            </w:r>
          </w:p>
        </w:tc>
      </w:tr>
      <w:tr w:rsidR="00D332C8" w:rsidTr="00D332C8">
        <w:tc>
          <w:tcPr>
            <w:tcW w:w="2263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2.Авантюрная</w:t>
            </w:r>
          </w:p>
        </w:tc>
        <w:tc>
          <w:tcPr>
            <w:tcW w:w="2712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Высокая</w:t>
            </w:r>
          </w:p>
        </w:tc>
        <w:tc>
          <w:tcPr>
            <w:tcW w:w="2974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Пропуск нескольких позиций</w:t>
            </w:r>
          </w:p>
        </w:tc>
        <w:tc>
          <w:tcPr>
            <w:tcW w:w="2228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Расширение влияния</w:t>
            </w:r>
          </w:p>
        </w:tc>
        <w:tc>
          <w:tcPr>
            <w:tcW w:w="25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Самореализация, власть, обогащение и др.</w:t>
            </w:r>
          </w:p>
        </w:tc>
        <w:tc>
          <w:tcPr>
            <w:tcW w:w="23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Связана с выбором руководителей</w:t>
            </w:r>
          </w:p>
        </w:tc>
      </w:tr>
      <w:tr w:rsidR="00D332C8" w:rsidTr="00D332C8">
        <w:tc>
          <w:tcPr>
            <w:tcW w:w="2263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3.Традиционная</w:t>
            </w:r>
          </w:p>
        </w:tc>
        <w:tc>
          <w:tcPr>
            <w:tcW w:w="2712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Постепенная</w:t>
            </w:r>
          </w:p>
        </w:tc>
        <w:tc>
          <w:tcPr>
            <w:tcW w:w="2974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Иногда пропуск одной позиции</w:t>
            </w:r>
          </w:p>
        </w:tc>
        <w:tc>
          <w:tcPr>
            <w:tcW w:w="2228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Дальнейшее продвижение</w:t>
            </w:r>
          </w:p>
        </w:tc>
        <w:tc>
          <w:tcPr>
            <w:tcW w:w="25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Увеличение знаний, умений, опыта, взаимодействие с людьми</w:t>
            </w:r>
          </w:p>
        </w:tc>
        <w:tc>
          <w:tcPr>
            <w:tcW w:w="23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 xml:space="preserve">Успешность зависит от особенностей планирования управленческим развитием в </w:t>
            </w: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lastRenderedPageBreak/>
              <w:t>пределах предприятия</w:t>
            </w:r>
          </w:p>
        </w:tc>
      </w:tr>
      <w:tr w:rsidR="00D332C8" w:rsidTr="00D332C8">
        <w:tc>
          <w:tcPr>
            <w:tcW w:w="2263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lastRenderedPageBreak/>
              <w:t>4.Последовательно-кризисная</w:t>
            </w:r>
          </w:p>
        </w:tc>
        <w:tc>
          <w:tcPr>
            <w:tcW w:w="2712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Нестабильная</w:t>
            </w:r>
          </w:p>
        </w:tc>
        <w:tc>
          <w:tcPr>
            <w:tcW w:w="2974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-</w:t>
            </w:r>
          </w:p>
        </w:tc>
        <w:tc>
          <w:tcPr>
            <w:tcW w:w="2228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Борьба за сохранение должности</w:t>
            </w:r>
          </w:p>
        </w:tc>
        <w:tc>
          <w:tcPr>
            <w:tcW w:w="25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Личные интересы</w:t>
            </w:r>
          </w:p>
        </w:tc>
        <w:tc>
          <w:tcPr>
            <w:tcW w:w="23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Постоянная адаптация к изменениям</w:t>
            </w:r>
          </w:p>
        </w:tc>
      </w:tr>
      <w:tr w:rsidR="00D332C8" w:rsidTr="00D332C8">
        <w:tc>
          <w:tcPr>
            <w:tcW w:w="2263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5.Прагматичная (структурная)</w:t>
            </w:r>
          </w:p>
        </w:tc>
        <w:tc>
          <w:tcPr>
            <w:tcW w:w="2712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Средняя</w:t>
            </w:r>
          </w:p>
        </w:tc>
        <w:tc>
          <w:tcPr>
            <w:tcW w:w="2974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Изменение сферы деятельности</w:t>
            </w:r>
          </w:p>
        </w:tc>
        <w:tc>
          <w:tcPr>
            <w:tcW w:w="2228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Перемещение в одном классе управления</w:t>
            </w:r>
          </w:p>
        </w:tc>
        <w:tc>
          <w:tcPr>
            <w:tcW w:w="25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Личные интересы</w:t>
            </w:r>
          </w:p>
        </w:tc>
        <w:tc>
          <w:tcPr>
            <w:tcW w:w="23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Простые способы решения карьерных задач</w:t>
            </w:r>
          </w:p>
        </w:tc>
      </w:tr>
      <w:tr w:rsidR="00D332C8" w:rsidTr="00D332C8">
        <w:tc>
          <w:tcPr>
            <w:tcW w:w="2263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6.Отбывающая</w:t>
            </w:r>
          </w:p>
        </w:tc>
        <w:tc>
          <w:tcPr>
            <w:tcW w:w="2712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Нулевая</w:t>
            </w:r>
          </w:p>
        </w:tc>
        <w:tc>
          <w:tcPr>
            <w:tcW w:w="2974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Карьера завершена</w:t>
            </w:r>
          </w:p>
        </w:tc>
        <w:tc>
          <w:tcPr>
            <w:tcW w:w="2228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Удержать позицию</w:t>
            </w:r>
          </w:p>
        </w:tc>
        <w:tc>
          <w:tcPr>
            <w:tcW w:w="25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Личные интересы</w:t>
            </w:r>
          </w:p>
        </w:tc>
        <w:tc>
          <w:tcPr>
            <w:tcW w:w="23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-</w:t>
            </w:r>
          </w:p>
        </w:tc>
      </w:tr>
      <w:tr w:rsidR="00D332C8" w:rsidTr="00D332C8">
        <w:tc>
          <w:tcPr>
            <w:tcW w:w="2263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7.Преобразующая</w:t>
            </w:r>
          </w:p>
        </w:tc>
        <w:tc>
          <w:tcPr>
            <w:tcW w:w="2712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Высокая</w:t>
            </w:r>
          </w:p>
        </w:tc>
        <w:tc>
          <w:tcPr>
            <w:tcW w:w="2974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proofErr w:type="spellStart"/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Прыжкоподобная</w:t>
            </w:r>
            <w:proofErr w:type="spellEnd"/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 xml:space="preserve"> или постепенная</w:t>
            </w:r>
          </w:p>
        </w:tc>
        <w:tc>
          <w:tcPr>
            <w:tcW w:w="2228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Получение новой позиции</w:t>
            </w:r>
          </w:p>
        </w:tc>
        <w:tc>
          <w:tcPr>
            <w:tcW w:w="25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Освоение новой сферы деятельности, разработка выдающихся идей</w:t>
            </w:r>
          </w:p>
        </w:tc>
        <w:tc>
          <w:tcPr>
            <w:tcW w:w="2375" w:type="dxa"/>
            <w:vAlign w:val="center"/>
          </w:tcPr>
          <w:p w:rsidR="006961D2" w:rsidRPr="00D332C8" w:rsidRDefault="006961D2" w:rsidP="006961D2">
            <w:pPr>
              <w:rPr>
                <w:rFonts w:ascii="Arial" w:hAnsi="Arial" w:cs="Arial"/>
                <w:color w:val="333333"/>
                <w:sz w:val="28"/>
                <w:szCs w:val="28"/>
              </w:rPr>
            </w:pPr>
            <w:r w:rsidRPr="00D332C8">
              <w:rPr>
                <w:rFonts w:ascii="Arial" w:hAnsi="Arial" w:cs="Arial"/>
                <w:color w:val="333333"/>
                <w:sz w:val="28"/>
                <w:szCs w:val="28"/>
              </w:rPr>
              <w:t>Всегда направлена в будущее</w:t>
            </w:r>
          </w:p>
        </w:tc>
      </w:tr>
      <w:tr w:rsidR="00D332C8" w:rsidRPr="006961D2" w:rsidTr="00D332C8">
        <w:tc>
          <w:tcPr>
            <w:tcW w:w="2263" w:type="dxa"/>
            <w:hideMark/>
          </w:tcPr>
          <w:p w:rsidR="006961D2" w:rsidRPr="006961D2" w:rsidRDefault="006961D2" w:rsidP="006961D2">
            <w:pPr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</w:pPr>
            <w:r w:rsidRPr="00D332C8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8.Эволю</w:t>
            </w:r>
            <w:r w:rsidRPr="006961D2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ционная</w:t>
            </w:r>
          </w:p>
        </w:tc>
        <w:tc>
          <w:tcPr>
            <w:tcW w:w="2712" w:type="dxa"/>
            <w:hideMark/>
          </w:tcPr>
          <w:p w:rsidR="006961D2" w:rsidRPr="006961D2" w:rsidRDefault="006961D2" w:rsidP="006961D2">
            <w:pPr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</w:pPr>
            <w:r w:rsidRPr="006961D2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Постепенная</w:t>
            </w:r>
          </w:p>
        </w:tc>
        <w:tc>
          <w:tcPr>
            <w:tcW w:w="0" w:type="auto"/>
            <w:hideMark/>
          </w:tcPr>
          <w:p w:rsidR="006961D2" w:rsidRPr="006961D2" w:rsidRDefault="006961D2" w:rsidP="006961D2">
            <w:pPr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</w:pPr>
            <w:r w:rsidRPr="006961D2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Постепенная</w:t>
            </w:r>
          </w:p>
        </w:tc>
        <w:tc>
          <w:tcPr>
            <w:tcW w:w="0" w:type="auto"/>
            <w:hideMark/>
          </w:tcPr>
          <w:p w:rsidR="006961D2" w:rsidRPr="006961D2" w:rsidRDefault="006961D2" w:rsidP="006961D2">
            <w:pPr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</w:pPr>
            <w:r w:rsidRPr="006961D2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Прод</w:t>
            </w:r>
            <w:r w:rsidRPr="00D332C8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вижение вместе с ростом предприя</w:t>
            </w:r>
            <w:r w:rsidRPr="006961D2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тия</w:t>
            </w:r>
          </w:p>
        </w:tc>
        <w:tc>
          <w:tcPr>
            <w:tcW w:w="0" w:type="auto"/>
            <w:hideMark/>
          </w:tcPr>
          <w:p w:rsidR="006961D2" w:rsidRPr="006961D2" w:rsidRDefault="006961D2" w:rsidP="006961D2">
            <w:pPr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</w:pPr>
            <w:r w:rsidRPr="006961D2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Соединение общественных и личных интересов</w:t>
            </w:r>
          </w:p>
        </w:tc>
        <w:tc>
          <w:tcPr>
            <w:tcW w:w="0" w:type="auto"/>
            <w:hideMark/>
          </w:tcPr>
          <w:p w:rsidR="006961D2" w:rsidRPr="00D332C8" w:rsidRDefault="006961D2" w:rsidP="006961D2">
            <w:pPr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</w:pPr>
            <w:r w:rsidRPr="00D332C8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Борьба за власть, конфликтно</w:t>
            </w:r>
            <w:r w:rsidRPr="006961D2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 xml:space="preserve">сть </w:t>
            </w:r>
          </w:p>
          <w:p w:rsidR="006961D2" w:rsidRPr="006961D2" w:rsidRDefault="006961D2" w:rsidP="006961D2">
            <w:pPr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</w:pPr>
            <w:r w:rsidRPr="00D332C8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коллек</w:t>
            </w:r>
            <w:r w:rsidRPr="006961D2">
              <w:rPr>
                <w:rFonts w:ascii="Arial" w:eastAsia="Times New Roman" w:hAnsi="Arial" w:cs="Arial"/>
                <w:color w:val="333333"/>
                <w:sz w:val="28"/>
                <w:szCs w:val="28"/>
                <w:lang w:eastAsia="ru-RU"/>
              </w:rPr>
              <w:t>тивных установок</w:t>
            </w:r>
          </w:p>
        </w:tc>
      </w:tr>
    </w:tbl>
    <w:p w:rsidR="00820153" w:rsidRPr="00820153" w:rsidRDefault="00820153">
      <w:pPr>
        <w:rPr>
          <w:rFonts w:ascii="Arial" w:hAnsi="Arial" w:cs="Arial"/>
          <w:sz w:val="28"/>
          <w:szCs w:val="28"/>
        </w:rPr>
      </w:pPr>
    </w:p>
    <w:sectPr w:rsidR="00820153" w:rsidRPr="00820153" w:rsidSect="00820153">
      <w:pgSz w:w="16838" w:h="11906" w:orient="landscape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780"/>
    <w:rsid w:val="0028238D"/>
    <w:rsid w:val="006961D2"/>
    <w:rsid w:val="006E3F28"/>
    <w:rsid w:val="00820153"/>
    <w:rsid w:val="00905780"/>
    <w:rsid w:val="00AC5205"/>
    <w:rsid w:val="00D3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B7ABA6-373E-4D5D-A65E-53B717637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1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2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AcerT-27</cp:lastModifiedBy>
  <cp:revision>3</cp:revision>
  <dcterms:created xsi:type="dcterms:W3CDTF">2024-01-23T08:31:00Z</dcterms:created>
  <dcterms:modified xsi:type="dcterms:W3CDTF">2024-01-23T08:32:00Z</dcterms:modified>
</cp:coreProperties>
</file>