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hd w:fill="ffffff" w:val="clear"/>
        <w:spacing w:after="120" w:before="120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Лабораторная работа 1.  Действительные числа</w:t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shd w:fill="b6d7a8" w:val="clear"/>
          <w:rtl w:val="0"/>
        </w:rPr>
        <w:t xml:space="preserve">Разобранный 2 вариант: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</w:t>
      </w:r>
      <w:hyperlink r:id="rId6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https://github.com/VeronikaYastr/tailor_series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Что почитать: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  <w:jc w:val="both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ввод-вывод в консоль - </w:t>
      </w:r>
      <w:hyperlink r:id="rId7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https://metanit.com/java/tutorial/2.9.php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арифметические операции - </w:t>
      </w:r>
      <w:hyperlink r:id="rId8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Java | Арифметические операции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циклы - </w:t>
      </w:r>
      <w:hyperlink r:id="rId9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https://metanit.com/java/tutorial/2.6.php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jc w:val="both"/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исключения - </w:t>
      </w:r>
      <w:hyperlink r:id="rId10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https://metanit.com/java/tutorial/2.10.php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hd w:fill="ffffff" w:val="clear"/>
        <w:spacing w:before="120" w:lineRule="auto"/>
        <w:ind w:left="0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3501611" cy="23288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611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← котик-программист:) </w:t>
        <w:tab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Разработать консольное приложение на Java.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Функция представлена в виде своего ряда Тейлора. Вычислить приближённое значение суммы этого бесконечного ряда. Вычисления заканчивать, когда очередное слагаемое окажется по модулю меньше заданного числа e. Вид этого числа определяется  следующим условием: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e = 10</w:t>
      </w:r>
      <w:r w:rsidDel="00000000" w:rsidR="00000000" w:rsidRPr="00000000">
        <w:rPr>
          <w:rFonts w:ascii="Verdana" w:cs="Verdana" w:eastAsia="Verdana" w:hAnsi="Verdana"/>
          <w:sz w:val="20"/>
          <w:szCs w:val="20"/>
          <w:vertAlign w:val="superscript"/>
          <w:rtl w:val="0"/>
        </w:rPr>
        <w:t xml:space="preserve">-k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, где k – натуральное число.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color w:val="134f5c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134f5c"/>
          <w:sz w:val="20"/>
          <w:szCs w:val="20"/>
          <w:rtl w:val="0"/>
        </w:rPr>
        <w:t xml:space="preserve">Сравнить полученный результат со значением, вычисленным через стандартные функции. Вывести на консоль оба результата.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Значения x и k ввести с клавиатуры.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b5394"/>
          <w:sz w:val="20"/>
          <w:szCs w:val="20"/>
          <w:rtl w:val="0"/>
        </w:rPr>
        <w:t xml:space="preserve">Вывод результата осуществить с тремя знаками после десятичной точки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Требования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2">
      <w:pPr>
        <w:pageBreakBefore w:val="0"/>
        <w:shd w:fill="ffffff" w:val="clear"/>
        <w:spacing w:before="12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всю логику приложения разместить в отдельном классе; обработать исключения; clean code.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ageBreakBefore w:val="0"/>
        <w:shd w:fill="ffffff" w:val="clear"/>
        <w:spacing w:after="60" w:before="240" w:lineRule="auto"/>
        <w:rPr>
          <w:rFonts w:ascii="Verdana" w:cs="Verdana" w:eastAsia="Verdana" w:hAnsi="Verdana"/>
          <w:b w:val="1"/>
          <w:sz w:val="20"/>
          <w:szCs w:val="20"/>
        </w:rPr>
      </w:pPr>
      <w:bookmarkStart w:colFirst="0" w:colLast="0" w:name="_cdzs1o3nky65" w:id="0"/>
      <w:bookmarkEnd w:id="0"/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Варианты (ниже):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76888" cy="73728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737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hyperlink" Target="https://metanit.com/java/tutorial/2.10.php" TargetMode="External"/><Relationship Id="rId12" Type="http://schemas.openxmlformats.org/officeDocument/2006/relationships/image" Target="media/image1.png"/><Relationship Id="rId9" Type="http://schemas.openxmlformats.org/officeDocument/2006/relationships/hyperlink" Target="https://metanit.com/java/tutorial/2.6.php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VeronikaYastr/tailor_series" TargetMode="External"/><Relationship Id="rId7" Type="http://schemas.openxmlformats.org/officeDocument/2006/relationships/hyperlink" Target="https://metanit.com/java/tutorial/2.9.php" TargetMode="External"/><Relationship Id="rId8" Type="http://schemas.openxmlformats.org/officeDocument/2006/relationships/hyperlink" Target="https://metanit.com/java/tutorial/2.3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