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header2.xml" ContentType="application/vnd.openxmlformats-officedocument.wordprocessingml.header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BCBE78A">
      <w:pPr>
        <w:pStyle w:val="973"/>
        <w:pBdr/>
        <w:spacing w:after="0" w:afterAutospacing="0" w:before="0" w:beforeAutospacing="0" w:line="312" w:lineRule="auto"/>
        <w:ind/>
        <w:rPr/>
      </w:pPr>
      <w:r>
        <w:rPr>
          <w:lang w:eastAsia="ru-RU" w:bidi="ar-S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7728" behindDoc="0" locked="0" layoutInCell="1" allowOverlap="1">
                <wp:simplePos x="0" y="0"/>
                <wp:positionH relativeFrom="column">
                  <wp:posOffset>2710815</wp:posOffset>
                </wp:positionH>
                <wp:positionV relativeFrom="paragraph">
                  <wp:posOffset>0</wp:posOffset>
                </wp:positionV>
                <wp:extent cx="522605" cy="671195"/>
                <wp:effectExtent l="0" t="0" r="0" b="0"/>
                <wp:wrapTopAndBottom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621374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22604" cy="6711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7728;o:allowoverlap:true;o:allowincell:true;mso-position-horizontal-relative:text;margin-left:213.45pt;mso-position-horizontal:absolute;mso-position-vertical-relative:text;margin-top:0.00pt;mso-position-vertical:absolute;width:41.15pt;height:52.85pt;mso-wrap-distance-left:0.00pt;mso-wrap-distance-top:0.00pt;mso-wrap-distance-right:0.00pt;mso-wrap-distance-bottom:0.00pt;z-index:1;" stroked="f">
                <w10:wrap type="topAndBottom"/>
                <v:imagedata r:id="rId14" o:title=""/>
                <o:lock v:ext="edit" rotation="t"/>
              </v:shape>
            </w:pict>
          </mc:Fallback>
        </mc:AlternateContent>
      </w:r>
      <w:r/>
    </w:p>
    <w:p w14:paraId="1639A917">
      <w:pPr>
        <w:pStyle w:val="973"/>
        <w:pBdr/>
        <w:spacing w:after="0" w:afterAutospacing="0" w:before="0" w:beforeAutospacing="0" w:line="312" w:lineRule="auto"/>
        <w:ind/>
        <w:rPr/>
      </w:pPr>
      <w:r>
        <w:t xml:space="preserve">МИНОБРНАУКИ РОССИИ</w:t>
      </w:r>
      <w:r/>
    </w:p>
    <w:p w14:paraId="34869F51">
      <w:pPr>
        <w:pStyle w:val="973"/>
        <w:pBdr/>
        <w:spacing w:after="0" w:afterAutospacing="0" w:before="0" w:beforeAutospacing="0" w:line="312" w:lineRule="auto"/>
        <w:ind/>
        <w:rPr/>
      </w:pPr>
      <w:r/>
      <w:r/>
    </w:p>
    <w:p w14:paraId="119E8266">
      <w:pPr>
        <w:pStyle w:val="973"/>
        <w:pBdr/>
        <w:spacing w:after="0" w:afterAutospacing="0" w:before="0" w:beforeAutospacing="0" w:line="312" w:lineRule="auto"/>
        <w:ind/>
        <w:rPr/>
      </w:pPr>
      <w:r>
        <w:t xml:space="preserve">федеральное государственное бюджетное образовательное учреждение высшего образования</w:t>
      </w:r>
      <w:r/>
    </w:p>
    <w:p w14:paraId="5ED516F7">
      <w:pPr>
        <w:pStyle w:val="974"/>
        <w:pBdr/>
        <w:spacing w:after="0" w:afterAutospacing="0" w:before="0" w:beforeAutospacing="0" w:line="312" w:lineRule="auto"/>
        <w:ind/>
        <w:rPr/>
      </w:pPr>
      <w:r>
        <w:t xml:space="preserve">«Санкт-Петербургский государственный технологический институт (технический университет)»</w:t>
      </w:r>
      <w:r/>
    </w:p>
    <w:tbl>
      <w:tblPr>
        <w:tblW w:w="5000" w:type="pct"/>
        <w:tblBorders/>
        <w:tblLook w:val="01E0" w:firstRow="1" w:lastRow="1" w:firstColumn="1" w:lastColumn="1" w:noHBand="0" w:noVBand="0"/>
      </w:tblPr>
      <w:tblGrid>
        <w:gridCol w:w="1140"/>
        <w:gridCol w:w="1980"/>
        <w:gridCol w:w="1702"/>
        <w:gridCol w:w="2258"/>
        <w:gridCol w:w="1137"/>
        <w:gridCol w:w="1137"/>
      </w:tblGrid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2DE0A752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УГСН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72936B64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09.03.01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16A746EC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Информатика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вычислительная техника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706943B6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Уровень образования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646CCB70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57124019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Высшее образование – 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бакалавриат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0AC431C6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Форма обучения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344AFFBF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5006560D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Очная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30E533A9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Факультет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0EB94EC9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5D4FFB64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Информационных технологий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 w14:paraId="71A86A9A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и управления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4A841928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Кафедра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52708291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13D63F31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Систем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автоматизированного проектирования и управления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510"/>
        </w:trPr>
        <w:tc>
          <w:tcPr>
            <w:gridSpan w:val="2"/>
            <w:tcBorders/>
            <w:tcW w:w="1667" w:type="pct"/>
            <w:vAlign w:val="center"/>
            <w:textDirection w:val="lrTb"/>
            <w:noWrap w:val="false"/>
          </w:tcPr>
          <w:p w14:paraId="25D61210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Учебная дисциплина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910" w:type="pct"/>
            <w:vAlign w:val="center"/>
            <w:textDirection w:val="lrTb"/>
            <w:noWrap w:val="false"/>
          </w:tcPr>
          <w:p w14:paraId="3B689117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/>
            <w:tcW w:w="2424" w:type="pct"/>
            <w:vAlign w:val="center"/>
            <w:textDirection w:val="lrTb"/>
            <w:noWrap w:val="false"/>
          </w:tcPr>
          <w:p w14:paraId="69CF13E6">
            <w:pPr>
              <w:widowControl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Вычислительные системы, сети и телекоммуникации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trHeight w:val="680"/>
        </w:trPr>
        <w:tc>
          <w:tcPr>
            <w:tcBorders/>
            <w:tcW w:w="609" w:type="pct"/>
            <w:vAlign w:val="center"/>
            <w:textDirection w:val="lrTb"/>
            <w:noWrap w:val="false"/>
          </w:tcPr>
          <w:p w14:paraId="1AC17C72">
            <w:pPr>
              <w:widowControl w:val="false"/>
              <w:suppressLineNumbers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Курс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gridSpan w:val="3"/>
            <w:tcBorders/>
            <w:tcW w:w="3175" w:type="pct"/>
            <w:vAlign w:val="center"/>
            <w:textDirection w:val="lrTb"/>
            <w:noWrap w:val="false"/>
          </w:tcPr>
          <w:p w14:paraId="296E3D79">
            <w:pPr>
              <w:suppressLineNumbers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  <w:t xml:space="preserve">I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608" w:type="pct"/>
            <w:vAlign w:val="center"/>
            <w:textDirection w:val="lrTb"/>
            <w:noWrap w:val="false"/>
          </w:tcPr>
          <w:p w14:paraId="065C0CDC">
            <w:pPr>
              <w:widowControl w:val="false"/>
              <w:suppressLineNumbers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Группа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tcBorders/>
            <w:tcW w:w="608" w:type="pct"/>
            <w:vAlign w:val="center"/>
            <w:textDirection w:val="lrTb"/>
            <w:noWrap w:val="false"/>
          </w:tcPr>
          <w:p w14:paraId="7A0C094A">
            <w:pPr>
              <w:suppressLineNumbers w:val="false"/>
              <w:pBdr/>
              <w:spacing w:after="0" w:afterAutospacing="0" w:before="0" w:beforeAutospacing="0" w:line="312" w:lineRule="auto"/>
              <w:ind w:right="0" w:firstLine="0"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4503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1556206C">
      <w:pPr>
        <w:pStyle w:val="975"/>
        <w:pBdr/>
        <w:spacing w:after="0" w:afterAutospacing="0" w:before="0" w:beforeAutospacing="0" w:line="312" w:lineRule="auto"/>
        <w:ind/>
        <w:rPr>
          <w:highlight w:val="none"/>
        </w:rPr>
      </w:pPr>
      <w:r>
        <w:t xml:space="preserve">Отчёт по лабораторной работе № </w:t>
      </w:r>
      <w:r>
        <w:rPr>
          <w:highlight w:val="none"/>
          <w:lang w:val="ru-RU"/>
        </w:rPr>
        <w:t xml:space="preserve">2</w:t>
      </w:r>
      <w:r>
        <w:rPr>
          <w:highlight w:val="none"/>
        </w:rPr>
      </w:r>
      <w:r>
        <w:rPr>
          <w:highlight w:val="none"/>
        </w:rPr>
      </w:r>
    </w:p>
    <w:p w14:paraId="62C9D2EB">
      <w:pPr>
        <w:pStyle w:val="975"/>
        <w:pBdr/>
        <w:spacing w:after="0" w:afterAutospacing="0" w:before="0" w:beforeAutospacing="0" w:line="312" w:lineRule="auto"/>
        <w:ind/>
        <w:rPr/>
      </w:pPr>
      <w:r>
        <w:rPr>
          <w:highlight w:val="none"/>
        </w:rPr>
      </w:r>
      <w:r>
        <w:rPr>
          <w:b/>
          <w:sz w:val="32"/>
          <w:szCs w:val="32"/>
        </w:rPr>
        <w:t xml:space="preserve">Видеотерминал и клавиатура микроЭВМ</w:t>
      </w:r>
      <w:r>
        <w:rPr>
          <w:b/>
          <w:sz w:val="32"/>
          <w:szCs w:val="32"/>
        </w:rPr>
      </w:r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083"/>
        <w:gridCol w:w="2736"/>
        <w:gridCol w:w="4535"/>
      </w:tblGrid>
      <w:tr>
        <w:trPr/>
        <w:tc>
          <w:tcPr>
            <w:shd w:val="clear" w:color="ffffff" w:fill="ffffff"/>
            <w:tcBorders/>
            <w:tcW w:w="2083" w:type="dxa"/>
            <w:vAlign w:val="center"/>
            <w:textDirection w:val="lrTb"/>
            <w:noWrap w:val="false"/>
          </w:tcPr>
          <w:p w14:paraId="7B95C11C">
            <w:pPr>
              <w:suppressLineNumbers w:val="false"/>
              <w:pBdr/>
              <w:spacing/>
              <w:ind w:firstLine="0"/>
              <w:rPr/>
            </w:pPr>
            <w:r>
              <w:t xml:space="preserve">Исполнители:</w:t>
            </w:r>
            <w:r/>
          </w:p>
        </w:tc>
        <w:tc>
          <w:tcPr>
            <w:shd w:val="clear" w:color="ffffff" w:fill="ffffff"/>
            <w:tcBorders/>
            <w:tcW w:w="2736" w:type="dxa"/>
            <w:vAlign w:val="center"/>
            <w:textDirection w:val="lrTb"/>
            <w:noWrap w:val="false"/>
          </w:tcPr>
          <w:p w14:paraId="0F5B2DD6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vAlign w:val="center"/>
            <w:textDirection w:val="lrTb"/>
            <w:noWrap w:val="false"/>
          </w:tcPr>
          <w:p w14:paraId="3CE340E3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</w:tr>
      <w:tr>
        <w:trPr>
          <w:trHeight w:val="401"/>
        </w:trPr>
        <w:tc>
          <w:tcPr>
            <w:shd w:val="clear" w:color="ffffff" w:fill="ffffff"/>
            <w:tcBorders/>
            <w:tcW w:w="2083" w:type="dxa"/>
            <w:vAlign w:val="center"/>
            <w:textDirection w:val="lrTb"/>
            <w:noWrap w:val="false"/>
          </w:tcPr>
          <w:p w14:paraId="3EFDF53D">
            <w:pPr>
              <w:suppressLineNumbers w:val="false"/>
              <w:pBdr/>
              <w:spacing/>
              <w:ind w:firstLine="0"/>
              <w:rPr/>
            </w:pPr>
            <w:r>
              <w:t xml:space="preserve">обучающиеся группы 4503</w:t>
            </w:r>
            <w:r/>
          </w:p>
        </w:tc>
        <w:tc>
          <w:tcPr>
            <w:shd w:val="clear" w:color="ffffff" w:fill="ffffff"/>
            <w:tcBorders/>
            <w:tcW w:w="2736" w:type="dxa"/>
            <w:vAlign w:val="center"/>
            <w:textDirection w:val="lrTb"/>
            <w:noWrap w:val="false"/>
          </w:tcPr>
          <w:p w14:paraId="06DC4B6B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vAlign w:val="bottom"/>
            <w:textDirection w:val="lrTb"/>
            <w:noWrap w:val="false"/>
          </w:tcPr>
          <w:p w14:paraId="460BED06">
            <w:pPr>
              <w:suppressLineNumbers w:val="false"/>
              <w:pBdr/>
              <w:spacing/>
              <w:ind w:firstLine="0"/>
              <w:rPr/>
            </w:pPr>
            <w:r>
              <w:t xml:space="preserve">Курлович Сергей Сергеевич</w:t>
            </w:r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vAlign w:val="center"/>
            <w:vMerge w:val="restart"/>
            <w:textDirection w:val="lrTb"/>
            <w:noWrap w:val="false"/>
          </w:tcPr>
          <w:p w14:paraId="0A532986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2736" w:type="dxa"/>
            <w:vAlign w:val="center"/>
            <w:vMerge w:val="restart"/>
            <w:textDirection w:val="lrTb"/>
            <w:noWrap w:val="false"/>
          </w:tcPr>
          <w:p w14:paraId="7CBC4771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vAlign w:val="bottom"/>
            <w:vMerge w:val="restart"/>
            <w:textDirection w:val="lrTb"/>
            <w:noWrap w:val="false"/>
          </w:tcPr>
          <w:p w14:paraId="304FE5A5">
            <w:pPr>
              <w:suppressLineNumbers w:val="false"/>
              <w:pBdr/>
              <w:spacing/>
              <w:ind w:firstLine="0"/>
              <w:rPr/>
            </w:pPr>
            <w:r>
              <w:t xml:space="preserve">Кушков Илья Александрович</w:t>
            </w:r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vAlign w:val="center"/>
            <w:vMerge w:val="restart"/>
            <w:textDirection w:val="lrTb"/>
            <w:noWrap w:val="false"/>
          </w:tcPr>
          <w:p w14:paraId="09F8A204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2736" w:type="dxa"/>
            <w:vAlign w:val="center"/>
            <w:vMerge w:val="restart"/>
            <w:textDirection w:val="lrTb"/>
            <w:noWrap w:val="false"/>
          </w:tcPr>
          <w:p w14:paraId="43AB20B0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vAlign w:val="bottom"/>
            <w:vMerge w:val="restart"/>
            <w:textDirection w:val="lrTb"/>
            <w:noWrap w:val="false"/>
          </w:tcPr>
          <w:p w14:paraId="2ACA5447">
            <w:pPr>
              <w:suppressLineNumbers w:val="false"/>
              <w:pBdr/>
              <w:spacing/>
              <w:ind w:firstLine="0"/>
              <w:rPr/>
            </w:pPr>
            <w:r>
              <w:t xml:space="preserve">Малый Илья Романович</w:t>
            </w:r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vAlign w:val="center"/>
            <w:vMerge w:val="restart"/>
            <w:textDirection w:val="lrTb"/>
            <w:noWrap w:val="false"/>
          </w:tcPr>
          <w:p w14:paraId="1B408110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2736" w:type="dxa"/>
            <w:vAlign w:val="center"/>
            <w:vMerge w:val="restart"/>
            <w:textDirection w:val="lrTb"/>
            <w:noWrap w:val="false"/>
          </w:tcPr>
          <w:p w14:paraId="0CD1270E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vAlign w:val="bottom"/>
            <w:vMerge w:val="restart"/>
            <w:textDirection w:val="lrTb"/>
            <w:noWrap w:val="false"/>
          </w:tcPr>
          <w:p w14:paraId="1252522F">
            <w:pPr>
              <w:suppressLineNumbers w:val="false"/>
              <w:pBdr/>
              <w:spacing/>
              <w:ind w:firstLine="0"/>
              <w:rPr/>
            </w:pPr>
            <w:r>
              <w:t xml:space="preserve">Тянькин Владислав Сергеевич</w:t>
            </w:r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textDirection w:val="lrTb"/>
            <w:noWrap w:val="false"/>
          </w:tcPr>
          <w:p w14:paraId="07828D57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2736" w:type="dxa"/>
            <w:textDirection w:val="lrTb"/>
            <w:noWrap w:val="false"/>
          </w:tcPr>
          <w:p w14:paraId="48377DE7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textDirection w:val="lrTb"/>
            <w:noWrap w:val="false"/>
          </w:tcPr>
          <w:p w14:paraId="290A1A11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textDirection w:val="lrTb"/>
            <w:noWrap w:val="false"/>
          </w:tcPr>
          <w:p w14:paraId="42E222FE">
            <w:pPr>
              <w:suppressLineNumbers w:val="false"/>
              <w:pBdr/>
              <w:spacing/>
              <w:ind w:firstLine="0"/>
              <w:rPr/>
            </w:pPr>
            <w:r>
              <w:t xml:space="preserve">Проверил:</w:t>
            </w:r>
            <w:r/>
          </w:p>
        </w:tc>
        <w:tc>
          <w:tcPr>
            <w:shd w:val="clear" w:color="ffffff" w:fill="ffffff"/>
            <w:tcBorders/>
            <w:tcW w:w="2736" w:type="dxa"/>
            <w:textDirection w:val="lrTb"/>
            <w:noWrap w:val="false"/>
          </w:tcPr>
          <w:p w14:paraId="688B59D5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textDirection w:val="lrTb"/>
            <w:noWrap w:val="false"/>
          </w:tcPr>
          <w:p w14:paraId="33DC0E05">
            <w:pPr>
              <w:suppressLineNumbers w:val="false"/>
              <w:pBdr/>
              <w:spacing/>
              <w:ind w:firstLine="0"/>
              <w:rPr/>
            </w:pPr>
            <w:r>
              <w:t xml:space="preserve">Федин Алексей Константинович</w:t>
            </w:r>
            <w:r/>
          </w:p>
        </w:tc>
      </w:tr>
      <w:tr>
        <w:trPr/>
        <w:tc>
          <w:tcPr>
            <w:shd w:val="clear" w:color="ffffff" w:fill="ffffff"/>
            <w:tcBorders/>
            <w:tcW w:w="2083" w:type="dxa"/>
            <w:textDirection w:val="lrTb"/>
            <w:noWrap w:val="false"/>
          </w:tcPr>
          <w:p w14:paraId="400AD950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2736" w:type="dxa"/>
            <w:textDirection w:val="lrTb"/>
            <w:noWrap w:val="false"/>
          </w:tcPr>
          <w:p w14:paraId="47A50D2D">
            <w:pPr>
              <w:suppressLineNumbers w:val="false"/>
              <w:pBdr/>
              <w:spacing/>
              <w:ind w:firstLine="0"/>
              <w:rPr/>
            </w:pPr>
            <w:r/>
            <w:r/>
          </w:p>
        </w:tc>
        <w:tc>
          <w:tcPr>
            <w:shd w:val="clear" w:color="ffffff" w:fill="ffffff"/>
            <w:tcBorders/>
            <w:tcW w:w="4535" w:type="dxa"/>
            <w:textDirection w:val="lrTb"/>
            <w:noWrap w:val="false"/>
          </w:tcPr>
          <w:p w14:paraId="45AF3546">
            <w:pPr>
              <w:suppressLineNumbers w:val="false"/>
              <w:pBdr/>
              <w:spacing/>
              <w:ind w:firstLine="0"/>
              <w:rPr/>
            </w:pPr>
            <w:r>
              <w:t xml:space="preserve">Макарук Роман Валерьевич</w:t>
            </w:r>
            <w:r/>
          </w:p>
        </w:tc>
      </w:tr>
    </w:tbl>
    <w:p w14:paraId="66806546"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0E72D14">
      <w:pPr>
        <w:pBdr/>
        <w:shd w:val="nil" w:color="auto"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b/>
          <w:bCs/>
          <w:highlight w:val="none"/>
        </w:rPr>
        <w:t xml:space="preserve">СОДЕРЖАНИЕ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A89BECF">
      <w:pPr>
        <w:pBdr/>
        <w:shd w:val="nil" w:color="000000"/>
        <w:spacing/>
        <w:ind w:right="0" w:firstLine="0" w:left="0"/>
        <w:jc w:val="center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1F04EE4D">
          <w:pPr>
            <w:pStyle w:val="956"/>
            <w:pBdr/>
            <w:tabs>
              <w:tab w:val="right" w:leader="dot" w:pos="9355"/>
            </w:tabs>
            <w:spacing/>
            <w:ind w:right="0" w:firstLine="0" w:left="0"/>
            <w:rPr>
              <w14:ligatures w14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954"/>
              </w:rPr>
            </w:r>
            <w:r>
              <w:rPr>
                <w:rStyle w:val="954"/>
              </w:rPr>
              <w:t xml:space="preserve">1. </w:t>
            </w:r>
            <w:r>
              <w:rPr>
                <w:rStyle w:val="954"/>
              </w:rPr>
              <w:t xml:space="preserve">Цель работы и задание</w:t>
            </w:r>
            <w:r>
              <w:rPr>
                <w:rStyle w:val="954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 w14:paraId="4265B0AF">
          <w:pPr>
            <w:pStyle w:val="956"/>
            <w:pBdr/>
            <w:tabs>
              <w:tab w:val="right" w:leader="dot" w:pos="9355"/>
            </w:tabs>
            <w:spacing/>
            <w:ind w:right="0" w:firstLine="0" w:left="0"/>
            <w:rPr>
              <w14:ligatures w14:val="none"/>
            </w:rPr>
          </w:pPr>
          <w:r/>
          <w:hyperlink w:tooltip="#_Toc2" w:anchor="_Toc2" w:history="1">
            <w:r>
              <w:rPr>
                <w:rStyle w:val="954"/>
              </w:rPr>
            </w:r>
            <w:r>
              <w:rPr>
                <w:rStyle w:val="954"/>
              </w:rPr>
              <w:t xml:space="preserve">2. О</w:t>
            </w:r>
            <w:r>
              <w:rPr>
                <w:rStyle w:val="954"/>
              </w:rPr>
              <w:t xml:space="preserve">тветы на контрольные вопросы</w:t>
            </w:r>
            <w:r>
              <w:rPr>
                <w:rStyle w:val="954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 w14:paraId="1774A894">
          <w:pPr>
            <w:pStyle w:val="956"/>
            <w:pBdr/>
            <w:tabs>
              <w:tab w:val="right" w:leader="dot" w:pos="9355"/>
            </w:tabs>
            <w:spacing/>
            <w:ind w:right="0" w:firstLine="0" w:left="0"/>
            <w:rPr>
              <w:highlight w:val="none"/>
              <w14:ligatures w14:val="none"/>
            </w:rPr>
          </w:pPr>
          <w:r/>
          <w:hyperlink w:tooltip="#_Toc3" w:anchor="_Toc3" w:history="1">
            <w:r>
              <w:rPr>
                <w:rStyle w:val="954"/>
              </w:rPr>
            </w:r>
            <w:r>
              <w:rPr>
                <w:rStyle w:val="954"/>
                <w:highlight w:val="none"/>
                <w:lang w:val="ru-RU" w:bidi="ru-RU"/>
              </w:rPr>
              <w:t xml:space="preserve">3. Блок-схема учебной программы</w:t>
            </w:r>
            <w:r>
              <w:rPr>
                <w:rStyle w:val="954"/>
                <w:highlight w:val="none"/>
                <w:lang w:val="ru-RU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highlight w:val="none"/>
              <w:lang w:val="ru-RU"/>
              <w14:ligatures w14:val="none"/>
            </w:rPr>
          </w:r>
          <w:r>
            <w:rPr>
              <w:highlight w:val="none"/>
              <w14:ligatures w14:val="none"/>
            </w:rPr>
          </w:r>
        </w:p>
        <w:p w14:paraId="51B5A009">
          <w:pPr>
            <w:pStyle w:val="956"/>
            <w:pBdr/>
            <w:tabs>
              <w:tab w:val="right" w:leader="dot" w:pos="9355"/>
            </w:tabs>
            <w:spacing/>
            <w:ind w:right="0" w:firstLine="0" w:left="0"/>
            <w:rPr>
              <w:highlight w:val="none"/>
              <w14:ligatures w14:val="none"/>
            </w:rPr>
          </w:pPr>
          <w:r/>
          <w:hyperlink w:tooltip="#_Toc4" w:anchor="_Toc4" w:history="1">
            <w:r>
              <w:rPr>
                <w:rStyle w:val="954"/>
              </w:rPr>
            </w:r>
            <w:r>
              <w:rPr>
                <w:rStyle w:val="954"/>
              </w:rPr>
              <w:t xml:space="preserve">4. Ассемблерный код учебной программы</w:t>
            </w:r>
            <w:r>
              <w:rPr>
                <w:rStyle w:val="954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highlight w:val="none"/>
              <w14:ligatures w14:val="none"/>
            </w:rPr>
          </w:r>
          <w:r>
            <w:rPr>
              <w:highlight w:val="none"/>
              <w14:ligatures w14:val="none"/>
            </w:rPr>
          </w:r>
        </w:p>
        <w:p w14:paraId="355DE7E7">
          <w:pPr>
            <w:pStyle w:val="956"/>
            <w:pBdr/>
            <w:tabs>
              <w:tab w:val="right" w:leader="dot" w:pos="9355"/>
            </w:tabs>
            <w:spacing/>
            <w:ind w:right="0" w:firstLine="0" w:left="0"/>
            <w:rPr>
              <w:highlight w:val="none"/>
            </w:rPr>
          </w:pPr>
          <w:r/>
          <w:hyperlink w:tooltip="#_Toc5" w:anchor="_Toc5" w:history="1">
            <w:r>
              <w:rPr>
                <w:rStyle w:val="954"/>
              </w:rPr>
            </w:r>
            <w:r>
              <w:rPr>
                <w:rStyle w:val="954"/>
                <w:highlight w:val="none"/>
              </w:rPr>
              <w:t xml:space="preserve">5. </w:t>
            </w:r>
            <w:r>
              <w:rPr>
                <w:rStyle w:val="954"/>
              </w:rPr>
              <w:t xml:space="preserve">Коды символьных и функциональных клавиш, полученные пр</w:t>
            </w:r>
            <w:r>
              <w:rPr>
                <w:rStyle w:val="954"/>
              </w:rPr>
              <w:t xml:space="preserve">и</w:t>
            </w:r>
            <w:r>
              <w:rPr>
                <w:rStyle w:val="954"/>
              </w:rPr>
              <w:t xml:space="preserve"> выполнении практической</w:t>
            </w:r>
            <w:r>
              <w:rPr>
                <w:rStyle w:val="954"/>
              </w:rPr>
              <w:t xml:space="preserve"> части</w:t>
            </w:r>
            <w:r>
              <w:rPr>
                <w:rStyle w:val="954"/>
              </w:rPr>
              <w:t xml:space="preserve"> работы на ПК (в комплексном режиме)</w:t>
            </w:r>
            <w:r>
              <w:rPr>
                <w:rStyle w:val="954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7A773A3D">
          <w:pPr>
            <w:pStyle w:val="956"/>
            <w:pBdr/>
            <w:tabs>
              <w:tab w:val="right" w:leader="dot" w:pos="9355"/>
            </w:tabs>
            <w:spacing/>
            <w:ind w:right="0" w:firstLine="0" w:left="0"/>
            <w:rPr>
              <w14:ligatures w14:val="none"/>
            </w:rPr>
          </w:pPr>
          <w:r/>
          <w:hyperlink w:tooltip="#_Toc6" w:anchor="_Toc6" w:history="1">
            <w:r>
              <w:rPr>
                <w:rStyle w:val="954"/>
              </w:rPr>
            </w:r>
            <w:r>
              <w:rPr>
                <w:rStyle w:val="954"/>
                <w:highlight w:val="none"/>
              </w:rPr>
              <w:t xml:space="preserve">6. Выводы</w:t>
            </w:r>
            <w:r>
              <w:rPr>
                <w:rStyle w:val="954"/>
                <w14:ligatures w14:val="none"/>
              </w:rPr>
              <w:t xml:space="preserve"> </w:t>
            </w:r>
            <w:r>
              <w:rPr>
                <w:rStyle w:val="954"/>
                <w14:ligatures w14:val="none"/>
              </w:rPr>
              <w:t xml:space="preserve">об использовании портов ввода/вывода в адаптере дисплея для операции системных пересылок</w:t>
            </w:r>
            <w:r>
              <w:rPr>
                <w:rStyle w:val="954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14:ligatures w14:val="none"/>
            </w:rPr>
          </w:r>
          <w:r>
            <w:rPr>
              <w14:ligatures w14:val="none"/>
            </w:rPr>
          </w:r>
        </w:p>
        <w:p w14:paraId="2EA6CAC3">
          <w:pPr>
            <w:pStyle w:val="956"/>
            <w:pBdr/>
            <w:tabs>
              <w:tab w:val="right" w:leader="dot" w:pos="9355"/>
            </w:tabs>
            <w:spacing/>
            <w:ind w:right="0" w:firstLine="0" w:left="0"/>
            <w:rPr>
              <w:highlight w:val="none"/>
            </w:rPr>
          </w:pPr>
          <w:r>
            <w:fldChar w:fldCharType="end"/>
          </w:r>
          <w:r>
            <w:rPr>
              <w:highlight w:val="none"/>
            </w:rPr>
          </w:r>
        </w:p>
      </w:sdtContent>
    </w:sdt>
    <w:p w14:paraId="18F33AC5">
      <w:pPr>
        <w:pBdr/>
        <w:shd w:val="nil" w:color="000000"/>
        <w:spacing/>
        <w:ind w:right="0" w:firstLine="0" w:left="0"/>
        <w:jc w:val="left"/>
        <w:rPr>
          <w:highlight w:val="yellow"/>
          <w14:ligatures w14:val="none"/>
        </w:rPr>
      </w:pPr>
      <w:r>
        <w:rPr>
          <w:highlight w:val="none"/>
        </w:rPr>
        <w:br w:type="page" w:clear="all"/>
      </w:r>
      <w:r>
        <w:rPr>
          <w:highlight w:val="yellow"/>
          <w14:ligatures w14:val="none"/>
        </w:rPr>
      </w:r>
      <w:r>
        <w:rPr>
          <w:highlight w:val="yellow"/>
          <w14:ligatures w14:val="none"/>
        </w:rPr>
      </w:r>
    </w:p>
    <w:p w14:paraId="11FA1B2F">
      <w:pPr>
        <w:pStyle w:val="909"/>
        <w:pBdr/>
        <w:spacing/>
        <w:ind/>
        <w:rPr>
          <w14:ligatures w14:val="none"/>
        </w:rPr>
      </w:pPr>
      <w:r/>
      <w:bookmarkStart w:id="1" w:name="_Toc1"/>
      <w:r>
        <w:t xml:space="preserve">1. </w:t>
      </w:r>
      <w:r>
        <w:t xml:space="preserve">Цель работы и задание</w:t>
      </w:r>
      <w:bookmarkEnd w:id="1"/>
      <w:r>
        <w:rPr>
          <w14:ligatures w14:val="none"/>
        </w:rPr>
      </w:r>
      <w:r>
        <w:rPr>
          <w14:ligatures w14:val="none"/>
        </w:rPr>
      </w:r>
    </w:p>
    <w:p w14:paraId="1F5B0046">
      <w:pPr>
        <w:pBdr/>
        <w:spacing/>
        <w:ind/>
        <w:jc w:val="both"/>
        <w:rPr>
          <w:highlight w:val="none"/>
          <w:lang w:val="ru-RU"/>
          <w14:ligatures w14:val="none"/>
        </w:rPr>
      </w:pPr>
      <w:r>
        <w:t xml:space="preserve">Целью данной работы является изучение характеристик дисплеев ВТА 2000-30 и принципов организации машинного интерфейса, обеспечивающего взаимодействие ядра вычислительной системы с периферийными устройствами.</w:t>
      </w:r>
      <w:r>
        <w:rPr>
          <w:highlight w:val="none"/>
          <w:lang w:val="ru-RU"/>
        </w:rPr>
      </w:r>
      <w:r>
        <w:rPr>
          <w:highlight w:val="none"/>
          <w:lang w:val="ru-RU"/>
          <w14:ligatures w14:val="none"/>
        </w:rPr>
      </w:r>
    </w:p>
    <w:p w14:paraId="411C79A8">
      <w:pPr>
        <w:pStyle w:val="909"/>
        <w:pBdr/>
        <w:spacing/>
        <w:ind/>
        <w:rPr>
          <w14:ligatures w14:val="none"/>
        </w:rPr>
      </w:pPr>
      <w:r/>
      <w:bookmarkStart w:id="2" w:name="_Toc2"/>
      <w:r>
        <w:t xml:space="preserve">2. О</w:t>
      </w:r>
      <w:r>
        <w:t xml:space="preserve">тветы на контрольные вопросы</w:t>
      </w:r>
      <w:bookmarkEnd w:id="2"/>
      <w:r>
        <w:rPr>
          <w14:ligatures w14:val="none"/>
        </w:rPr>
      </w:r>
      <w:r>
        <w:rPr>
          <w14:ligatures w14:val="none"/>
        </w:rPr>
      </w:r>
    </w:p>
    <w:p w14:paraId="15F89A1B">
      <w:pPr>
        <w:pBdr/>
        <w:spacing/>
        <w:ind w:firstLine="708"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Асинхронный обмен дисплея организован при помощи одного порта вывода, необходимого для получения информации на вывод, и одного порта ввода – для сообщения состояния готовности монитора к отображению следующего символа.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2D021599">
      <w:pPr>
        <w:pBdr/>
        <w:spacing/>
        <w:ind/>
        <w:rPr>
          <w:highlight w:val="yellow"/>
          <w14:ligatures w14:val="none"/>
        </w:rPr>
      </w:pPr>
      <w:r>
        <w:rPr>
          <w:highlight w:val="none"/>
        </w:rPr>
        <w:t xml:space="preserve">Нулевой разряд порта ввода 01 сообщает о готовности</w:t>
      </w:r>
      <w:r>
        <w:rPr>
          <w:highlight w:val="none"/>
          <w:lang w:val="en-US"/>
        </w:rPr>
        <w:t xml:space="preserve">/</w:t>
      </w:r>
      <w:r>
        <w:rPr>
          <w:highlight w:val="none"/>
          <w:lang w:val="ru-RU"/>
        </w:rPr>
        <w:t xml:space="preserve">не</w:t>
      </w:r>
      <w:r>
        <w:rPr>
          <w:highlight w:val="none"/>
        </w:rPr>
        <w:t xml:space="preserve">готовности (значения 1/0 соответственно) клавиатуры к передаче следующего кода символа, второй разряд сообщает о готовности</w:t>
      </w:r>
      <w:r>
        <w:rPr>
          <w:highlight w:val="none"/>
          <w:lang w:val="en-US"/>
        </w:rPr>
        <w:t xml:space="preserve">/</w:t>
      </w:r>
      <w:r>
        <w:rPr>
          <w:highlight w:val="none"/>
          <w:lang w:val="ru-RU"/>
        </w:rPr>
        <w:t xml:space="preserve">неготовности (значения 1</w:t>
      </w:r>
      <w:r>
        <w:rPr>
          <w:highlight w:val="none"/>
          <w:lang w:val="en-US"/>
        </w:rPr>
        <w:t xml:space="preserve">/</w:t>
      </w:r>
      <w:r>
        <w:rPr>
          <w:highlight w:val="none"/>
          <w:lang w:val="ru-RU"/>
        </w:rPr>
        <w:t xml:space="preserve">0 соответственно</w:t>
      </w:r>
      <w:r>
        <w:rPr>
          <w:highlight w:val="none"/>
          <w:lang w:val="ru-RU"/>
        </w:rPr>
        <w:t xml:space="preserve">) монитора к приему символа для последующего отображения.</w:t>
      </w:r>
      <w:r>
        <w:rPr>
          <w:highlight w:val="none"/>
        </w:rPr>
      </w:r>
      <w:r>
        <w:rPr>
          <w:highlight w:val="yellow"/>
          <w14:ligatures w14:val="none"/>
        </w:rPr>
      </w:r>
    </w:p>
    <w:p w14:paraId="45992662">
      <w:pPr>
        <w:pBdr/>
        <w:spacing/>
        <w:ind/>
        <w:rPr>
          <w:color w:val="000000"/>
          <w:sz w:val="28"/>
          <w:szCs w:val="28"/>
          <w:highlight w:val="yellow"/>
        </w:rPr>
      </w:pPr>
      <w:r>
        <w:rPr>
          <w:color w:val="000000"/>
          <w:sz w:val="28"/>
          <w:szCs w:val="28"/>
          <w:highlight w:val="none"/>
        </w:rPr>
        <w:t xml:space="preserve">В автономном режиме клавиатура отправляет коды нажатых символов напрямую в монитор, в комплексном режиме – в устройство, владеющее управлением (процессор/ПКУ в режиме захвата)</w:t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yellow"/>
        </w:rPr>
      </w:r>
    </w:p>
    <w:p w14:paraId="7C93BB28">
      <w:pPr>
        <w:pBdr/>
        <w:spacing/>
        <w:ind/>
        <w:rPr>
          <w:highlight w:val="none"/>
          <w:lang w:val="ru-RU"/>
        </w:rPr>
      </w:pPr>
      <w:r>
        <w:rPr>
          <w:color w:val="000000"/>
          <w:sz w:val="28"/>
          <w:szCs w:val="28"/>
          <w:highlight w:val="none"/>
        </w:rPr>
        <w:t xml:space="preserve">Анализ готовности клавиатуры и экрана в программе осуществляется командой</w:t>
      </w:r>
      <w:r>
        <w:rPr>
          <w:color w:val="000000"/>
          <w:sz w:val="28"/>
          <w:szCs w:val="28"/>
          <w:highlight w:val="none"/>
        </w:rPr>
        <w:t xml:space="preserve"> </w:t>
      </w:r>
      <w:r>
        <w:rPr>
          <w:rFonts w:ascii="Courier New" w:hAnsi="Courier New" w:eastAsia="Courier New" w:cs="Courier New"/>
          <w:color w:val="000000"/>
          <w:sz w:val="28"/>
          <w:szCs w:val="28"/>
          <w:highlight w:val="none"/>
          <w:lang w:val="en-US"/>
        </w:rPr>
        <w:t xml:space="preserve">IN 01</w:t>
      </w:r>
      <w:r>
        <w:rPr>
          <w:color w:val="000000"/>
          <w:sz w:val="28"/>
          <w:szCs w:val="28"/>
          <w:highlight w:val="none"/>
          <w:lang w:val="en-US"/>
        </w:rPr>
        <w:t xml:space="preserve"> </w:t>
      </w:r>
      <w:r>
        <w:rPr>
          <w:color w:val="000000"/>
          <w:sz w:val="28"/>
          <w:szCs w:val="28"/>
          <w:highlight w:val="none"/>
          <w:lang w:val="ru-RU"/>
        </w:rPr>
        <w:t xml:space="preserve">с последующим применением операции И для получения нулевого или второго бита командами </w:t>
      </w:r>
      <w:r>
        <w:rPr>
          <w:rFonts w:ascii="Courier New" w:hAnsi="Courier New" w:eastAsia="Courier New" w:cs="Courier New"/>
          <w:color w:val="000000"/>
          <w:sz w:val="28"/>
          <w:szCs w:val="28"/>
          <w:lang w:val="de-DE"/>
        </w:rPr>
        <w:t xml:space="preserve">ANI</w:t>
      </w:r>
      <w:r>
        <w:rPr>
          <w:rFonts w:ascii="Courier New" w:hAnsi="Courier New" w:eastAsia="Courier New" w:cs="Courier New"/>
          <w:color w:val="000000"/>
          <w:sz w:val="28"/>
          <w:szCs w:val="28"/>
          <w:highlight w:val="none"/>
          <w:lang w:val="en-US"/>
        </w:rPr>
        <w:t xml:space="preserve"> 01</w:t>
      </w:r>
      <w:r>
        <w:rPr>
          <w:color w:val="000000"/>
          <w:sz w:val="28"/>
          <w:szCs w:val="28"/>
          <w:highlight w:val="none"/>
          <w:lang w:val="en-US"/>
        </w:rPr>
        <w:t xml:space="preserve"> / </w:t>
      </w:r>
      <w:r>
        <w:rPr>
          <w:rFonts w:ascii="Courier New" w:hAnsi="Courier New" w:eastAsia="Courier New" w:cs="Courier New"/>
          <w:color w:val="000000"/>
          <w:sz w:val="28"/>
          <w:szCs w:val="28"/>
          <w:lang w:val="de-DE"/>
        </w:rPr>
        <w:t xml:space="preserve">ANI</w:t>
      </w:r>
      <w:r>
        <w:rPr>
          <w:rFonts w:ascii="Courier New" w:hAnsi="Courier New" w:eastAsia="Courier New" w:cs="Courier New"/>
          <w:color w:val="000000"/>
          <w:sz w:val="28"/>
          <w:szCs w:val="28"/>
          <w:highlight w:val="none"/>
          <w:lang w:val="en-US"/>
        </w:rPr>
        <w:t xml:space="preserve"> 04</w:t>
      </w:r>
      <w:r>
        <w:rPr>
          <w:color w:val="000000"/>
          <w:sz w:val="28"/>
          <w:szCs w:val="28"/>
          <w:highlight w:val="none"/>
          <w:lang w:val="en-US"/>
        </w:rPr>
        <w:t xml:space="preserve"> </w:t>
      </w:r>
      <w:r>
        <w:rPr>
          <w:color w:val="000000"/>
          <w:sz w:val="28"/>
          <w:szCs w:val="28"/>
          <w:highlight w:val="none"/>
          <w:lang w:val="ru-RU"/>
        </w:rPr>
        <w:t xml:space="preserve">соответственно</w:t>
      </w:r>
      <w:r>
        <w:rPr>
          <w:color w:val="000000"/>
          <w:sz w:val="28"/>
          <w:szCs w:val="28"/>
          <w:highlight w:val="none"/>
        </w:rPr>
        <w:t xml:space="preserve">.</w:t>
      </w:r>
      <w:r>
        <w:rPr>
          <w:color w:val="000000"/>
          <w:sz w:val="28"/>
          <w:szCs w:val="28"/>
          <w:highlight w:val="yellow"/>
        </w:rPr>
      </w:r>
      <w:r>
        <w:rPr>
          <w:highlight w:val="none"/>
          <w:lang w:val="ru-RU"/>
        </w:rPr>
      </w:r>
    </w:p>
    <w:p w14:paraId="2EEC5ACB">
      <w:pPr>
        <w:pBdr/>
        <w:shd w:val="nil" w:color="auto"/>
        <w:spacing/>
        <w:ind/>
        <w:rPr>
          <w:color w:val="000000"/>
          <w:sz w:val="28"/>
          <w:szCs w:val="28"/>
          <w:highlight w:val="yellow"/>
        </w:rPr>
      </w:pPr>
      <w:r>
        <w:rPr>
          <w:color w:val="000000"/>
          <w:sz w:val="28"/>
          <w:szCs w:val="28"/>
          <w:highlight w:val="none"/>
        </w:rPr>
        <w:br w:type="page" w:clear="all"/>
      </w:r>
      <w:r>
        <w:rPr>
          <w:color w:val="000000"/>
          <w:sz w:val="28"/>
          <w:szCs w:val="28"/>
          <w:highlight w:val="yellow"/>
        </w:rPr>
      </w:r>
      <w:r>
        <w:rPr>
          <w:color w:val="000000"/>
          <w:sz w:val="28"/>
          <w:szCs w:val="28"/>
          <w:highlight w:val="yellow"/>
        </w:rPr>
      </w:r>
    </w:p>
    <w:p w14:paraId="5A17E900">
      <w:pPr>
        <w:pStyle w:val="909"/>
        <w:pBdr/>
        <w:spacing/>
        <w:ind/>
        <w:rPr>
          <w:highlight w:val="none"/>
          <w:lang w:val="ru-RU"/>
          <w14:ligatures w14:val="none"/>
        </w:rPr>
      </w:pPr>
      <w:r/>
      <w:bookmarkStart w:id="3" w:name="_Toc3"/>
      <w:r>
        <w:rPr>
          <w:highlight w:val="none"/>
          <w:lang w:val="ru-RU" w:bidi="ru-RU"/>
        </w:rPr>
        <w:t xml:space="preserve">3. Блок-схема учебной программы</w:t>
      </w:r>
      <w:bookmarkEnd w:id="3"/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1E4A30DD">
      <w:pPr>
        <w:pBdr/>
        <w:tabs>
          <w:tab w:val="left" w:leader="none" w:pos="7796"/>
        </w:tabs>
        <w:spacing/>
        <w:ind/>
        <w:rPr>
          <w:highlight w:val="none"/>
          <w:lang w:val="ru-RU"/>
        </w:rPr>
      </w:pPr>
      <w:r>
        <w:rPr>
          <w:lang w:val="ru-RU"/>
        </w:rPr>
        <w:t xml:space="preserve">На рисунке 1 изображена блок-схема алгоритма учебной программы.</w:t>
      </w:r>
      <w:r>
        <w:rPr>
          <w:lang w:val="ru-RU"/>
        </w:rPr>
        <w:tab/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12C804AE">
      <w:pPr>
        <w:pBdr/>
        <w:tabs>
          <w:tab w:val="left" w:leader="none" w:pos="7796"/>
        </w:tabs>
        <w:spacing/>
        <w:ind w:firstLine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DB51758">
      <w:pPr>
        <w:pBdr/>
        <w:tabs>
          <w:tab w:val="left" w:leader="none" w:pos="7796"/>
        </w:tabs>
        <w:spacing/>
        <w:ind w:right="0" w:firstLine="0" w:left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36949" cy="680184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82198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636948" cy="6801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07.63pt;height:535.5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 w:bidi="ru-RU"/>
        </w:rPr>
      </w:r>
    </w:p>
    <w:p w14:paraId="36B92046">
      <w:pPr>
        <w:pBdr/>
        <w:tabs>
          <w:tab w:val="left" w:leader="none" w:pos="7796"/>
        </w:tabs>
        <w:spacing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071500E9">
      <w:pPr>
        <w:pBdr/>
        <w:tabs>
          <w:tab w:val="left" w:leader="none" w:pos="7796"/>
        </w:tabs>
        <w:spacing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Рисунок 1 – Блок-схема </w:t>
      </w:r>
      <w:r>
        <w:rPr>
          <w:highlight w:val="none"/>
          <w:lang w:val="ru-RU" w:bidi="ru-RU"/>
        </w:rPr>
        <w:t xml:space="preserve">алгоритма учебной программы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725E703D">
      <w:pPr>
        <w:pBdr/>
        <w:shd w:val="nil" w:color="auto"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p w14:paraId="6C409779">
      <w:pPr>
        <w:pStyle w:val="909"/>
        <w:pBdr/>
        <w:spacing w:after="0" w:before="0"/>
        <w:ind/>
        <w:rPr>
          <w:highlight w:val="none"/>
          <w14:ligatures w14:val="none"/>
        </w:rPr>
      </w:pPr>
      <w:r/>
      <w:bookmarkStart w:id="4" w:name="_Toc4"/>
      <w:r>
        <w:t xml:space="preserve">4. Ассемблерный код учебной программы</w:t>
      </w:r>
      <w:bookmarkEnd w:id="4"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09A916E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 таблице 1 представлен ассемблерный код учебной программы с комментарием к каждой команде</w:t>
      </w:r>
      <w:r>
        <w:rPr>
          <w:sz w:val="28"/>
          <w:szCs w:val="28"/>
          <w:highlight w:val="none"/>
        </w:rPr>
        <w:t xml:space="preserve">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41F8E084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D6EEF50"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Таблица 1 – Ассемблерный код учебной программы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tbl>
      <w:tblPr>
        <w:tblStyle w:val="78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984"/>
        <w:gridCol w:w="7371"/>
      </w:tblGrid>
      <w:tr>
        <w:trPr/>
        <w:tc>
          <w:tcPr>
            <w:tcBorders/>
            <w:tcW w:w="1984" w:type="dxa"/>
            <w:textDirection w:val="lrTb"/>
            <w:noWrap w:val="false"/>
          </w:tcPr>
          <w:p w14:paraId="2B8EAA28">
            <w:pPr>
              <w:pBdr/>
              <w:spacing/>
              <w:ind w:right="0" w:firstLine="0" w:left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Код ассемблера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/>
            <w:tcW w:w="7371" w:type="dxa"/>
            <w:textDirection w:val="lrTb"/>
            <w:noWrap w:val="false"/>
          </w:tcPr>
          <w:p w14:paraId="4D11D1B1">
            <w:pPr>
              <w:pBdr/>
              <w:spacing/>
              <w:ind w:right="0" w:firstLine="0" w:left="0"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  <w:t xml:space="preserve">Комментарий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984" w:type="dxa"/>
            <w:textDirection w:val="lrTb"/>
            <w:noWrap w:val="false"/>
          </w:tcPr>
          <w:p w14:paraId="3FA12C13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  <w:t xml:space="preserve">M1:  IN 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ru-RU"/>
              </w:rPr>
              <w:t xml:space="preserve">  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  <w:t xml:space="preserve">01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</w:p>
        </w:tc>
        <w:tc>
          <w:tcPr>
            <w:tcBorders/>
            <w:tcW w:w="7371" w:type="dxa"/>
            <w:textDirection w:val="lrTb"/>
            <w:noWrap w:val="false"/>
          </w:tcPr>
          <w:p w14:paraId="367C1AE7">
            <w:pPr>
              <w:pBdr/>
              <w:spacing/>
              <w:ind w:right="0" w:firstLine="0" w:left="0"/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  <w:t xml:space="preserve">A = Read(01);</w:t>
            </w:r>
            <w:r>
              <w:rPr>
                <w:sz w:val="24"/>
                <w:szCs w:val="24"/>
                <w:highlight w:val="none"/>
                <w:lang w:val="en-US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</w:r>
          </w:p>
          <w:p w14:paraId="1195370D">
            <w:pPr>
              <w:pBdr/>
              <w:spacing/>
              <w:ind w:right="0" w:firstLine="0" w:left="0"/>
              <w:rPr>
                <w:sz w:val="24"/>
                <w:szCs w:val="24"/>
                <w:highlight w:val="none"/>
                <w:lang w:val="en-US"/>
              </w:rPr>
            </w:pPr>
            <w:r>
              <w:rPr>
                <w:sz w:val="24"/>
                <w:szCs w:val="24"/>
                <w:highlight w:val="none"/>
                <w:lang w:val="ru-RU"/>
              </w:rPr>
              <w:t xml:space="preserve">Ввод данных из порта ввода 01 в аккумулятор 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  <w:t xml:space="preserve">A</w:t>
            </w:r>
            <w:r>
              <w:rPr>
                <w:sz w:val="24"/>
                <w:szCs w:val="24"/>
                <w:highlight w:val="none"/>
                <w:lang w:val="en-US"/>
              </w:rPr>
            </w:r>
            <w:r>
              <w:rPr>
                <w:sz w:val="24"/>
                <w:szCs w:val="24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984" w:type="dxa"/>
            <w:vMerge w:val="restart"/>
            <w:textDirection w:val="lrTb"/>
            <w:noWrap w:val="false"/>
          </w:tcPr>
          <w:p w14:paraId="7EB720F3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  <w:t xml:space="preserve">ANI   01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</w:p>
        </w:tc>
        <w:tc>
          <w:tcPr>
            <w:tcBorders/>
            <w:tcW w:w="7371" w:type="dxa"/>
            <w:vMerge w:val="restart"/>
            <w:textDirection w:val="lrTb"/>
            <w:noWrap w:val="false"/>
          </w:tcPr>
          <w:p w14:paraId="24BFE2A2">
            <w:pPr>
              <w:pBdr/>
              <w:spacing/>
              <w:ind w:right="0" w:firstLine="0" w:left="0"/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  <w:t xml:space="preserve">A = A &amp; 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  <w:t xml:space="preserve">1; 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  <w:t xml:space="preserve">//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Получить последний бит данных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984" w:type="dxa"/>
            <w:vMerge w:val="restart"/>
            <w:textDirection w:val="lrTb"/>
            <w:noWrap w:val="false"/>
          </w:tcPr>
          <w:p w14:paraId="7B4A9BCF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  <w:t xml:space="preserve">JZ   M1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</w:p>
        </w:tc>
        <w:tc>
          <w:tcPr>
            <w:tcBorders/>
            <w:tcW w:w="7371" w:type="dxa"/>
            <w:vMerge w:val="restart"/>
            <w:textDirection w:val="lrTb"/>
            <w:noWrap w:val="false"/>
          </w:tcPr>
          <w:p w14:paraId="6DC6778D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  <w:t xml:space="preserve">if (A == 0) goto M1;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  <w:t xml:space="preserve">// 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t xml:space="preserve">Повторять пока не станет 1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984" w:type="dxa"/>
            <w:vMerge w:val="restart"/>
            <w:textDirection w:val="lrTb"/>
            <w:noWrap w:val="false"/>
          </w:tcPr>
          <w:p w14:paraId="18062B04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  <w:t xml:space="preserve">IN   00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</w:p>
        </w:tc>
        <w:tc>
          <w:tcPr>
            <w:tcBorders/>
            <w:tcW w:w="7371" w:type="dxa"/>
            <w:vMerge w:val="restart"/>
            <w:textDirection w:val="lrTb"/>
            <w:noWrap w:val="false"/>
          </w:tcPr>
          <w:p w14:paraId="2A26FDC6">
            <w:pPr>
              <w:pBdr/>
              <w:spacing/>
              <w:ind w:right="0" w:firstLine="0" w:left="0"/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  <w:t xml:space="preserve">A = Read(00);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</w:r>
          </w:p>
          <w:p w14:paraId="36B2855E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ru-RU"/>
              </w:rPr>
              <w:t xml:space="preserve">Ввод данных из порта ввода 00 в аккумулятор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  <w:t xml:space="preserve">A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– получить код нажатой клавиши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>
          <w:trHeight w:val="287"/>
        </w:trPr>
        <w:tc>
          <w:tcPr>
            <w:tcBorders/>
            <w:tcW w:w="1984" w:type="dxa"/>
            <w:vMerge w:val="restart"/>
            <w:textDirection w:val="lrTb"/>
            <w:noWrap w:val="false"/>
          </w:tcPr>
          <w:p w14:paraId="0D6506BC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en-US"/>
              </w:rPr>
              <w:t xml:space="preserve">MOV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ru-RU"/>
              </w:rPr>
              <w:t xml:space="preserve">  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en-US"/>
              </w:rPr>
              <w:t xml:space="preserve">B,A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</w:p>
        </w:tc>
        <w:tc>
          <w:tcPr>
            <w:tcBorders/>
            <w:tcW w:w="7371" w:type="dxa"/>
            <w:vMerge w:val="restart"/>
            <w:textDirection w:val="lrTb"/>
            <w:noWrap w:val="false"/>
          </w:tcPr>
          <w:p w14:paraId="126AE5D1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  <w:t xml:space="preserve">B = A; //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Сохранить код клавиши</w:t>
            </w:r>
            <w:r>
              <w:rPr>
                <w:sz w:val="24"/>
                <w:szCs w:val="24"/>
                <w:highlight w:val="none"/>
                <w:lang w:val="ru-RU"/>
              </w:rPr>
              <w:t xml:space="preserve"> в регистр 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B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984" w:type="dxa"/>
            <w:vMerge w:val="restart"/>
            <w:textDirection w:val="lrTb"/>
            <w:noWrap w:val="false"/>
          </w:tcPr>
          <w:p w14:paraId="4C94AD1E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en-US"/>
              </w:rPr>
              <w:t xml:space="preserve">M2: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en-US"/>
              </w:rPr>
              <w:t xml:space="preserve">IN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ru-RU"/>
              </w:rPr>
              <w:t xml:space="preserve">   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en-US"/>
              </w:rPr>
              <w:t xml:space="preserve">01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</w:p>
        </w:tc>
        <w:tc>
          <w:tcPr>
            <w:tcBorders/>
            <w:tcW w:w="7371" w:type="dxa"/>
            <w:vMerge w:val="restart"/>
            <w:textDirection w:val="lrTb"/>
            <w:noWrap w:val="false"/>
          </w:tcPr>
          <w:p w14:paraId="3F77015D">
            <w:pPr>
              <w:pBdr/>
              <w:spacing/>
              <w:ind w:right="0" w:firstLine="0" w:left="0"/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  <w:t xml:space="preserve">A = Read(01);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</w:r>
          </w:p>
          <w:p w14:paraId="00B2BB91">
            <w:pPr>
              <w:pBdr/>
              <w:spacing/>
              <w:ind w:right="0" w:firstLine="0" w:left="0"/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</w:pPr>
            <w:r>
              <w:rPr>
                <w:sz w:val="24"/>
                <w:szCs w:val="24"/>
                <w:highlight w:val="none"/>
                <w:lang w:val="ru-RU"/>
              </w:rPr>
              <w:t xml:space="preserve">Ввод данных из порта ввода 01 в аккумулятор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  <w:t xml:space="preserve">A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</w:r>
          </w:p>
        </w:tc>
      </w:tr>
      <w:tr>
        <w:trPr/>
        <w:tc>
          <w:tcPr>
            <w:tcBorders/>
            <w:tcW w:w="1984" w:type="dxa"/>
            <w:vMerge w:val="restart"/>
            <w:textDirection w:val="lrTb"/>
            <w:noWrap w:val="false"/>
          </w:tcPr>
          <w:p w14:paraId="2D4F6001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en-US"/>
              </w:rPr>
              <w:t xml:space="preserve">   ANI   04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</w:p>
        </w:tc>
        <w:tc>
          <w:tcPr>
            <w:tcBorders/>
            <w:tcW w:w="7371" w:type="dxa"/>
            <w:vMerge w:val="restart"/>
            <w:textDirection w:val="lrTb"/>
            <w:noWrap w:val="false"/>
          </w:tcPr>
          <w:p w14:paraId="17B242E7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  <w:t xml:space="preserve">A = A &amp; 0b100; //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Получить второй бит данных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984" w:type="dxa"/>
            <w:vMerge w:val="restart"/>
            <w:textDirection w:val="lrTb"/>
            <w:noWrap w:val="false"/>
          </w:tcPr>
          <w:p w14:paraId="4688F60B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en-US"/>
              </w:rPr>
              <w:t xml:space="preserve">JZ   M2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</w:p>
        </w:tc>
        <w:tc>
          <w:tcPr>
            <w:tcBorders/>
            <w:tcW w:w="7371" w:type="dxa"/>
            <w:vMerge w:val="restart"/>
            <w:textDirection w:val="lrTb"/>
            <w:noWrap w:val="false"/>
          </w:tcPr>
          <w:p w14:paraId="6DC6778D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  <w:t xml:space="preserve">if (A == 0) goto M2;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  <w:t xml:space="preserve">// 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t xml:space="preserve">Повторять пока не станет 1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984" w:type="dxa"/>
            <w:vMerge w:val="restart"/>
            <w:textDirection w:val="lrTb"/>
            <w:noWrap w:val="false"/>
          </w:tcPr>
          <w:p w14:paraId="78107F57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en-US"/>
              </w:rPr>
              <w:t xml:space="preserve">MOV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en-US"/>
              </w:rPr>
              <w:t xml:space="preserve"> A,B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</w:p>
        </w:tc>
        <w:tc>
          <w:tcPr>
            <w:tcBorders/>
            <w:tcW w:w="7371" w:type="dxa"/>
            <w:vMerge w:val="restart"/>
            <w:textDirection w:val="lrTb"/>
            <w:noWrap w:val="false"/>
          </w:tcPr>
          <w:p w14:paraId="512EB598">
            <w:pPr>
              <w:pBdr/>
              <w:spacing/>
              <w:ind w:right="0" w:firstLine="0" w:left="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  <w:t xml:space="preserve">A = B; 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  <w:t xml:space="preserve">//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Вернуть код клавиши в аккумулятор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984" w:type="dxa"/>
            <w:vMerge w:val="restart"/>
            <w:textDirection w:val="lrTb"/>
            <w:noWrap w:val="false"/>
          </w:tcPr>
          <w:p w14:paraId="399C0555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en-US"/>
              </w:rPr>
              <w:t xml:space="preserve">OUT 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en-US"/>
              </w:rPr>
              <w:t xml:space="preserve">  00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</w:p>
        </w:tc>
        <w:tc>
          <w:tcPr>
            <w:tcBorders/>
            <w:tcW w:w="7371" w:type="dxa"/>
            <w:vMerge w:val="restart"/>
            <w:textDirection w:val="lrTb"/>
            <w:noWrap w:val="false"/>
          </w:tcPr>
          <w:p w14:paraId="63BD4A77">
            <w:pPr>
              <w:pBdr/>
              <w:spacing/>
              <w:ind w:right="0" w:firstLine="0" w:left="0"/>
              <w:rPr>
                <w:rFonts w:ascii="Courier New" w:hAnsi="Courier New" w:cs="Courier New"/>
                <w:sz w:val="24"/>
                <w:szCs w:val="24"/>
                <w:highlight w:val="none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  <w:t xml:space="preserve">Write(00);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/>
              </w:rPr>
            </w:r>
            <w:r>
              <w:rPr>
                <w:rFonts w:ascii="Courier New" w:hAnsi="Courier New" w:cs="Courier New"/>
                <w:sz w:val="24"/>
                <w:szCs w:val="24"/>
                <w:highlight w:val="none"/>
              </w:rPr>
            </w:r>
          </w:p>
          <w:p w14:paraId="44613C6B">
            <w:pPr>
              <w:pBdr/>
              <w:spacing/>
              <w:ind w:right="0" w:firstLine="0" w:left="0"/>
              <w:rPr>
                <w:sz w:val="24"/>
                <w:szCs w:val="24"/>
                <w:highlight w:val="none"/>
                <w:lang w:val="ru-RU"/>
              </w:rPr>
            </w:pPr>
            <w:r>
              <w:rPr>
                <w:sz w:val="24"/>
                <w:szCs w:val="24"/>
                <w:highlight w:val="none"/>
                <w:lang w:val="ru-RU"/>
              </w:rPr>
              <w:t xml:space="preserve">Вывод кода нажатой клавиши из аккумулятора в порт вывода 00</w:t>
            </w:r>
            <w:r>
              <w:rPr>
                <w:sz w:val="24"/>
                <w:szCs w:val="24"/>
                <w:highlight w:val="none"/>
                <w:lang w:val="ru-RU"/>
              </w:rPr>
            </w:r>
            <w:r>
              <w:rPr>
                <w:sz w:val="24"/>
                <w:szCs w:val="24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1984" w:type="dxa"/>
            <w:vMerge w:val="restart"/>
            <w:textDirection w:val="lrTb"/>
            <w:noWrap w:val="false"/>
          </w:tcPr>
          <w:p w14:paraId="32D42E2B">
            <w:pPr>
              <w:pBdr/>
              <w:spacing/>
              <w:ind w:right="0" w:firstLine="0" w:left="0"/>
              <w:jc w:val="righ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de-DE"/>
              </w:rPr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en-US"/>
              </w:rPr>
              <w:t xml:space="preserve"> JMP 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  <w:lang w:val="en-US"/>
              </w:rPr>
              <w:t xml:space="preserve">M1</w:t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  <w:r>
              <w:rPr>
                <w:rFonts w:ascii="Courier New" w:hAnsi="Courier New" w:cs="Courier New"/>
                <w:color w:val="000000"/>
                <w:sz w:val="24"/>
                <w:szCs w:val="24"/>
              </w:rPr>
            </w:r>
          </w:p>
        </w:tc>
        <w:tc>
          <w:tcPr>
            <w:tcBorders/>
            <w:tcW w:w="7371" w:type="dxa"/>
            <w:vMerge w:val="restart"/>
            <w:textDirection w:val="lrTb"/>
            <w:noWrap w:val="false"/>
          </w:tcPr>
          <w:p w14:paraId="490E0A61">
            <w:pPr>
              <w:pBdr/>
              <w:spacing/>
              <w:ind w:right="0" w:firstLine="0" w:left="0"/>
              <w:rPr>
                <w:sz w:val="24"/>
                <w:szCs w:val="24"/>
                <w:highlight w:val="none"/>
                <w:lang w:val="ru-RU"/>
              </w:rPr>
            </w:pPr>
            <w:r>
              <w:rPr>
                <w:sz w:val="24"/>
                <w:szCs w:val="24"/>
                <w:highlight w:val="none"/>
                <w:lang w:val="ru-RU"/>
              </w:rPr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  <w:t xml:space="preserve">goto M1;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ru-RU"/>
              </w:rPr>
              <w:t xml:space="preserve"> </w:t>
            </w:r>
            <w:r>
              <w:rPr>
                <w:rFonts w:ascii="Courier New" w:hAnsi="Courier New" w:eastAsia="Courier New" w:cs="Courier New"/>
                <w:sz w:val="24"/>
                <w:szCs w:val="24"/>
                <w:highlight w:val="none"/>
                <w:lang w:val="en-US"/>
              </w:rPr>
              <w:t xml:space="preserve">//</w:t>
            </w:r>
            <w:r/>
            <w:r>
              <w:rPr>
                <w:sz w:val="24"/>
                <w:szCs w:val="24"/>
                <w:highlight w:val="none"/>
                <w:lang w:val="en-US"/>
              </w:rPr>
              <w:t xml:space="preserve"> </w:t>
            </w:r>
            <w:r>
              <w:rPr>
                <w:sz w:val="24"/>
                <w:szCs w:val="24"/>
                <w:highlight w:val="none"/>
                <w:lang w:val="ru-RU"/>
              </w:rPr>
              <w:t xml:space="preserve">Начать сначала</w:t>
            </w:r>
            <w:r>
              <w:rPr>
                <w:sz w:val="24"/>
                <w:szCs w:val="24"/>
                <w:highlight w:val="none"/>
                <w:lang w:val="ru-RU"/>
              </w:rPr>
            </w:r>
            <w:r>
              <w:rPr>
                <w:sz w:val="24"/>
                <w:szCs w:val="24"/>
                <w:highlight w:val="none"/>
                <w:lang w:val="ru-RU"/>
              </w:rPr>
            </w:r>
          </w:p>
        </w:tc>
      </w:tr>
    </w:tbl>
    <w:p w14:paraId="6E048FBB">
      <w:pPr>
        <w:pBdr/>
        <w:shd w:val="nil" w:color="auto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6B79B91">
      <w:pPr>
        <w:pStyle w:val="909"/>
        <w:pBdr/>
        <w:spacing/>
        <w:ind/>
        <w:rPr>
          <w:sz w:val="28"/>
          <w:szCs w:val="28"/>
          <w:highlight w:val="none"/>
        </w:rPr>
      </w:pPr>
      <w:r/>
      <w:bookmarkStart w:id="5" w:name="_Toc5"/>
      <w:r>
        <w:rPr>
          <w:sz w:val="28"/>
          <w:szCs w:val="28"/>
          <w:highlight w:val="none"/>
        </w:rPr>
        <w:t xml:space="preserve">5. </w:t>
      </w:r>
      <w:r>
        <w:rPr>
          <w:color w:val="000000"/>
          <w:sz w:val="28"/>
          <w:szCs w:val="28"/>
        </w:rPr>
        <w:t xml:space="preserve">Коды символьных и функциональных клавиш, полученные пр</w:t>
      </w:r>
      <w:r>
        <w:rPr>
          <w:bCs/>
          <w:color w:val="000000"/>
          <w:sz w:val="28"/>
          <w:szCs w:val="28"/>
        </w:rPr>
        <w:t xml:space="preserve">и</w:t>
      </w:r>
      <w:r>
        <w:rPr>
          <w:color w:val="000000"/>
          <w:sz w:val="28"/>
          <w:szCs w:val="28"/>
        </w:rPr>
        <w:t xml:space="preserve"> выполнении практической</w:t>
      </w:r>
      <w:r>
        <w:rPr>
          <w:bCs/>
          <w:color w:val="000000"/>
          <w:sz w:val="28"/>
          <w:szCs w:val="28"/>
        </w:rPr>
        <w:t xml:space="preserve"> части</w:t>
      </w:r>
      <w:r>
        <w:rPr>
          <w:color w:val="000000"/>
          <w:sz w:val="28"/>
          <w:szCs w:val="28"/>
        </w:rPr>
        <w:t xml:space="preserve"> работы на ПК (в комплексном режиме)</w:t>
      </w:r>
      <w:bookmarkEnd w:id="5"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6A4414F9">
      <w:pPr>
        <w:pBdr/>
        <w:spacing/>
        <w:ind/>
        <w:rPr>
          <w:highlight w:val="none"/>
          <w14:ligatures w14:val="none"/>
        </w:rPr>
      </w:pPr>
      <w:r>
        <w:t xml:space="preserve">Коды  клавиш, полученные пр</w:t>
      </w:r>
      <w:r>
        <w:t xml:space="preserve">и</w:t>
      </w:r>
      <w:r>
        <w:t xml:space="preserve"> выполнении практической</w:t>
      </w:r>
      <w:r>
        <w:t xml:space="preserve"> части</w:t>
      </w:r>
      <w:r>
        <w:t xml:space="preserve"> работы на ПК представлены в таблице 2</w:t>
      </w:r>
      <w:r>
        <w:rPr>
          <w:highlight w:val="none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5640997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8EE5D7C">
      <w:pPr>
        <w:pBdr/>
        <w:spacing/>
        <w:ind w:firstLine="0"/>
        <w:jc w:val="left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  <w:lang w:val="ru-RU"/>
        </w:rPr>
        <w:t xml:space="preserve">Таблица 2 – Полученных коды символов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1E0" w:firstRow="1" w:lastRow="1" w:firstColumn="1" w:lastColumn="1" w:noHBand="0" w:noVBand="0"/>
      </w:tblPr>
      <w:tblGrid>
        <w:gridCol w:w="2400"/>
        <w:gridCol w:w="2388"/>
        <w:gridCol w:w="2394"/>
        <w:gridCol w:w="2388"/>
      </w:tblGrid>
      <w:tr>
        <w:trPr/>
        <w:tc>
          <w:tcPr>
            <w:tcBorders/>
            <w:tcW w:w="2420" w:type="dxa"/>
            <w:textDirection w:val="lrTb"/>
            <w:noWrap w:val="false"/>
          </w:tcPr>
          <w:p w14:paraId="0C4D9786">
            <w:pPr>
              <w:pBdr/>
              <w:spacing w:line="264" w:lineRule="auto"/>
              <w:ind w:right="0" w:firstLine="0" w:left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 xml:space="preserve">Латинские буквы</w:t>
            </w:r>
            <w:r>
              <w:rPr>
                <w:bCs/>
                <w:color w:val="000000"/>
                <w:sz w:val="28"/>
                <w:szCs w:val="28"/>
              </w:rPr>
            </w:r>
            <w:r>
              <w:rPr>
                <w:bCs/>
                <w:color w:val="000000"/>
                <w:sz w:val="28"/>
                <w:szCs w:val="28"/>
              </w:rPr>
            </w:r>
          </w:p>
        </w:tc>
        <w:tc>
          <w:tcPr>
            <w:tcBorders/>
            <w:tcW w:w="2421" w:type="dxa"/>
            <w:textDirection w:val="lrTb"/>
            <w:noWrap w:val="false"/>
          </w:tcPr>
          <w:p w14:paraId="6A19B634">
            <w:pPr>
              <w:pBdr/>
              <w:spacing w:line="264" w:lineRule="auto"/>
              <w:ind w:right="0" w:firstLine="0" w:left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 xml:space="preserve">Код КОИ-7</w:t>
            </w:r>
            <w:r>
              <w:rPr>
                <w:bCs/>
                <w:color w:val="000000"/>
                <w:sz w:val="28"/>
                <w:szCs w:val="28"/>
              </w:rPr>
            </w:r>
            <w:r>
              <w:rPr>
                <w:bCs/>
                <w:color w:val="000000"/>
                <w:sz w:val="28"/>
                <w:szCs w:val="28"/>
              </w:rPr>
            </w:r>
          </w:p>
        </w:tc>
        <w:tc>
          <w:tcPr>
            <w:tcBorders/>
            <w:tcW w:w="2421" w:type="dxa"/>
            <w:textDirection w:val="lrTb"/>
            <w:noWrap w:val="false"/>
          </w:tcPr>
          <w:p w14:paraId="75AC0BE7">
            <w:pPr>
              <w:pBdr/>
              <w:spacing w:line="264" w:lineRule="auto"/>
              <w:ind w:right="0" w:firstLine="0" w:left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 xml:space="preserve">Русские</w:t>
            </w:r>
            <w:r>
              <w:rPr>
                <w:color w:val="000000"/>
                <w:sz w:val="28"/>
                <w:szCs w:val="28"/>
              </w:rPr>
              <w:t xml:space="preserve"> буквы</w:t>
            </w:r>
            <w:r>
              <w:rPr>
                <w:bCs/>
                <w:color w:val="000000"/>
                <w:sz w:val="28"/>
                <w:szCs w:val="28"/>
              </w:rPr>
            </w:r>
            <w:r>
              <w:rPr>
                <w:bCs/>
                <w:color w:val="000000"/>
                <w:sz w:val="28"/>
                <w:szCs w:val="28"/>
              </w:rPr>
            </w:r>
          </w:p>
        </w:tc>
        <w:tc>
          <w:tcPr>
            <w:tcBorders/>
            <w:tcW w:w="2421" w:type="dxa"/>
            <w:textDirection w:val="lrTb"/>
            <w:noWrap w:val="false"/>
          </w:tcPr>
          <w:p w14:paraId="6A21940F">
            <w:pPr>
              <w:pBdr/>
              <w:spacing w:line="264" w:lineRule="auto"/>
              <w:ind w:right="0" w:firstLine="0" w:left="0"/>
              <w:jc w:val="center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 xml:space="preserve">Код КОИ-7</w:t>
            </w:r>
            <w:r>
              <w:rPr>
                <w:bCs/>
                <w:color w:val="000000"/>
                <w:sz w:val="28"/>
                <w:szCs w:val="28"/>
              </w:rPr>
            </w:r>
            <w:r>
              <w:rPr>
                <w:bCs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420" w:type="dxa"/>
            <w:textDirection w:val="lrTb"/>
            <w:noWrap w:val="false"/>
          </w:tcPr>
          <w:p w14:paraId="44B3B180">
            <w:pPr>
              <w:pBdr/>
              <w:spacing w:line="264" w:lineRule="auto"/>
              <w:ind w:right="0" w:firstLine="0" w:left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 xml:space="preserve">А</w:t>
            </w:r>
            <w:r>
              <w:rPr>
                <w:bCs/>
                <w:color w:val="000000"/>
                <w:sz w:val="28"/>
                <w:szCs w:val="28"/>
              </w:rPr>
            </w:r>
            <w:r>
              <w:rPr>
                <w:bCs/>
                <w:color w:val="000000"/>
                <w:sz w:val="28"/>
                <w:szCs w:val="28"/>
              </w:rPr>
            </w:r>
          </w:p>
          <w:p w14:paraId="3700033A">
            <w:pPr>
              <w:pBdr/>
              <w:spacing w:line="264" w:lineRule="auto"/>
              <w:ind w:right="0" w:firstLine="0" w:left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 xml:space="preserve">Р</w:t>
            </w:r>
            <w:r>
              <w:rPr>
                <w:bCs/>
                <w:color w:val="000000"/>
                <w:sz w:val="28"/>
                <w:szCs w:val="28"/>
              </w:rPr>
            </w:r>
            <w:r>
              <w:rPr>
                <w:bCs/>
                <w:color w:val="000000"/>
                <w:sz w:val="28"/>
                <w:szCs w:val="28"/>
              </w:rPr>
            </w:r>
          </w:p>
          <w:p w14:paraId="10FB90C6">
            <w:pPr>
              <w:pBdr/>
              <w:spacing w:line="264" w:lineRule="auto"/>
              <w:ind w:right="0" w:firstLine="0" w:left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 xml:space="preserve">С</w:t>
            </w:r>
            <w:r>
              <w:rPr>
                <w:bCs/>
                <w:color w:val="000000"/>
                <w:sz w:val="28"/>
                <w:szCs w:val="28"/>
              </w:rPr>
            </w:r>
            <w:r>
              <w:rPr>
                <w:bCs/>
                <w:color w:val="000000"/>
                <w:sz w:val="28"/>
                <w:szCs w:val="28"/>
              </w:rPr>
            </w:r>
          </w:p>
          <w:p w14:paraId="1D857B74">
            <w:pPr>
              <w:pBdr/>
              <w:spacing w:line="264" w:lineRule="auto"/>
              <w:ind w:right="0" w:firstLine="0" w:left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bCs/>
                <w:color w:val="000000"/>
                <w:sz w:val="28"/>
                <w:szCs w:val="28"/>
                <w:lang w:val="en-US"/>
              </w:rPr>
              <w:t xml:space="preserve">I</w:t>
            </w:r>
            <w:r>
              <w:rPr>
                <w:bCs/>
                <w:color w:val="000000"/>
                <w:sz w:val="28"/>
                <w:szCs w:val="28"/>
              </w:rPr>
            </w:r>
            <w:r>
              <w:rPr>
                <w:bCs/>
                <w:color w:val="000000"/>
                <w:sz w:val="28"/>
                <w:szCs w:val="28"/>
              </w:rPr>
            </w:r>
          </w:p>
        </w:tc>
        <w:tc>
          <w:tcPr>
            <w:tcBorders/>
            <w:tcW w:w="2421" w:type="dxa"/>
            <w:textDirection w:val="lrTb"/>
            <w:noWrap w:val="false"/>
          </w:tcPr>
          <w:p w14:paraId="2C14F923">
            <w:pPr>
              <w:pBdr/>
              <w:spacing w:line="264" w:lineRule="auto"/>
              <w:ind w:right="0" w:firstLine="0" w:left="0"/>
              <w:jc w:val="both"/>
              <w:rPr>
                <w:color w:val="000000"/>
                <w:sz w:val="28"/>
                <w:szCs w:val="28"/>
                <w:highlight w:val="none"/>
                <w:lang w:val="en-US"/>
              </w:rPr>
            </w:pPr>
            <w:r>
              <w:rPr>
                <w:bCs/>
                <w:color w:val="000000"/>
                <w:sz w:val="28"/>
                <w:szCs w:val="28"/>
                <w:highlight w:val="none"/>
                <w:lang w:val="en-US"/>
              </w:rPr>
              <w:t xml:space="preserve">0x41</w:t>
            </w:r>
            <w:r>
              <w:rPr>
                <w:color w:val="000000"/>
                <w:sz w:val="28"/>
                <w:szCs w:val="28"/>
                <w:highlight w:val="none"/>
                <w:lang w:val="en-US"/>
              </w:rPr>
            </w:r>
            <w:r>
              <w:rPr>
                <w:color w:val="000000"/>
                <w:sz w:val="28"/>
                <w:szCs w:val="28"/>
                <w:highlight w:val="none"/>
                <w:lang w:val="en-US"/>
              </w:rPr>
            </w:r>
          </w:p>
          <w:p w14:paraId="25305B5C">
            <w:pPr>
              <w:pBdr/>
              <w:spacing w:line="264" w:lineRule="auto"/>
              <w:ind w:right="0" w:firstLine="0" w:left="0"/>
              <w:jc w:val="both"/>
              <w:rPr>
                <w:color w:val="000000"/>
                <w:sz w:val="28"/>
                <w:szCs w:val="28"/>
                <w:highlight w:val="none"/>
                <w:lang w:val="en-US"/>
              </w:rPr>
            </w:pPr>
            <w:r>
              <w:rPr>
                <w:bCs/>
                <w:color w:val="000000"/>
                <w:sz w:val="28"/>
                <w:szCs w:val="28"/>
                <w:highlight w:val="none"/>
                <w:lang w:val="en-US"/>
              </w:rPr>
              <w:t xml:space="preserve">0x50</w:t>
            </w:r>
            <w:r>
              <w:rPr>
                <w:color w:val="000000"/>
                <w:sz w:val="28"/>
                <w:szCs w:val="28"/>
                <w:highlight w:val="none"/>
                <w:lang w:val="en-US"/>
              </w:rPr>
            </w:r>
            <w:r>
              <w:rPr>
                <w:color w:val="000000"/>
                <w:sz w:val="28"/>
                <w:szCs w:val="28"/>
                <w:highlight w:val="none"/>
                <w:lang w:val="en-US"/>
              </w:rPr>
            </w:r>
          </w:p>
          <w:p w14:paraId="1C7358F7">
            <w:pPr>
              <w:pBdr/>
              <w:spacing w:line="264" w:lineRule="auto"/>
              <w:ind w:right="0" w:firstLine="0" w:left="0"/>
              <w:jc w:val="both"/>
              <w:rPr>
                <w:color w:val="000000"/>
                <w:sz w:val="28"/>
                <w:szCs w:val="28"/>
                <w:highlight w:val="none"/>
                <w:lang w:val="en-US"/>
              </w:rPr>
            </w:pPr>
            <w:r>
              <w:rPr>
                <w:bCs/>
                <w:color w:val="000000"/>
                <w:sz w:val="28"/>
                <w:szCs w:val="28"/>
                <w:highlight w:val="none"/>
                <w:lang w:val="en-US"/>
              </w:rPr>
              <w:t xml:space="preserve">0x53</w:t>
            </w:r>
            <w:r>
              <w:rPr>
                <w:color w:val="000000"/>
                <w:sz w:val="28"/>
                <w:szCs w:val="28"/>
                <w:highlight w:val="none"/>
                <w:lang w:val="en-US"/>
              </w:rPr>
            </w:r>
            <w:r>
              <w:rPr>
                <w:color w:val="000000"/>
                <w:sz w:val="28"/>
                <w:szCs w:val="28"/>
                <w:highlight w:val="none"/>
                <w:lang w:val="en-US"/>
              </w:rPr>
            </w:r>
          </w:p>
          <w:p w14:paraId="3C7FB70A">
            <w:pPr>
              <w:pBdr/>
              <w:spacing w:line="264" w:lineRule="auto"/>
              <w:ind w:right="0" w:firstLine="0" w:left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  <w:highlight w:val="none"/>
                <w:lang w:val="en-US"/>
              </w:rPr>
              <w:t xml:space="preserve">0x49</w:t>
            </w: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  <w:tc>
          <w:tcPr>
            <w:tcBorders/>
            <w:tcW w:w="2421" w:type="dxa"/>
            <w:textDirection w:val="lrTb"/>
            <w:noWrap w:val="false"/>
          </w:tcPr>
          <w:p w14:paraId="2ED23CDF">
            <w:pPr>
              <w:pBdr/>
              <w:spacing w:line="264" w:lineRule="auto"/>
              <w:ind w:right="0" w:firstLine="0" w:left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А</w:t>
            </w: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  <w:p w14:paraId="0C0AAD78">
            <w:pPr>
              <w:pBdr/>
              <w:spacing w:line="264" w:lineRule="auto"/>
              <w:ind w:right="0" w:firstLine="0" w:left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П</w:t>
            </w: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  <w:p w14:paraId="2FBB941A">
            <w:pPr>
              <w:pBdr/>
              <w:spacing w:line="264" w:lineRule="auto"/>
              <w:ind w:right="0" w:firstLine="0" w:left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Ц</w:t>
            </w: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  <w:p w14:paraId="791926B5">
            <w:pPr>
              <w:pBdr/>
              <w:spacing w:line="264" w:lineRule="auto"/>
              <w:ind w:right="0" w:firstLine="0" w:left="0"/>
              <w:jc w:val="both"/>
              <w:rPr>
                <w:bCs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И</w:t>
            </w:r>
            <w:r>
              <w:rPr>
                <w:bCs/>
                <w:color w:val="000000"/>
                <w:sz w:val="28"/>
                <w:szCs w:val="28"/>
              </w:rPr>
            </w:r>
            <w:r>
              <w:rPr>
                <w:bCs/>
                <w:color w:val="000000"/>
                <w:sz w:val="28"/>
                <w:szCs w:val="28"/>
              </w:rPr>
            </w:r>
          </w:p>
        </w:tc>
        <w:tc>
          <w:tcPr>
            <w:tcBorders/>
            <w:tcW w:w="2421" w:type="dxa"/>
            <w:textDirection w:val="lrTb"/>
            <w:noWrap w:val="false"/>
          </w:tcPr>
          <w:p w14:paraId="56589D3E">
            <w:pPr>
              <w:pBdr/>
              <w:spacing w:line="264" w:lineRule="auto"/>
              <w:ind w:right="0" w:firstLine="0" w:left="0"/>
              <w:jc w:val="both"/>
              <w:rPr>
                <w:color w:val="000000"/>
                <w:sz w:val="28"/>
                <w:szCs w:val="28"/>
                <w:highlight w:val="none"/>
                <w:lang w:val="en-US"/>
              </w:rPr>
            </w:pPr>
            <w:r>
              <w:rPr>
                <w:bCs/>
                <w:color w:val="000000"/>
                <w:sz w:val="28"/>
                <w:szCs w:val="28"/>
                <w:lang w:val="en-US"/>
              </w:rPr>
              <w:t xml:space="preserve">0x61</w:t>
            </w:r>
            <w:r>
              <w:rPr>
                <w:color w:val="000000"/>
                <w:sz w:val="28"/>
                <w:szCs w:val="28"/>
                <w:highlight w:val="none"/>
                <w:lang w:val="en-US"/>
              </w:rPr>
            </w:r>
            <w:r>
              <w:rPr>
                <w:color w:val="000000"/>
                <w:sz w:val="28"/>
                <w:szCs w:val="28"/>
                <w:highlight w:val="none"/>
                <w:lang w:val="en-US"/>
              </w:rPr>
            </w:r>
          </w:p>
          <w:p w14:paraId="43C0DC05">
            <w:pPr>
              <w:pBdr/>
              <w:spacing w:line="264" w:lineRule="auto"/>
              <w:ind w:right="0" w:firstLine="0" w:left="0"/>
              <w:jc w:val="both"/>
              <w:rPr>
                <w:color w:val="000000"/>
                <w:sz w:val="28"/>
                <w:szCs w:val="28"/>
                <w:highlight w:val="none"/>
                <w:lang w:val="en-US"/>
              </w:rPr>
            </w:pPr>
            <w:r>
              <w:rPr>
                <w:bCs/>
                <w:color w:val="000000"/>
                <w:sz w:val="28"/>
                <w:szCs w:val="28"/>
                <w:lang w:val="en-US"/>
              </w:rPr>
              <w:t xml:space="preserve">0x70</w:t>
            </w:r>
            <w:r>
              <w:rPr>
                <w:color w:val="000000"/>
                <w:sz w:val="28"/>
                <w:szCs w:val="28"/>
                <w:highlight w:val="none"/>
                <w:lang w:val="en-US"/>
              </w:rPr>
            </w:r>
            <w:r>
              <w:rPr>
                <w:color w:val="000000"/>
                <w:sz w:val="28"/>
                <w:szCs w:val="28"/>
                <w:highlight w:val="none"/>
                <w:lang w:val="en-US"/>
              </w:rPr>
            </w:r>
          </w:p>
          <w:p w14:paraId="4995EEFA">
            <w:pPr>
              <w:pBdr/>
              <w:spacing w:line="264" w:lineRule="auto"/>
              <w:ind w:right="0" w:firstLine="0" w:left="0"/>
              <w:jc w:val="both"/>
              <w:rPr>
                <w:color w:val="000000"/>
                <w:sz w:val="28"/>
                <w:szCs w:val="28"/>
                <w:highlight w:val="none"/>
                <w:lang w:val="en-US"/>
              </w:rPr>
            </w:pPr>
            <w:r>
              <w:rPr>
                <w:bCs/>
                <w:color w:val="000000"/>
                <w:sz w:val="28"/>
                <w:szCs w:val="28"/>
                <w:highlight w:val="none"/>
                <w:lang w:val="en-US"/>
              </w:rPr>
              <w:t xml:space="preserve">0x63</w:t>
            </w:r>
            <w:r>
              <w:rPr>
                <w:color w:val="000000"/>
                <w:sz w:val="28"/>
                <w:szCs w:val="28"/>
                <w:highlight w:val="none"/>
                <w:lang w:val="en-US"/>
              </w:rPr>
            </w:r>
            <w:r>
              <w:rPr>
                <w:color w:val="000000"/>
                <w:sz w:val="28"/>
                <w:szCs w:val="28"/>
                <w:highlight w:val="none"/>
                <w:lang w:val="en-US"/>
              </w:rPr>
            </w:r>
          </w:p>
          <w:p w14:paraId="42E859D3">
            <w:pPr>
              <w:pBdr/>
              <w:spacing w:line="264" w:lineRule="auto"/>
              <w:ind w:right="0" w:firstLine="0" w:left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bCs/>
                <w:color w:val="000000"/>
                <w:sz w:val="28"/>
                <w:szCs w:val="28"/>
                <w:highlight w:val="none"/>
                <w:lang w:val="en-US"/>
              </w:rPr>
              <w:t xml:space="preserve">0x69</w:t>
            </w:r>
            <w:r>
              <w:rPr>
                <w:color w:val="000000"/>
                <w:sz w:val="28"/>
                <w:szCs w:val="28"/>
              </w:rPr>
            </w:r>
            <w:r>
              <w:rPr>
                <w:color w:val="000000"/>
                <w:sz w:val="28"/>
                <w:szCs w:val="28"/>
              </w:rPr>
            </w:r>
          </w:p>
        </w:tc>
      </w:tr>
    </w:tbl>
    <w:p w14:paraId="439EBBE4">
      <w:pPr>
        <w:pBdr/>
        <w:spacing w:line="312" w:lineRule="auto"/>
        <w:ind w:right="0" w:firstLine="0"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none"/>
          <w:lang w:val="en-US"/>
        </w:rPr>
      </w:r>
      <w:r>
        <w:rPr>
          <w:color w:val="000000"/>
          <w:sz w:val="28"/>
          <w:szCs w:val="28"/>
          <w:highlight w:val="none"/>
          <w:lang w:val="en-US"/>
        </w:rPr>
      </w:r>
      <w:r>
        <w:rPr>
          <w:color w:val="000000"/>
          <w:sz w:val="28"/>
          <w:szCs w:val="28"/>
        </w:rPr>
      </w:r>
    </w:p>
    <w:p w14:paraId="53DCE2B7">
      <w:pPr>
        <w:pBdr/>
        <w:spacing w:line="312" w:lineRule="auto"/>
        <w:ind w:right="0" w:firstLine="709" w:left="0"/>
        <w:jc w:val="both"/>
        <w:rPr>
          <w:color w:val="000000"/>
          <w:sz w:val="28"/>
          <w:szCs w:val="28"/>
          <w:highlight w:val="none"/>
          <w:lang w:val="en-US"/>
        </w:rPr>
      </w:pPr>
      <w:r>
        <w:rPr>
          <w:color w:val="000000"/>
          <w:sz w:val="28"/>
          <w:szCs w:val="28"/>
          <w:lang w:val="en-US"/>
        </w:rPr>
        <w:t xml:space="preserve">Z</w:t>
      </w:r>
      <w:r>
        <w:rPr>
          <w:color w:val="000000"/>
          <w:sz w:val="28"/>
          <w:szCs w:val="28"/>
        </w:rPr>
        <w:t xml:space="preserve"> - </w:t>
      </w:r>
      <w:r>
        <w:rPr>
          <w:color w:val="000000"/>
          <w:sz w:val="28"/>
          <w:szCs w:val="28"/>
          <w:lang w:val="en-US"/>
        </w:rPr>
        <w:t xml:space="preserve">0x5A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  <w:highlight w:val="none"/>
          <w:lang w:val="en-US"/>
        </w:rPr>
      </w:r>
    </w:p>
    <w:p w14:paraId="1F132F0E">
      <w:pPr>
        <w:pBdr/>
        <w:spacing w:line="312" w:lineRule="auto"/>
        <w:ind w:right="0" w:firstLine="709" w:left="0"/>
        <w:jc w:val="both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</w:rPr>
        <w:t xml:space="preserve">УС+</w:t>
      </w:r>
      <w:r>
        <w:rPr>
          <w:color w:val="000000"/>
          <w:sz w:val="28"/>
          <w:szCs w:val="28"/>
          <w:lang w:val="en-US"/>
        </w:rPr>
        <w:t xml:space="preserve">Z</w:t>
      </w:r>
      <w:r>
        <w:rPr>
          <w:color w:val="000000"/>
          <w:sz w:val="28"/>
          <w:szCs w:val="28"/>
        </w:rPr>
        <w:t xml:space="preserve"> -</w:t>
      </w:r>
      <w:r>
        <w:rPr>
          <w:color w:val="000000"/>
          <w:sz w:val="28"/>
          <w:szCs w:val="28"/>
          <w:lang w:val="en-US"/>
        </w:rPr>
        <w:t xml:space="preserve"> 0x1A</w:t>
      </w: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  <w:highlight w:val="none"/>
        </w:rPr>
      </w:r>
    </w:p>
    <w:p w14:paraId="290F82F3">
      <w:pPr>
        <w:pBdr/>
        <w:spacing w:line="312" w:lineRule="auto"/>
        <w:ind w:right="0" w:firstLine="709" w:left="0"/>
        <w:jc w:val="both"/>
        <w:rPr>
          <w:color w:val="000000"/>
          <w:sz w:val="28"/>
          <w:szCs w:val="28"/>
          <w:highlight w:val="none"/>
          <w:lang w:val="en-US"/>
        </w:rPr>
      </w:pPr>
      <w:r>
        <w:rPr>
          <w:color w:val="000000"/>
          <w:sz w:val="28"/>
          <w:szCs w:val="28"/>
          <w:highlight w:val="none"/>
        </w:rPr>
      </w:r>
      <w:r>
        <w:rPr>
          <w:color w:val="000000"/>
          <w:sz w:val="28"/>
          <w:szCs w:val="28"/>
        </w:rPr>
        <w:t xml:space="preserve">2 (серой цифровой клавиатуры)</w:t>
      </w:r>
      <w:r>
        <w:rPr>
          <w:color w:val="000000"/>
          <w:sz w:val="28"/>
          <w:szCs w:val="28"/>
          <w:highlight w:val="none"/>
          <w:lang w:val="en-US"/>
        </w:rPr>
        <w:t xml:space="preserve"> - 0x32</w:t>
      </w:r>
      <w:r>
        <w:rPr>
          <w:color w:val="000000"/>
          <w:sz w:val="28"/>
          <w:szCs w:val="28"/>
          <w:highlight w:val="none"/>
          <w:lang w:val="en-US"/>
        </w:rPr>
      </w:r>
      <w:r>
        <w:rPr>
          <w:color w:val="000000"/>
          <w:sz w:val="28"/>
          <w:szCs w:val="28"/>
          <w:highlight w:val="none"/>
          <w:lang w:val="en-US"/>
        </w:rPr>
      </w:r>
    </w:p>
    <w:p w14:paraId="63247258">
      <w:pPr>
        <w:pBdr/>
        <w:spacing w:line="312" w:lineRule="auto"/>
        <w:ind w:right="0" w:firstLine="709"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highlight w:val="none"/>
          <w:lang w:val="en-US"/>
        </w:rPr>
      </w:r>
      <w:r>
        <w:rPr>
          <w:color w:val="000000"/>
          <w:sz w:val="28"/>
          <w:szCs w:val="28"/>
          <w:highlight w:val="none"/>
          <w:lang w:val="en-US"/>
        </w:rPr>
        <w:t xml:space="preserve">2 (</w:t>
      </w:r>
      <w:r>
        <w:rPr>
          <w:color w:val="000000"/>
          <w:sz w:val="28"/>
          <w:szCs w:val="28"/>
          <w:highlight w:val="none"/>
          <w:lang w:val="ru-RU"/>
        </w:rPr>
        <w:t xml:space="preserve">верхнего цифрового ряда</w:t>
      </w:r>
      <w:r>
        <w:rPr>
          <w:color w:val="000000"/>
          <w:sz w:val="28"/>
          <w:szCs w:val="28"/>
          <w:highlight w:val="none"/>
          <w:lang w:val="en-US"/>
        </w:rPr>
        <w:t xml:space="preserve">)</w:t>
      </w:r>
      <w:r>
        <w:rPr>
          <w:color w:val="000000"/>
          <w:sz w:val="28"/>
          <w:szCs w:val="28"/>
          <w:highlight w:val="none"/>
          <w:lang w:val="ru-RU"/>
        </w:rPr>
        <w:t xml:space="preserve"> - </w:t>
      </w:r>
      <w:r>
        <w:rPr>
          <w:color w:val="000000"/>
          <w:sz w:val="28"/>
          <w:szCs w:val="28"/>
          <w:highlight w:val="none"/>
          <w:lang w:val="en-US"/>
        </w:rPr>
        <w:t xml:space="preserve">0x32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77AEC376">
      <w:pPr>
        <w:pBdr/>
        <w:spacing w:line="312" w:lineRule="auto"/>
        <w:ind w:right="0" w:firstLine="709" w:left="0"/>
        <w:jc w:val="both"/>
        <w:rPr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УС+2 (серой цифровой клавиатуры)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-</w:t>
      </w:r>
      <w:r>
        <w:rPr>
          <w:color w:val="000000"/>
          <w:sz w:val="28"/>
          <w:szCs w:val="28"/>
          <w:lang w:val="en-US"/>
        </w:rPr>
        <w:t xml:space="preserve"> 0x1B</w:t>
      </w:r>
      <w:r>
        <w:rPr>
          <w:bCs/>
          <w:color w:val="000000"/>
          <w:sz w:val="28"/>
          <w:szCs w:val="28"/>
          <w:lang w:val="en-US"/>
        </w:rPr>
        <w:t xml:space="preserve"> + 0x23 + 0x32</w:t>
      </w:r>
      <w:r>
        <w:rPr>
          <w:bCs/>
          <w:color w:val="000000"/>
          <w:sz w:val="28"/>
          <w:szCs w:val="28"/>
        </w:rPr>
      </w:r>
      <w:r>
        <w:rPr>
          <w:bCs/>
          <w:color w:val="000000"/>
          <w:sz w:val="28"/>
          <w:szCs w:val="28"/>
        </w:rPr>
      </w:r>
    </w:p>
    <w:p w14:paraId="3DC3BAAA">
      <w:pPr>
        <w:pBdr/>
        <w:spacing w:line="312" w:lineRule="auto"/>
        <w:ind w:right="0" w:firstLine="0" w:left="709"/>
        <w:rPr>
          <w:color w:val="000000"/>
          <w:sz w:val="28"/>
          <w:szCs w:val="28"/>
          <w:highlight w:val="none"/>
          <w:lang w:val="en-US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8125" cy="209550"/>
                <wp:effectExtent l="0" t="0" r="0" b="0"/>
                <wp:docPr id="3" name="_x0000_i10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655222" name="" descr="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38124" cy="2095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8.75pt;height:16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(курсор домой)</w:t>
      </w:r>
      <w:r>
        <w:rPr>
          <w:color w:val="000000"/>
          <w:sz w:val="28"/>
          <w:szCs w:val="28"/>
        </w:rPr>
        <w:t xml:space="preserve"> - </w:t>
      </w:r>
      <w:r>
        <w:rPr>
          <w:color w:val="000000"/>
          <w:sz w:val="28"/>
          <w:szCs w:val="28"/>
          <w:lang w:val="en-US"/>
        </w:rPr>
        <w:t xml:space="preserve">0x1B + 0x48</w:t>
      </w:r>
      <w:r>
        <w:rPr>
          <w:color w:val="000000"/>
          <w:sz w:val="28"/>
          <w:szCs w:val="28"/>
          <w:highlight w:val="none"/>
          <w:lang w:val="en-US"/>
        </w:rPr>
      </w:r>
      <w:r>
        <w:rPr>
          <w:color w:val="000000"/>
          <w:sz w:val="28"/>
          <w:szCs w:val="28"/>
          <w:highlight w:val="none"/>
          <w:lang w:val="en-US"/>
        </w:rPr>
      </w:r>
    </w:p>
    <w:p w14:paraId="310C98F6">
      <w:pPr>
        <w:pBdr/>
        <w:spacing w:line="312" w:lineRule="auto"/>
        <w:ind w:right="0" w:firstLine="709"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9074" cy="171450"/>
                <wp:effectExtent l="0" t="0" r="0" b="0"/>
                <wp:docPr id="4" name="_x0000_i104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8018730" name="" descr=""/>
                        <pic:cNvPicPr/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19073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7.25pt;height:13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color w:val="000000"/>
          <w:sz w:val="28"/>
          <w:szCs w:val="28"/>
        </w:rPr>
        <w:t xml:space="preserve"> (очистка экрана) - 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 xml:space="preserve">0x1B + 0x4A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0169A89F">
      <w:pPr>
        <w:pBdr/>
        <w:spacing w:line="312" w:lineRule="auto"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 w14:paraId="06D019E5">
      <w:pPr>
        <w:pStyle w:val="909"/>
        <w:pBdr/>
        <w:spacing/>
        <w:ind/>
        <w:rPr>
          <w14:ligatures w14:val="none"/>
        </w:rPr>
      </w:pPr>
      <w:r/>
      <w:bookmarkStart w:id="6" w:name="_Toc6"/>
      <w:r>
        <w:rPr>
          <w:sz w:val="28"/>
          <w:szCs w:val="28"/>
          <w:highlight w:val="none"/>
        </w:rPr>
        <w:t xml:space="preserve">6. Выводы</w:t>
      </w:r>
      <w:r>
        <w:rPr>
          <w14:ligatures w14:val="none"/>
        </w:rPr>
        <w:t xml:space="preserve"> </w:t>
      </w:r>
      <w:r>
        <w:rPr>
          <w14:ligatures w14:val="none"/>
        </w:rPr>
        <w:t xml:space="preserve">об использовании портов ввода/вывода в адаптере дисплея для операции системных пересылок</w:t>
      </w:r>
      <w:bookmarkEnd w:id="6"/>
      <w:r>
        <w:rPr>
          <w14:ligatures w14:val="none"/>
        </w:rPr>
      </w:r>
      <w:r>
        <w:rPr>
          <w14:ligatures w14:val="none"/>
        </w:rPr>
      </w:r>
    </w:p>
    <w:p w14:paraId="1DCBAEC6">
      <w:pPr>
        <w:pBdr/>
        <w:spacing/>
        <w:ind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Порт ввода 00 предназначен для получения кода символа, нажатого на клавиатуре.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119FD328">
      <w:pPr>
        <w:pBdr/>
        <w:spacing/>
        <w:ind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Порт вывода 00 предназначен для получения монитором кода символа для отображения.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27CA6A57">
      <w:pPr>
        <w:pBdr/>
        <w:spacing/>
        <w:ind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Порт ввода 01 предназначен для передачи состояний готовности монитора к принятию символа и клавиатуры к передаче символа.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1CA143B8">
      <w:pPr>
        <w:pBdr/>
        <w:spacing/>
        <w:ind w:firstLine="0"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6E4922A2">
      <w:pPr>
        <w:pBdr/>
        <w:spacing/>
        <w:ind/>
        <w:rPr/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/>
    </w:p>
    <w:sectPr>
      <w:headerReference w:type="default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imSun">
    <w:panose1 w:val="02010600030101010101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D7F248">
    <w:pPr>
      <w:pStyle w:val="945"/>
      <w:pBdr/>
      <w:spacing/>
      <w:ind w:right="0" w:firstLine="0" w:left="0"/>
      <w:jc w:val="center"/>
      <w:rPr/>
    </w:pPr>
    <w:fldSimple w:instr="PAGE \* MERGEFORMAT">
      <w:r>
        <w:t xml:space="preserve">1</w:t>
      </w:r>
    </w:fldSimple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9C9DCB">
    <w:pPr>
      <w:pStyle w:val="945"/>
      <w:pBdr/>
      <w:spacing/>
      <w:ind w:right="0" w:firstLine="0" w:left="0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  <w:t xml:space="preserve">Санкт-Петербург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 w14:paraId="152492C0">
    <w:pPr>
      <w:pStyle w:val="945"/>
      <w:pBdr/>
      <w:spacing/>
      <w:ind w:right="0" w:firstLine="0" w:left="0"/>
      <w:jc w:val="center"/>
      <w:rPr>
        <w:rFonts w:ascii="Times New Roman" w:hAnsi="Times New Roman" w:cs="Times New Roman"/>
        <w:sz w:val="28"/>
        <w:szCs w:val="28"/>
        <w:highlight w:val="none"/>
      </w:rPr>
    </w:pPr>
    <w:r>
      <w:rPr>
        <w:rFonts w:ascii="Times New Roman" w:hAnsi="Times New Roman" w:eastAsia="Times New Roman" w:cs="Times New Roman"/>
        <w:sz w:val="28"/>
        <w:szCs w:val="28"/>
      </w:rPr>
      <w:t xml:space="preserve">20</w:t>
    </w:r>
    <w:r>
      <w:rPr>
        <w:rFonts w:ascii="Times New Roman" w:hAnsi="Times New Roman" w:eastAsia="Times New Roman" w:cs="Times New Roman"/>
        <w:sz w:val="28"/>
        <w:szCs w:val="28"/>
        <w:lang w:val="ru-RU"/>
      </w:rPr>
      <w:t xml:space="preserve">2</w:t>
    </w:r>
    <w:r>
      <w:rPr>
        <w:rFonts w:ascii="Times New Roman" w:hAnsi="Times New Roman" w:eastAsia="Times New Roman" w:cs="Times New Roman"/>
        <w:sz w:val="28"/>
        <w:szCs w:val="28"/>
        <w:lang w:val="en-US"/>
      </w:rPr>
      <w:t xml:space="preserve">6</w:t>
    </w:r>
    <w:r>
      <w:rPr>
        <w:rFonts w:ascii="Times New Roman" w:hAnsi="Times New Roman" w:cs="Times New Roman"/>
        <w:sz w:val="28"/>
        <w:szCs w:val="28"/>
        <w:highlight w:val="none"/>
      </w:rPr>
    </w:r>
    <w:r>
      <w:rPr>
        <w:rFonts w:ascii="Times New Roman" w:hAnsi="Times New Roman" w:cs="Times New Roman"/>
        <w:sz w:val="28"/>
        <w:szCs w:val="28"/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502E8F">
    <w:pPr>
      <w:pStyle w:val="943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6F585E2">
    <w:pPr>
      <w:pStyle w:val="94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659B7"/>
    <w:lvl w:ilvl="0">
      <w:isLgl w:val="false"/>
      <w:lvlJc w:val="left"/>
      <w:lvlText w:val="%1)"/>
      <w:numFmt w:val="russianLower"/>
      <w:pPr>
        <w:pBdr/>
        <w:spacing/>
        <w:ind w:hanging="360" w:left="1417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1">
    <w:nsid w:val="10056745"/>
    <w:lvl w:ilvl="0">
      <w:isLgl w:val="false"/>
      <w:lvlJc w:val="left"/>
      <w:lvlText w:val="·"/>
      <w:numFmt w:val="bullet"/>
      <w:pPr>
        <w:pBdr/>
        <w:spacing/>
        <w:ind w:hanging="360" w:left="1777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9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21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93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5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37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609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1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53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CCEEFF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72CE58B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68D6AF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84EE47F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7BC9CA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BF378B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>
        <w:rFonts w:cs="Times New Roman"/>
      </w:rPr>
      <w:start w:val="1"/>
      <w:suff w:val="tab"/>
    </w:lvl>
  </w:abstractNum>
  <w:abstractNum w:abstractNumId="8">
    <w:nsid w:val="2CFC035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>
        <w:rFonts w:cs="Times New Roman"/>
      </w:rPr>
      <w:start w:val="1"/>
      <w:suff w:val="tab"/>
    </w:lvl>
  </w:abstractNum>
  <w:abstractNum w:abstractNumId="9">
    <w:nsid w:val="2CFC035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>
        <w:rFonts w:cs="Times New Roman"/>
      </w:rPr>
      <w:start w:val="1"/>
      <w:suff w:val="tab"/>
    </w:lvl>
  </w:abstractNum>
  <w:abstractNum w:abstractNumId="10">
    <w:nsid w:val="2CFC035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>
        <w:rFonts w:cs="Times New Roman"/>
      </w:rPr>
      <w:start w:val="1"/>
      <w:suff w:val="tab"/>
    </w:lvl>
  </w:abstractNum>
  <w:abstractNum w:abstractNumId="11">
    <w:nsid w:val="2CFC035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>
        <w:rFonts w:cs="Times New Roman"/>
      </w:rPr>
      <w:start w:val="1"/>
      <w:suff w:val="tab"/>
    </w:lvl>
  </w:abstractNum>
  <w:abstractNum w:abstractNumId="12">
    <w:nsid w:val="2CFC035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>
        <w:rFonts w:cs="Times New Roman"/>
      </w:rPr>
      <w:start w:val="1"/>
      <w:suff w:val="tab"/>
    </w:lvl>
  </w:abstractNum>
  <w:abstractNum w:abstractNumId="13">
    <w:nsid w:val="50E4085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32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</w:rPr>
      <w:start w:val="1"/>
      <w:suff w:val="tab"/>
    </w:lvl>
  </w:abstractNum>
  <w:abstractNum w:abstractNumId="14">
    <w:nsid w:val="5F7F63BA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080"/>
        </w:tabs>
        <w:spacing/>
        <w:ind w:hanging="360" w:left="1080"/>
      </w:pPr>
      <w:rPr>
        <w:rFonts w:cs="Times New Roman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1800"/>
        </w:tabs>
        <w:spacing/>
        <w:ind w:hanging="180" w:left="1800"/>
      </w:pPr>
      <w:rPr>
        <w:rFonts w:cs="Times New Roman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>
        <w:rFonts w:cs="Times New Roman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240"/>
        </w:tabs>
        <w:spacing/>
        <w:ind w:hanging="360" w:left="3240"/>
      </w:pPr>
      <w:rPr>
        <w:rFonts w:cs="Times New Roman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3960"/>
        </w:tabs>
        <w:spacing/>
        <w:ind w:hanging="180" w:left="3960"/>
      </w:pPr>
      <w:rPr>
        <w:rFonts w:cs="Times New Roman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>
        <w:rFonts w:cs="Times New Roman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400"/>
        </w:tabs>
        <w:spacing/>
        <w:ind w:hanging="360" w:left="5400"/>
      </w:pPr>
      <w:rPr>
        <w:rFonts w:cs="Times New Roman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120"/>
        </w:tabs>
        <w:spacing/>
        <w:ind w:hanging="180" w:left="6120"/>
      </w:pPr>
      <w:rPr>
        <w:rFonts w:cs="Times New Roman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"/>
    <w:basedOn w:val="9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Table Grid Light"/>
    <w:basedOn w:val="9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1"/>
    <w:basedOn w:val="9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2"/>
    <w:basedOn w:val="9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1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2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3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4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5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6"/>
    <w:basedOn w:val="9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1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2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3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4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5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6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1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2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3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4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5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6"/>
    <w:basedOn w:val="9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1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2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3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4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5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6"/>
    <w:basedOn w:val="9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9">
    <w:name w:val="Heading 1"/>
    <w:basedOn w:val="968"/>
    <w:next w:val="968"/>
    <w:link w:val="919"/>
    <w:uiPriority w:val="9"/>
    <w:qFormat/>
    <w:pPr>
      <w:keepNext w:val="true"/>
      <w:keepLines w:val="true"/>
      <w:pBdr/>
      <w:spacing w:after="62" w:afterAutospacing="0" w:before="238" w:beforeAutospacing="0"/>
      <w:ind/>
      <w:outlineLvl w:val="0"/>
    </w:pPr>
    <w:rPr>
      <w:rFonts w:ascii="Times New Roman" w:hAnsi="Times New Roman" w:eastAsia="Times New Roman" w:cs="Times New Roman"/>
      <w:b/>
      <w:bCs/>
      <w:color w:val="0f4761" w:themeColor="text1"/>
      <w:sz w:val="30"/>
      <w:szCs w:val="30"/>
    </w:rPr>
  </w:style>
  <w:style w:type="paragraph" w:styleId="910">
    <w:name w:val="Heading 2"/>
    <w:basedOn w:val="968"/>
    <w:next w:val="968"/>
    <w:link w:val="92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11">
    <w:name w:val="Heading 3"/>
    <w:basedOn w:val="968"/>
    <w:next w:val="968"/>
    <w:link w:val="9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12">
    <w:name w:val="Heading 4"/>
    <w:basedOn w:val="968"/>
    <w:next w:val="968"/>
    <w:link w:val="9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3">
    <w:name w:val="Heading 5"/>
    <w:basedOn w:val="968"/>
    <w:next w:val="968"/>
    <w:link w:val="9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4">
    <w:name w:val="Heading 6"/>
    <w:basedOn w:val="968"/>
    <w:next w:val="968"/>
    <w:link w:val="9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5">
    <w:name w:val="Heading 7"/>
    <w:basedOn w:val="968"/>
    <w:next w:val="968"/>
    <w:link w:val="9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6">
    <w:name w:val="Heading 8"/>
    <w:basedOn w:val="968"/>
    <w:next w:val="968"/>
    <w:link w:val="9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7">
    <w:name w:val="Heading 9"/>
    <w:basedOn w:val="968"/>
    <w:next w:val="968"/>
    <w:link w:val="9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8" w:default="1">
    <w:name w:val="Default Paragraph Font"/>
    <w:uiPriority w:val="1"/>
    <w:semiHidden/>
    <w:unhideWhenUsed/>
    <w:pPr>
      <w:pBdr/>
      <w:spacing/>
      <w:ind/>
    </w:pPr>
  </w:style>
  <w:style w:type="character" w:styleId="919">
    <w:name w:val="Heading 1 Char"/>
    <w:link w:val="909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color w:val="000000" w:themeColor="text1"/>
      <w:sz w:val="30"/>
      <w:szCs w:val="30"/>
    </w:rPr>
  </w:style>
  <w:style w:type="character" w:styleId="920">
    <w:name w:val="Heading 2 Char"/>
    <w:basedOn w:val="918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1">
    <w:name w:val="Heading 3 Char"/>
    <w:basedOn w:val="918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2">
    <w:name w:val="Heading 4 Char"/>
    <w:basedOn w:val="918"/>
    <w:link w:val="91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3">
    <w:name w:val="Heading 5 Char"/>
    <w:basedOn w:val="918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4">
    <w:name w:val="Heading 6 Char"/>
    <w:basedOn w:val="918"/>
    <w:link w:val="9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5">
    <w:name w:val="Heading 7 Char"/>
    <w:basedOn w:val="918"/>
    <w:link w:val="9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6">
    <w:name w:val="Heading 8 Char"/>
    <w:basedOn w:val="918"/>
    <w:link w:val="9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7">
    <w:name w:val="Heading 9 Char"/>
    <w:basedOn w:val="918"/>
    <w:link w:val="9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8">
    <w:name w:val="Title"/>
    <w:basedOn w:val="968"/>
    <w:next w:val="968"/>
    <w:link w:val="9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9">
    <w:name w:val="Title Char"/>
    <w:basedOn w:val="918"/>
    <w:link w:val="9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0">
    <w:name w:val="Subtitle"/>
    <w:basedOn w:val="968"/>
    <w:next w:val="968"/>
    <w:link w:val="9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1">
    <w:name w:val="Subtitle Char"/>
    <w:basedOn w:val="918"/>
    <w:link w:val="9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2">
    <w:name w:val="Quote"/>
    <w:basedOn w:val="968"/>
    <w:next w:val="968"/>
    <w:link w:val="9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3">
    <w:name w:val="Quote Char"/>
    <w:basedOn w:val="918"/>
    <w:link w:val="93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4">
    <w:name w:val="Intense Emphasis"/>
    <w:basedOn w:val="91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5">
    <w:name w:val="Intense Quote"/>
    <w:basedOn w:val="968"/>
    <w:next w:val="968"/>
    <w:link w:val="9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6">
    <w:name w:val="Intense Quote Char"/>
    <w:basedOn w:val="918"/>
    <w:link w:val="9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7">
    <w:name w:val="Intense Reference"/>
    <w:basedOn w:val="91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38">
    <w:name w:val="Subtle Emphasis"/>
    <w:basedOn w:val="9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9">
    <w:name w:val="Emphasis"/>
    <w:basedOn w:val="918"/>
    <w:uiPriority w:val="20"/>
    <w:qFormat/>
    <w:pPr>
      <w:pBdr/>
      <w:spacing/>
      <w:ind/>
    </w:pPr>
    <w:rPr>
      <w:i/>
      <w:iCs/>
    </w:rPr>
  </w:style>
  <w:style w:type="character" w:styleId="940">
    <w:name w:val="Strong"/>
    <w:basedOn w:val="918"/>
    <w:uiPriority w:val="22"/>
    <w:qFormat/>
    <w:pPr>
      <w:pBdr/>
      <w:spacing/>
      <w:ind/>
    </w:pPr>
    <w:rPr>
      <w:b/>
      <w:bCs/>
    </w:rPr>
  </w:style>
  <w:style w:type="character" w:styleId="941">
    <w:name w:val="Subtle Reference"/>
    <w:basedOn w:val="9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2">
    <w:name w:val="Book Title"/>
    <w:basedOn w:val="9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43">
    <w:name w:val="Header"/>
    <w:basedOn w:val="968"/>
    <w:link w:val="94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4">
    <w:name w:val="Header Char"/>
    <w:basedOn w:val="918"/>
    <w:link w:val="943"/>
    <w:uiPriority w:val="99"/>
    <w:pPr>
      <w:pBdr/>
      <w:spacing/>
      <w:ind/>
    </w:pPr>
  </w:style>
  <w:style w:type="paragraph" w:styleId="945">
    <w:name w:val="Footer"/>
    <w:basedOn w:val="968"/>
    <w:link w:val="94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6">
    <w:name w:val="Footer Char"/>
    <w:basedOn w:val="918"/>
    <w:link w:val="945"/>
    <w:uiPriority w:val="99"/>
    <w:pPr>
      <w:pBdr/>
      <w:spacing/>
      <w:ind/>
    </w:pPr>
  </w:style>
  <w:style w:type="paragraph" w:styleId="947">
    <w:name w:val="Caption"/>
    <w:basedOn w:val="968"/>
    <w:next w:val="9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8">
    <w:name w:val="footnote text"/>
    <w:basedOn w:val="968"/>
    <w:link w:val="9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9">
    <w:name w:val="Footnote Text Char"/>
    <w:basedOn w:val="918"/>
    <w:link w:val="948"/>
    <w:uiPriority w:val="99"/>
    <w:semiHidden/>
    <w:pPr>
      <w:pBdr/>
      <w:spacing/>
      <w:ind/>
    </w:pPr>
    <w:rPr>
      <w:sz w:val="20"/>
      <w:szCs w:val="20"/>
    </w:rPr>
  </w:style>
  <w:style w:type="character" w:styleId="950">
    <w:name w:val="footnote reference"/>
    <w:basedOn w:val="918"/>
    <w:uiPriority w:val="99"/>
    <w:semiHidden/>
    <w:unhideWhenUsed/>
    <w:pPr>
      <w:pBdr/>
      <w:spacing/>
      <w:ind/>
    </w:pPr>
    <w:rPr>
      <w:vertAlign w:val="superscript"/>
    </w:rPr>
  </w:style>
  <w:style w:type="paragraph" w:styleId="951">
    <w:name w:val="endnote text"/>
    <w:basedOn w:val="968"/>
    <w:link w:val="9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2">
    <w:name w:val="Endnote Text Char"/>
    <w:basedOn w:val="918"/>
    <w:link w:val="951"/>
    <w:uiPriority w:val="99"/>
    <w:semiHidden/>
    <w:pPr>
      <w:pBdr/>
      <w:spacing/>
      <w:ind/>
    </w:pPr>
    <w:rPr>
      <w:sz w:val="20"/>
      <w:szCs w:val="20"/>
    </w:rPr>
  </w:style>
  <w:style w:type="character" w:styleId="953">
    <w:name w:val="endnote reference"/>
    <w:basedOn w:val="918"/>
    <w:uiPriority w:val="99"/>
    <w:semiHidden/>
    <w:unhideWhenUsed/>
    <w:pPr>
      <w:pBdr/>
      <w:spacing/>
      <w:ind/>
    </w:pPr>
    <w:rPr>
      <w:vertAlign w:val="superscript"/>
    </w:rPr>
  </w:style>
  <w:style w:type="character" w:styleId="954">
    <w:name w:val="Hyperlink"/>
    <w:basedOn w:val="91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5">
    <w:name w:val="FollowedHyperlink"/>
    <w:basedOn w:val="9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6">
    <w:name w:val="toc 1"/>
    <w:basedOn w:val="968"/>
    <w:next w:val="968"/>
    <w:uiPriority w:val="39"/>
    <w:unhideWhenUsed/>
    <w:pPr>
      <w:pBdr/>
      <w:spacing w:after="100"/>
      <w:ind/>
    </w:pPr>
  </w:style>
  <w:style w:type="paragraph" w:styleId="957">
    <w:name w:val="toc 2"/>
    <w:basedOn w:val="968"/>
    <w:next w:val="968"/>
    <w:uiPriority w:val="39"/>
    <w:unhideWhenUsed/>
    <w:pPr>
      <w:pBdr/>
      <w:spacing w:after="100"/>
      <w:ind w:left="220"/>
    </w:pPr>
  </w:style>
  <w:style w:type="paragraph" w:styleId="958">
    <w:name w:val="toc 3"/>
    <w:basedOn w:val="968"/>
    <w:next w:val="968"/>
    <w:uiPriority w:val="39"/>
    <w:unhideWhenUsed/>
    <w:pPr>
      <w:pBdr/>
      <w:spacing w:after="100"/>
      <w:ind w:left="440"/>
    </w:pPr>
  </w:style>
  <w:style w:type="paragraph" w:styleId="959">
    <w:name w:val="toc 4"/>
    <w:basedOn w:val="968"/>
    <w:next w:val="968"/>
    <w:uiPriority w:val="39"/>
    <w:unhideWhenUsed/>
    <w:pPr>
      <w:pBdr/>
      <w:spacing w:after="100"/>
      <w:ind w:left="660"/>
    </w:pPr>
  </w:style>
  <w:style w:type="paragraph" w:styleId="960">
    <w:name w:val="toc 5"/>
    <w:basedOn w:val="968"/>
    <w:next w:val="968"/>
    <w:uiPriority w:val="39"/>
    <w:unhideWhenUsed/>
    <w:pPr>
      <w:pBdr/>
      <w:spacing w:after="100"/>
      <w:ind w:left="880"/>
    </w:pPr>
  </w:style>
  <w:style w:type="paragraph" w:styleId="961">
    <w:name w:val="toc 6"/>
    <w:basedOn w:val="968"/>
    <w:next w:val="968"/>
    <w:uiPriority w:val="39"/>
    <w:unhideWhenUsed/>
    <w:pPr>
      <w:pBdr/>
      <w:spacing w:after="100"/>
      <w:ind w:left="1100"/>
    </w:pPr>
  </w:style>
  <w:style w:type="paragraph" w:styleId="962">
    <w:name w:val="toc 7"/>
    <w:basedOn w:val="968"/>
    <w:next w:val="968"/>
    <w:uiPriority w:val="39"/>
    <w:unhideWhenUsed/>
    <w:pPr>
      <w:pBdr/>
      <w:spacing w:after="100"/>
      <w:ind w:left="1320"/>
    </w:pPr>
  </w:style>
  <w:style w:type="paragraph" w:styleId="963">
    <w:name w:val="toc 8"/>
    <w:basedOn w:val="968"/>
    <w:next w:val="968"/>
    <w:uiPriority w:val="39"/>
    <w:unhideWhenUsed/>
    <w:pPr>
      <w:pBdr/>
      <w:spacing w:after="100"/>
      <w:ind w:left="1540"/>
    </w:pPr>
  </w:style>
  <w:style w:type="paragraph" w:styleId="964">
    <w:name w:val="toc 9"/>
    <w:basedOn w:val="968"/>
    <w:next w:val="968"/>
    <w:uiPriority w:val="39"/>
    <w:unhideWhenUsed/>
    <w:pPr>
      <w:pBdr/>
      <w:spacing w:after="100"/>
      <w:ind w:left="1760"/>
    </w:pPr>
  </w:style>
  <w:style w:type="character" w:styleId="965">
    <w:name w:val="Placeholder Text"/>
    <w:basedOn w:val="918"/>
    <w:uiPriority w:val="99"/>
    <w:semiHidden/>
    <w:pPr>
      <w:pBdr/>
      <w:spacing/>
      <w:ind/>
    </w:pPr>
    <w:rPr>
      <w:color w:val="666666"/>
    </w:rPr>
  </w:style>
  <w:style w:type="paragraph" w:styleId="966">
    <w:name w:val="TOC Heading"/>
    <w:uiPriority w:val="39"/>
    <w:unhideWhenUsed/>
    <w:pPr>
      <w:pBdr/>
      <w:spacing/>
      <w:ind/>
    </w:pPr>
  </w:style>
  <w:style w:type="paragraph" w:styleId="967">
    <w:name w:val="table of figures"/>
    <w:basedOn w:val="968"/>
    <w:next w:val="968"/>
    <w:uiPriority w:val="99"/>
    <w:unhideWhenUsed/>
    <w:pPr>
      <w:pBdr/>
      <w:spacing w:after="0" w:afterAutospacing="0"/>
      <w:ind/>
    </w:pPr>
  </w:style>
  <w:style w:type="paragraph" w:styleId="968" w:default="1">
    <w:name w:val="Normal"/>
    <w:qFormat/>
    <w:pPr>
      <w:pBdr/>
      <w:spacing w:after="0" w:afterAutospacing="0" w:line="312" w:lineRule="auto"/>
      <w:ind w:right="0" w:firstLine="709" w:left="0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9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0" w:default="1">
    <w:name w:val="No List"/>
    <w:uiPriority w:val="99"/>
    <w:semiHidden/>
    <w:unhideWhenUsed/>
    <w:pPr>
      <w:pBdr/>
      <w:spacing/>
      <w:ind/>
    </w:pPr>
  </w:style>
  <w:style w:type="paragraph" w:styleId="971">
    <w:name w:val="No Spacing"/>
    <w:basedOn w:val="968"/>
    <w:uiPriority w:val="1"/>
    <w:qFormat/>
    <w:pPr>
      <w:pBdr/>
      <w:spacing w:after="0" w:line="240" w:lineRule="auto"/>
      <w:ind/>
    </w:pPr>
  </w:style>
  <w:style w:type="paragraph" w:styleId="972">
    <w:name w:val="List Paragraph"/>
    <w:basedOn w:val="968"/>
    <w:uiPriority w:val="34"/>
    <w:qFormat/>
    <w:pPr>
      <w:pBdr/>
      <w:spacing/>
      <w:ind w:left="720"/>
      <w:contextualSpacing w:val="true"/>
    </w:pPr>
  </w:style>
  <w:style w:type="paragraph" w:styleId="973" w:customStyle="1">
    <w:name w:val="Тип учебного заведения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center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74" w:customStyle="1">
    <w:name w:val="Название ВУЗа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70" w:afterAutospacing="0" w:before="0" w:beforeAutospacing="0" w:line="240" w:lineRule="auto"/>
      <w:ind w:right="0" w:firstLine="0" w:left="0"/>
      <w:contextualSpacing w:val="false"/>
      <w:jc w:val="center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75" w:customStyle="1">
    <w:name w:val="Вид отчёта"/>
    <w:basedOn w:val="976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20" w:afterAutospacing="0" w:before="120" w:beforeAutospacing="0" w:line="264" w:lineRule="auto"/>
      <w:ind w:right="0" w:firstLine="0" w:left="0"/>
      <w:contextualSpacing w:val="false"/>
      <w:jc w:val="center"/>
    </w:pPr>
    <w:rPr>
      <w:rFonts w:ascii="Times New Roman" w:hAnsi="Times New Roman" w:eastAsia="SimSun" w:cs="Arial"/>
      <w:b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32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  <w:style w:type="paragraph" w:styleId="976" w:customStyle="1">
    <w:name w:val="Body Text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12" w:lineRule="auto"/>
      <w:ind w:right="0" w:firstLine="709" w:left="0"/>
      <w:contextualSpacing w:val="false"/>
      <w:jc w:val="both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65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Table Grid"/>
    <w:basedOn w:val="14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Table Grid Light"/>
    <w:basedOn w:val="14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Plain Table 1"/>
    <w:basedOn w:val="14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Plain Table 2"/>
    <w:basedOn w:val="14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Plain Table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Plain Table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Plain Table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1 Light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1 Light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1 Light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1 Light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1 Light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1 Light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1 Light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2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2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2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Grid Table 2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2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2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3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3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3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3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3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3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4"/>
    <w:basedOn w:val="14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4 - Accent 1"/>
    <w:basedOn w:val="14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4 - Accent 2"/>
    <w:basedOn w:val="14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4 - Accent 3"/>
    <w:basedOn w:val="14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4 - Accent 4"/>
    <w:basedOn w:val="14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4 - Accent 5"/>
    <w:basedOn w:val="14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4 - Accent 6"/>
    <w:basedOn w:val="14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5 Dark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5 Dark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5 Dark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5 Dark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5 Dark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5 Dark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5 Dark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6 Colorful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6 Colorful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6 Colorful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6 Colorful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6 Colorful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6 Colorful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6 Colorful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7 Colorful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7 Colorful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7 Colorful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7 Colorful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7 Colorful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7 Colorful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7 Colorful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1 Light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1 Light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1 Light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1 Light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1 Light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1 Light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1 Light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2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2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2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st Table 2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2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2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3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3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3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3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3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3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4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4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4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4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4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4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5 Dark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5 Dark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5 Dark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5 Dark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5 Dark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5 Dark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5 Dark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6 Colorful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6 Colorful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6 Colorful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6 Colorful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6 Colorful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6 Colorful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6 Colorful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7 Colorful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7 Colorful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7 Colorful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7 Colorful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7 Colorful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7 Colorful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7 Colorful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ned - Accent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ned - Accent 1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ned - Accent 2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ned - Accent 3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ned - Accent 4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ned - Accent 5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ned - Accent 6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Bordered &amp; Lined - Accent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Bordered &amp; Lined - Accent 1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Bordered &amp; Lined - Accent 2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Bordered &amp; Lined - Accent 3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Bordered &amp; Lined - Accent 4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Bordered &amp; Lined - Accent 5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Bordered &amp; Lined - Accent 6"/>
    <w:basedOn w:val="14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Bordered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Bordered - Accent 1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Bordered - Accent 2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Bordered - Accent 3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Bordered - Accent 4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Bordered - Accent 5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Bordered - Accent 6"/>
    <w:basedOn w:val="14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06" w:default="1">
    <w:name w:val="Normal"/>
    <w:qFormat/>
    <w:pPr>
      <w:pBdr/>
      <w:spacing/>
      <w:ind/>
    </w:pPr>
  </w:style>
  <w:style w:type="paragraph" w:styleId="1607">
    <w:name w:val="Heading 1"/>
    <w:basedOn w:val="1606"/>
    <w:next w:val="1606"/>
    <w:link w:val="161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08">
    <w:name w:val="Heading 2"/>
    <w:basedOn w:val="1606"/>
    <w:next w:val="1606"/>
    <w:link w:val="16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09">
    <w:name w:val="Heading 3"/>
    <w:basedOn w:val="1606"/>
    <w:next w:val="1606"/>
    <w:link w:val="162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10">
    <w:name w:val="Heading 4"/>
    <w:basedOn w:val="1606"/>
    <w:next w:val="1606"/>
    <w:link w:val="162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11">
    <w:name w:val="Heading 5"/>
    <w:basedOn w:val="1606"/>
    <w:next w:val="1606"/>
    <w:link w:val="162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12">
    <w:name w:val="Heading 6"/>
    <w:basedOn w:val="1606"/>
    <w:next w:val="1606"/>
    <w:link w:val="162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13">
    <w:name w:val="Heading 7"/>
    <w:basedOn w:val="1606"/>
    <w:next w:val="1606"/>
    <w:link w:val="162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14">
    <w:name w:val="Heading 8"/>
    <w:basedOn w:val="1606"/>
    <w:next w:val="1606"/>
    <w:link w:val="162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15">
    <w:name w:val="Heading 9"/>
    <w:basedOn w:val="1606"/>
    <w:next w:val="1606"/>
    <w:link w:val="162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16" w:default="1">
    <w:name w:val="Default Paragraph Font"/>
    <w:uiPriority w:val="1"/>
    <w:semiHidden/>
    <w:unhideWhenUsed/>
    <w:pPr>
      <w:pBdr/>
      <w:spacing/>
      <w:ind/>
    </w:pPr>
  </w:style>
  <w:style w:type="numbering" w:styleId="1617" w:default="1">
    <w:name w:val="No List"/>
    <w:uiPriority w:val="99"/>
    <w:semiHidden/>
    <w:unhideWhenUsed/>
    <w:pPr>
      <w:pBdr/>
      <w:spacing/>
      <w:ind/>
    </w:pPr>
  </w:style>
  <w:style w:type="character" w:styleId="1618">
    <w:name w:val="Heading 1 Char"/>
    <w:basedOn w:val="1616"/>
    <w:link w:val="16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19">
    <w:name w:val="Heading 2 Char"/>
    <w:basedOn w:val="1616"/>
    <w:link w:val="16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20">
    <w:name w:val="Heading 3 Char"/>
    <w:basedOn w:val="1616"/>
    <w:link w:val="16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21">
    <w:name w:val="Heading 4 Char"/>
    <w:basedOn w:val="1616"/>
    <w:link w:val="161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22">
    <w:name w:val="Heading 5 Char"/>
    <w:basedOn w:val="1616"/>
    <w:link w:val="16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23">
    <w:name w:val="Heading 6 Char"/>
    <w:basedOn w:val="1616"/>
    <w:link w:val="161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24">
    <w:name w:val="Heading 7 Char"/>
    <w:basedOn w:val="1616"/>
    <w:link w:val="161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25">
    <w:name w:val="Heading 8 Char"/>
    <w:basedOn w:val="1616"/>
    <w:link w:val="16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26">
    <w:name w:val="Heading 9 Char"/>
    <w:basedOn w:val="1616"/>
    <w:link w:val="16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27">
    <w:name w:val="Title"/>
    <w:basedOn w:val="1606"/>
    <w:next w:val="1606"/>
    <w:link w:val="162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28">
    <w:name w:val="Title Char"/>
    <w:basedOn w:val="1616"/>
    <w:link w:val="162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29">
    <w:name w:val="Subtitle"/>
    <w:basedOn w:val="1606"/>
    <w:next w:val="1606"/>
    <w:link w:val="163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0">
    <w:name w:val="Subtitle Char"/>
    <w:basedOn w:val="1616"/>
    <w:link w:val="162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1">
    <w:name w:val="Quote"/>
    <w:basedOn w:val="1606"/>
    <w:next w:val="1606"/>
    <w:link w:val="163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2">
    <w:name w:val="Quote Char"/>
    <w:basedOn w:val="1616"/>
    <w:link w:val="163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33">
    <w:name w:val="List Paragraph"/>
    <w:basedOn w:val="1606"/>
    <w:uiPriority w:val="34"/>
    <w:qFormat/>
    <w:pPr>
      <w:pBdr/>
      <w:spacing/>
      <w:ind w:left="720"/>
      <w:contextualSpacing w:val="true"/>
    </w:pPr>
  </w:style>
  <w:style w:type="character" w:styleId="1634">
    <w:name w:val="Intense Emphasis"/>
    <w:basedOn w:val="161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35">
    <w:name w:val="Intense Quote"/>
    <w:basedOn w:val="1606"/>
    <w:next w:val="1606"/>
    <w:link w:val="16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36">
    <w:name w:val="Intense Quote Char"/>
    <w:basedOn w:val="1616"/>
    <w:link w:val="16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37">
    <w:name w:val="Intense Reference"/>
    <w:basedOn w:val="161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38">
    <w:name w:val="No Spacing"/>
    <w:basedOn w:val="1606"/>
    <w:uiPriority w:val="1"/>
    <w:qFormat/>
    <w:pPr>
      <w:pBdr/>
      <w:spacing w:after="0" w:line="240" w:lineRule="auto"/>
      <w:ind/>
    </w:pPr>
  </w:style>
  <w:style w:type="character" w:styleId="1639">
    <w:name w:val="Subtle Emphasis"/>
    <w:basedOn w:val="161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40">
    <w:name w:val="Emphasis"/>
    <w:basedOn w:val="1616"/>
    <w:uiPriority w:val="20"/>
    <w:qFormat/>
    <w:pPr>
      <w:pBdr/>
      <w:spacing/>
      <w:ind/>
    </w:pPr>
    <w:rPr>
      <w:i/>
      <w:iCs/>
    </w:rPr>
  </w:style>
  <w:style w:type="character" w:styleId="1641">
    <w:name w:val="Strong"/>
    <w:basedOn w:val="1616"/>
    <w:uiPriority w:val="22"/>
    <w:qFormat/>
    <w:pPr>
      <w:pBdr/>
      <w:spacing/>
      <w:ind/>
    </w:pPr>
    <w:rPr>
      <w:b/>
      <w:bCs/>
    </w:rPr>
  </w:style>
  <w:style w:type="character" w:styleId="1642">
    <w:name w:val="Subtle Reference"/>
    <w:basedOn w:val="161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43">
    <w:name w:val="Book Title"/>
    <w:basedOn w:val="161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44">
    <w:name w:val="Header"/>
    <w:basedOn w:val="1606"/>
    <w:link w:val="164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45">
    <w:name w:val="Header Char"/>
    <w:basedOn w:val="1616"/>
    <w:link w:val="1644"/>
    <w:uiPriority w:val="99"/>
    <w:pPr>
      <w:pBdr/>
      <w:spacing/>
      <w:ind/>
    </w:pPr>
  </w:style>
  <w:style w:type="paragraph" w:styleId="1646">
    <w:name w:val="Footer"/>
    <w:basedOn w:val="1606"/>
    <w:link w:val="164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47">
    <w:name w:val="Footer Char"/>
    <w:basedOn w:val="1616"/>
    <w:link w:val="1646"/>
    <w:uiPriority w:val="99"/>
    <w:pPr>
      <w:pBdr/>
      <w:spacing/>
      <w:ind/>
    </w:pPr>
  </w:style>
  <w:style w:type="paragraph" w:styleId="1648">
    <w:name w:val="Caption"/>
    <w:basedOn w:val="1606"/>
    <w:next w:val="16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49">
    <w:name w:val="footnote text"/>
    <w:basedOn w:val="1606"/>
    <w:link w:val="165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50">
    <w:name w:val="Footnote Text Char"/>
    <w:basedOn w:val="1616"/>
    <w:link w:val="1649"/>
    <w:uiPriority w:val="99"/>
    <w:semiHidden/>
    <w:pPr>
      <w:pBdr/>
      <w:spacing/>
      <w:ind/>
    </w:pPr>
    <w:rPr>
      <w:sz w:val="20"/>
      <w:szCs w:val="20"/>
    </w:rPr>
  </w:style>
  <w:style w:type="character" w:styleId="1651">
    <w:name w:val="footnote reference"/>
    <w:basedOn w:val="1616"/>
    <w:uiPriority w:val="99"/>
    <w:semiHidden/>
    <w:unhideWhenUsed/>
    <w:pPr>
      <w:pBdr/>
      <w:spacing/>
      <w:ind/>
    </w:pPr>
    <w:rPr>
      <w:vertAlign w:val="superscript"/>
    </w:rPr>
  </w:style>
  <w:style w:type="paragraph" w:styleId="1652">
    <w:name w:val="endnote text"/>
    <w:basedOn w:val="1606"/>
    <w:link w:val="165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53">
    <w:name w:val="Endnote Text Char"/>
    <w:basedOn w:val="1616"/>
    <w:link w:val="1652"/>
    <w:uiPriority w:val="99"/>
    <w:semiHidden/>
    <w:pPr>
      <w:pBdr/>
      <w:spacing/>
      <w:ind/>
    </w:pPr>
    <w:rPr>
      <w:sz w:val="20"/>
      <w:szCs w:val="20"/>
    </w:rPr>
  </w:style>
  <w:style w:type="character" w:styleId="1654">
    <w:name w:val="endnote reference"/>
    <w:basedOn w:val="1616"/>
    <w:uiPriority w:val="99"/>
    <w:semiHidden/>
    <w:unhideWhenUsed/>
    <w:pPr>
      <w:pBdr/>
      <w:spacing/>
      <w:ind/>
    </w:pPr>
    <w:rPr>
      <w:vertAlign w:val="superscript"/>
    </w:rPr>
  </w:style>
  <w:style w:type="character" w:styleId="1655">
    <w:name w:val="Hyperlink"/>
    <w:basedOn w:val="161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56">
    <w:name w:val="FollowedHyperlink"/>
    <w:basedOn w:val="161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57">
    <w:name w:val="toc 1"/>
    <w:basedOn w:val="1606"/>
    <w:next w:val="1606"/>
    <w:uiPriority w:val="39"/>
    <w:unhideWhenUsed/>
    <w:pPr>
      <w:pBdr/>
      <w:spacing w:after="100"/>
      <w:ind/>
    </w:pPr>
  </w:style>
  <w:style w:type="paragraph" w:styleId="1658">
    <w:name w:val="toc 2"/>
    <w:basedOn w:val="1606"/>
    <w:next w:val="1606"/>
    <w:uiPriority w:val="39"/>
    <w:unhideWhenUsed/>
    <w:pPr>
      <w:pBdr/>
      <w:spacing w:after="100"/>
      <w:ind w:left="220"/>
    </w:pPr>
  </w:style>
  <w:style w:type="paragraph" w:styleId="1659">
    <w:name w:val="toc 3"/>
    <w:basedOn w:val="1606"/>
    <w:next w:val="1606"/>
    <w:uiPriority w:val="39"/>
    <w:unhideWhenUsed/>
    <w:pPr>
      <w:pBdr/>
      <w:spacing w:after="100"/>
      <w:ind w:left="440"/>
    </w:pPr>
  </w:style>
  <w:style w:type="paragraph" w:styleId="1660">
    <w:name w:val="toc 4"/>
    <w:basedOn w:val="1606"/>
    <w:next w:val="1606"/>
    <w:uiPriority w:val="39"/>
    <w:unhideWhenUsed/>
    <w:pPr>
      <w:pBdr/>
      <w:spacing w:after="100"/>
      <w:ind w:left="660"/>
    </w:pPr>
  </w:style>
  <w:style w:type="paragraph" w:styleId="1661">
    <w:name w:val="toc 5"/>
    <w:basedOn w:val="1606"/>
    <w:next w:val="1606"/>
    <w:uiPriority w:val="39"/>
    <w:unhideWhenUsed/>
    <w:pPr>
      <w:pBdr/>
      <w:spacing w:after="100"/>
      <w:ind w:left="880"/>
    </w:pPr>
  </w:style>
  <w:style w:type="paragraph" w:styleId="1662">
    <w:name w:val="toc 6"/>
    <w:basedOn w:val="1606"/>
    <w:next w:val="1606"/>
    <w:uiPriority w:val="39"/>
    <w:unhideWhenUsed/>
    <w:pPr>
      <w:pBdr/>
      <w:spacing w:after="100"/>
      <w:ind w:left="1100"/>
    </w:pPr>
  </w:style>
  <w:style w:type="paragraph" w:styleId="1663">
    <w:name w:val="toc 7"/>
    <w:basedOn w:val="1606"/>
    <w:next w:val="1606"/>
    <w:uiPriority w:val="39"/>
    <w:unhideWhenUsed/>
    <w:pPr>
      <w:pBdr/>
      <w:spacing w:after="100"/>
      <w:ind w:left="1320"/>
    </w:pPr>
  </w:style>
  <w:style w:type="paragraph" w:styleId="1664">
    <w:name w:val="toc 8"/>
    <w:basedOn w:val="1606"/>
    <w:next w:val="1606"/>
    <w:uiPriority w:val="39"/>
    <w:unhideWhenUsed/>
    <w:pPr>
      <w:pBdr/>
      <w:spacing w:after="100"/>
      <w:ind w:left="1540"/>
    </w:pPr>
  </w:style>
  <w:style w:type="paragraph" w:styleId="1665">
    <w:name w:val="toc 9"/>
    <w:basedOn w:val="1606"/>
    <w:next w:val="1606"/>
    <w:uiPriority w:val="39"/>
    <w:unhideWhenUsed/>
    <w:pPr>
      <w:pBdr/>
      <w:spacing w:after="100"/>
      <w:ind w:left="1760"/>
    </w:pPr>
  </w:style>
  <w:style w:type="character" w:styleId="1666">
    <w:name w:val="Placeholder Text"/>
    <w:basedOn w:val="1616"/>
    <w:uiPriority w:val="99"/>
    <w:semiHidden/>
    <w:pPr>
      <w:pBdr/>
      <w:spacing/>
      <w:ind/>
    </w:pPr>
    <w:rPr>
      <w:color w:val="666666"/>
    </w:rPr>
  </w:style>
  <w:style w:type="paragraph" w:styleId="1667">
    <w:name w:val="TOC Heading"/>
    <w:uiPriority w:val="39"/>
    <w:unhideWhenUsed/>
    <w:pPr>
      <w:pBdr/>
      <w:spacing/>
      <w:ind/>
    </w:pPr>
  </w:style>
  <w:style w:type="paragraph" w:styleId="1668">
    <w:name w:val="table of figures"/>
    <w:basedOn w:val="1606"/>
    <w:next w:val="160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8</cp:revision>
  <dcterms:modified xsi:type="dcterms:W3CDTF">2026-09-25T08:23:11Z</dcterms:modified>
</cp:coreProperties>
</file>