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Truth table for ex.2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  <w:tab/>
        <w:t xml:space="preserve">c</w:t>
        <w:tab/>
        <w:t xml:space="preserve">bvc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0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0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1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  <w:tab/>
        <w:t xml:space="preserve">b</w:t>
        <w:tab/>
        <w:t xml:space="preserve">c</w:t>
        <w:tab/>
        <w:t xml:space="preserve">bvc</w:t>
        <w:tab/>
        <w:t xml:space="preserve">a&amp;(bvc)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