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7602" w14:textId="77777777" w:rsidR="009220FF" w:rsidRPr="00F91842" w:rsidRDefault="009220FF" w:rsidP="006E5E7A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bookmarkStart w:id="0" w:name="_Hlk158313574"/>
      <w:r w:rsidRPr="00F9184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275923D0" w14:textId="26BC731A" w:rsidR="009220FF" w:rsidRPr="00F91842" w:rsidRDefault="006E5E7A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э</w:t>
      </w:r>
      <w:r w:rsidR="00F91842" w:rsidRPr="00F91842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тот документ предназначен для программы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анализа отзывов на кинофильмы</w:t>
      </w:r>
      <w:r w:rsidR="00BF05C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сериалы</w:t>
      </w:r>
      <w:r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21BFAA6C" w14:textId="570584AA" w:rsidR="009220FF" w:rsidRPr="00F91842" w:rsidRDefault="006E5E7A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F91842" w:rsidRPr="00F91842">
        <w:rPr>
          <w:rFonts w:ascii="Times New Roman" w:hAnsi="Times New Roman" w:cs="Times New Roman"/>
          <w:color w:val="000000"/>
          <w:sz w:val="24"/>
          <w:szCs w:val="24"/>
        </w:rPr>
        <w:t xml:space="preserve"> этой спецификации нет никаких типографских условных обозначений</w:t>
      </w:r>
      <w:r w:rsidRPr="006E5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4F56BA" w14:textId="0A19BDB8" w:rsidR="00F91842" w:rsidRPr="00F91842" w:rsidRDefault="006E5E7A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это приложение позволит прокатчикам выбирать более выгодные фильмы </w:t>
      </w:r>
      <w:r w:rsidR="00BF05C0">
        <w:rPr>
          <w:rFonts w:ascii="Times New Roman" w:hAnsi="Times New Roman" w:cs="Times New Roman"/>
          <w:color w:val="000000"/>
          <w:sz w:val="24"/>
          <w:szCs w:val="24"/>
        </w:rPr>
        <w:t xml:space="preserve">и сериалы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проката</w:t>
      </w:r>
      <w:r w:rsidRPr="006E5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3A44DA" w14:textId="21C923E9" w:rsidR="00EF1C0D" w:rsidRPr="00F91842" w:rsidRDefault="006E5E7A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разработана для </w:t>
      </w:r>
      <w:r w:rsidR="00FB0C0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производственной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практики в колледже</w:t>
      </w:r>
      <w:r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4F7630F3" w14:textId="510D508C" w:rsidR="009220FF" w:rsidRPr="00160553" w:rsidRDefault="00160553" w:rsidP="006E5E7A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6055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https://analytics.infozone.pro/requirements-analysis/template-specification-requirements/</w:t>
      </w:r>
    </w:p>
    <w:p w14:paraId="0440A73C" w14:textId="0C5D9AC1" w:rsidR="009220FF" w:rsidRPr="00160553" w:rsidRDefault="009220FF" w:rsidP="006E5E7A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1605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14:paraId="3F5C4AD1" w14:textId="58917BBE" w:rsidR="009220FF" w:rsidRPr="00B07F20" w:rsidRDefault="00D815C8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конное приложение для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сравнения популярности </w:t>
      </w:r>
      <w:r w:rsidR="00FB0C0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кинофильмов и сериалов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по критериям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Состоит из </w:t>
      </w:r>
      <w:r w:rsidR="00FB0C05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трех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форм,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двух </w:t>
      </w:r>
      <w:proofErr w:type="spellStart"/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ComboBox</w:t>
      </w:r>
      <w:proofErr w:type="spellEnd"/>
      <w:r w:rsidR="006E5E7A"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двух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DataGridView</w:t>
      </w:r>
      <w:proofErr w:type="spellEnd"/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оно</w:t>
      </w:r>
      <w:r w:rsidR="001C0FDF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го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PictureBox</w:t>
      </w:r>
      <w:proofErr w:type="spellEnd"/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двух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Button</w:t>
      </w:r>
      <w:r w:rsidR="00B37B3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в двух формах и двух </w:t>
      </w:r>
      <w:r w:rsidR="00B37B3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Button</w:t>
      </w:r>
      <w:r w:rsidR="00B37B34" w:rsidRPr="00B37B3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B37B3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 третей</w:t>
      </w:r>
      <w:r w:rsidR="002D7223"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3B74134" w14:textId="0607431F" w:rsidR="00BF14D1" w:rsidRPr="00B37B34" w:rsidRDefault="002D7223" w:rsidP="00B37B34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</w:t>
      </w:r>
      <w:r w:rsidR="00D815C8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 вход получаем числа</w:t>
      </w:r>
      <w:r w:rsidR="006E5E7A"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из файла, равные оценки по критериям для двух </w:t>
      </w:r>
      <w:r w:rsidR="00B37B3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кинофильмам или сериалам</w:t>
      </w:r>
      <w:r w:rsidR="00D03669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При нажатии на кнопку</w:t>
      </w:r>
      <w:r w:rsidR="00D815C8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D03669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“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сравнить</w:t>
      </w:r>
      <w:r w:rsidR="00D03669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” на выход получ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аем графики популярности для каждого фильма.</w:t>
      </w:r>
      <w:r w:rsidR="003D224E"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При нажатии кнопку «сохранить» выводит в файл результат </w:t>
      </w:r>
      <w:r w:rsid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сравнения</w:t>
      </w:r>
      <w:r w:rsidRPr="00B37B3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51EC9263" w14:textId="7B9CC466" w:rsidR="00B37B34" w:rsidRDefault="00B37B34" w:rsidP="00BF14D1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482769C7" wp14:editId="5FD4FE03">
            <wp:extent cx="5048885" cy="3474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01" cy="34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5F14" w14:textId="69FDC6C4" w:rsidR="00BF14D1" w:rsidRDefault="00BF14D1" w:rsidP="00BF14D1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Рисунок 1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Макет </w:t>
      </w:r>
    </w:p>
    <w:p w14:paraId="47BF43F7" w14:textId="7EC9E9EB" w:rsidR="00B37B34" w:rsidRDefault="00B37B34" w:rsidP="00BF14D1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lastRenderedPageBreak/>
        <w:drawing>
          <wp:inline distT="0" distB="0" distL="0" distR="0" wp14:anchorId="3E8B8515" wp14:editId="4EE69409">
            <wp:extent cx="5201285" cy="336929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624" cy="33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D59B" w14:textId="617E249B" w:rsidR="00B37B34" w:rsidRDefault="00B37B34" w:rsidP="00BF14D1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Рисунок 2 – макет</w:t>
      </w:r>
    </w:p>
    <w:p w14:paraId="1130DB1B" w14:textId="1064C3E2" w:rsidR="00B37B34" w:rsidRDefault="00B37B34" w:rsidP="00BF14D1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0454D3E0" wp14:editId="05510621">
            <wp:extent cx="5185160" cy="3358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909" cy="33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68CE" w14:textId="271A49FB" w:rsidR="00B37B34" w:rsidRPr="00A64009" w:rsidRDefault="00B37B34" w:rsidP="00BF14D1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Рисунок 3 - макет</w:t>
      </w:r>
    </w:p>
    <w:p w14:paraId="679F7AE4" w14:textId="408BB515" w:rsidR="00777B5C" w:rsidRPr="00D26DCD" w:rsidRDefault="00777B5C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Windows 7 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 выше</w:t>
      </w:r>
      <w:r w:rsidR="002D722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3737C8DF" w14:textId="467276FB" w:rsidR="009220FF" w:rsidRPr="00D26DCD" w:rsidRDefault="002D7223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</w:t>
      </w:r>
      <w:r w:rsidR="003D224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риложение должно быть сделано на базе Windows Form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221E49B" w14:textId="558AF308" w:rsidR="009220FF" w:rsidRPr="00D26DCD" w:rsidRDefault="002D7223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</w:t>
      </w:r>
      <w:r w:rsidR="003D224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окументация для пользователей - «Руководство пользователя»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194C0718" w14:textId="126EADD8" w:rsidR="009220FF" w:rsidRPr="00D26DCD" w:rsidRDefault="002D7223" w:rsidP="006E5E7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</w:t>
      </w:r>
      <w:r w:rsidR="003D224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опущений и зависимостей нет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14B8F611" w14:textId="77777777" w:rsidR="009220FF" w:rsidRPr="00D26DCD" w:rsidRDefault="009220FF" w:rsidP="006E5E7A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Функциональность системы</w:t>
      </w:r>
    </w:p>
    <w:p w14:paraId="16C4B58E" w14:textId="39F25ECD" w:rsidR="009220FF" w:rsidRPr="00D26DCD" w:rsidRDefault="009220FF" w:rsidP="006E5E7A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Функциональный блок 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</w:t>
      </w:r>
    </w:p>
    <w:p w14:paraId="1375D817" w14:textId="7DCAFC6F" w:rsidR="009220FF" w:rsidRPr="00D26DCD" w:rsidRDefault="002D7223" w:rsidP="002D7223">
      <w:pPr>
        <w:numPr>
          <w:ilvl w:val="2"/>
          <w:numId w:val="4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нализ отзывов фильмов с выбором более коммерчески выгодного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</w:p>
    <w:p w14:paraId="0F582832" w14:textId="45384FAC" w:rsidR="00DD7392" w:rsidRPr="00B37B34" w:rsidRDefault="00981760" w:rsidP="00B37B34">
      <w:pPr>
        <w:numPr>
          <w:ilvl w:val="2"/>
          <w:numId w:val="4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одно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всплывающ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ее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окна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для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выбора фильмов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две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кнопки «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сравнить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 и «сохранить», по нажатию на кнопки «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сравнить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» выводит результат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сравнения, а</w:t>
      </w:r>
      <w:r w:rsidR="003B57B9" w:rsidRP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 окне для изображений, исходя из оценок по критериям, строится график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а по нажатию кнопки «сохранить» выводит результат</w:t>
      </w:r>
      <w:r w:rsidR="003B57B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сравнения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в новый текстовый файл в формате .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txt</w:t>
      </w:r>
      <w:r w:rsidR="002D7223"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451393BF" w14:textId="77777777" w:rsidR="009220FF" w:rsidRPr="00D26DCD" w:rsidRDefault="009220FF" w:rsidP="006E5E7A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B17EBC4" w14:textId="6EFCFCB4" w:rsidR="009220FF" w:rsidRPr="00D26DCD" w:rsidRDefault="002D7223" w:rsidP="006E5E7A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</w:t>
      </w:r>
      <w:r w:rsidR="009220FF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нтерфейс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построенный на базе 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FBC8ED3" w14:textId="71C1585D" w:rsidR="009220FF" w:rsidRPr="00D26DCD" w:rsidRDefault="003B57B9" w:rsidP="006E5E7A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Analis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.cs</w:t>
      </w:r>
      <w:proofErr w:type="spellEnd"/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; </w:t>
      </w:r>
      <w:proofErr w:type="spellStart"/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Program.cs</w:t>
      </w:r>
      <w:proofErr w:type="spellEnd"/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</w:t>
      </w:r>
      <w:r w:rsidR="002D722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08882C0A" w14:textId="1424B7F8" w:rsidR="009220FF" w:rsidRPr="00D26DCD" w:rsidRDefault="00DA358E" w:rsidP="006E5E7A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Microsoft Visual Studio Community 2022</w:t>
      </w:r>
      <w:r w:rsidR="002D7223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6B0E22D1" w14:textId="77777777" w:rsidR="009220FF" w:rsidRPr="00D26DCD" w:rsidRDefault="009220FF" w:rsidP="006E5E7A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185AAC0E" w14:textId="141E3063" w:rsidR="009220FF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="009220FF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ребования к производительности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: 4 </w:t>
      </w:r>
      <w:proofErr w:type="spellStart"/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gb</w:t>
      </w:r>
      <w:proofErr w:type="spellEnd"/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ОЗУ, процессор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intel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core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I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3,</w:t>
      </w:r>
      <w:r w:rsidR="00B91AFA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B07F20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видеоадаптер любой производительности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766EB00" w14:textId="1C04F018" w:rsidR="00C6728D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ля обеспечения сохранности данных необходимо </w:t>
      </w:r>
      <w:r w:rsidR="00D26DC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проверять корректность получаемых данных в результате работы программы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097865A3" w14:textId="63DBEAC4" w:rsidR="009220FF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="009220FF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ребования к качеству программного обеспечения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6ADFE3D2" w14:textId="6E05E9DC" w:rsidR="009220FF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="009220FF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ребования к безопасности системы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не требуется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2A33E5AD" w14:textId="014E80CE" w:rsidR="009220FF" w:rsidRPr="00D26DCD" w:rsidRDefault="002D7223" w:rsidP="006E5E7A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</w:t>
      </w:r>
      <w:r w:rsidR="00C6728D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рава на интеллектуальную собственность, полностью переходящие заказчику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48CCDBAD" w14:textId="50C6D022" w:rsidR="00B07F20" w:rsidRPr="00D26DCD" w:rsidRDefault="009220FF" w:rsidP="006E5E7A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0005CE44" w14:textId="0E0D8DEC" w:rsidR="00B07F20" w:rsidRPr="00D26DCD" w:rsidRDefault="00B07F20" w:rsidP="006E5E7A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А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: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отсутствует</w:t>
      </w:r>
    </w:p>
    <w:p w14:paraId="5D7A03D1" w14:textId="3D2B1607" w:rsidR="00DA358E" w:rsidRPr="00D26DCD" w:rsidRDefault="009220FF" w:rsidP="006E5E7A">
      <w:pPr>
        <w:numPr>
          <w:ilvl w:val="1"/>
          <w:numId w:val="7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Б:</w:t>
      </w:r>
      <w:r w:rsidR="00DA358E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диаграмма вариантов использования.</w:t>
      </w:r>
    </w:p>
    <w:p w14:paraId="59184E7F" w14:textId="61D95C89" w:rsidR="009220FF" w:rsidRDefault="009220FF" w:rsidP="006E5E7A">
      <w:pPr>
        <w:shd w:val="clear" w:color="auto" w:fill="FFFFFF"/>
        <w:spacing w:before="100" w:beforeAutospacing="1" w:after="24" w:line="240" w:lineRule="auto"/>
        <w:ind w:firstLine="709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6ABFCE95" w14:textId="05B4FEA1" w:rsidR="00FB0C05" w:rsidRDefault="00A83C4A" w:rsidP="00FB0C05">
      <w:pPr>
        <w:shd w:val="clear" w:color="auto" w:fill="FFFFFF"/>
        <w:spacing w:before="100" w:beforeAutospacing="1" w:after="24" w:line="240" w:lineRule="auto"/>
        <w:ind w:firstLine="709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w:lastRenderedPageBreak/>
        <w:drawing>
          <wp:inline distT="0" distB="0" distL="0" distR="0" wp14:anchorId="0B990A62" wp14:editId="4907A645">
            <wp:extent cx="5330825" cy="27859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54" cy="27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9A87" w14:textId="6D04CB80" w:rsidR="00B07F20" w:rsidRPr="009220FF" w:rsidRDefault="00B07F20" w:rsidP="006E5E7A">
      <w:pPr>
        <w:shd w:val="clear" w:color="auto" w:fill="FFFFFF"/>
        <w:spacing w:before="100" w:beforeAutospacing="1" w:after="24" w:line="240" w:lineRule="auto"/>
        <w:ind w:firstLine="709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Рисунок </w:t>
      </w:r>
      <w:r w:rsidR="00BF14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2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диаграмма вариантов использования</w:t>
      </w:r>
    </w:p>
    <w:p w14:paraId="1488513B" w14:textId="73D419AE" w:rsidR="009220FF" w:rsidRPr="009220FF" w:rsidRDefault="009220FF" w:rsidP="006E5E7A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220F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Приложение В: </w:t>
      </w:r>
      <w:r w:rsidR="00B07F2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отсутствует</w:t>
      </w:r>
    </w:p>
    <w:bookmarkEnd w:id="0"/>
    <w:p w14:paraId="4CA0F7E9" w14:textId="77777777" w:rsidR="00142637" w:rsidRPr="00A83C4A" w:rsidRDefault="00142637" w:rsidP="006E5E7A">
      <w:pPr>
        <w:ind w:firstLine="709"/>
        <w:rPr>
          <w:lang w:val="en-US"/>
        </w:rPr>
      </w:pPr>
    </w:p>
    <w:sectPr w:rsidR="00142637" w:rsidRPr="00A83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BF"/>
    <w:rsid w:val="000147E6"/>
    <w:rsid w:val="000E2840"/>
    <w:rsid w:val="00142637"/>
    <w:rsid w:val="00160553"/>
    <w:rsid w:val="00166B7E"/>
    <w:rsid w:val="00193693"/>
    <w:rsid w:val="001C0061"/>
    <w:rsid w:val="001C0FDF"/>
    <w:rsid w:val="0021102B"/>
    <w:rsid w:val="0029585C"/>
    <w:rsid w:val="002D7223"/>
    <w:rsid w:val="00321105"/>
    <w:rsid w:val="00390AFD"/>
    <w:rsid w:val="003B57B9"/>
    <w:rsid w:val="003D224E"/>
    <w:rsid w:val="004A2207"/>
    <w:rsid w:val="00584D61"/>
    <w:rsid w:val="006E5E7A"/>
    <w:rsid w:val="0071714F"/>
    <w:rsid w:val="00777B5C"/>
    <w:rsid w:val="008161EC"/>
    <w:rsid w:val="009220FF"/>
    <w:rsid w:val="009525A9"/>
    <w:rsid w:val="00981760"/>
    <w:rsid w:val="009B1114"/>
    <w:rsid w:val="009D15E1"/>
    <w:rsid w:val="00A64009"/>
    <w:rsid w:val="00A72FDD"/>
    <w:rsid w:val="00A83C4A"/>
    <w:rsid w:val="00B07F20"/>
    <w:rsid w:val="00B37B34"/>
    <w:rsid w:val="00B91AFA"/>
    <w:rsid w:val="00BF05C0"/>
    <w:rsid w:val="00BF14D1"/>
    <w:rsid w:val="00C6728D"/>
    <w:rsid w:val="00CC7EC0"/>
    <w:rsid w:val="00D03669"/>
    <w:rsid w:val="00D26DCD"/>
    <w:rsid w:val="00D815C8"/>
    <w:rsid w:val="00DA358E"/>
    <w:rsid w:val="00DD7392"/>
    <w:rsid w:val="00E34ABF"/>
    <w:rsid w:val="00EF1C0D"/>
    <w:rsid w:val="00F91842"/>
    <w:rsid w:val="00FA4FA4"/>
    <w:rsid w:val="00FB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37D0"/>
  <w15:chartTrackingRefBased/>
  <w15:docId w15:val="{8FEE187D-EE3F-4377-A1A1-BEB41938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2E60-6603-411D-8937-8CED324F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Илья</cp:lastModifiedBy>
  <cp:revision>12</cp:revision>
  <dcterms:created xsi:type="dcterms:W3CDTF">2023-11-22T07:49:00Z</dcterms:created>
  <dcterms:modified xsi:type="dcterms:W3CDTF">2024-02-08T17:01:00Z</dcterms:modified>
</cp:coreProperties>
</file>