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等线" w:cs="等线" w:hAnsi="等线" w:eastAsia="等线"/>
          <w:b w:val="1"/>
          <w:bCs w:val="1"/>
          <w:sz w:val="28"/>
          <w:szCs w:val="28"/>
          <w:lang w:val="zh-TW" w:eastAsia="zh-TW"/>
        </w:rPr>
      </w:pPr>
      <w:r>
        <w:rPr>
          <w:rFonts w:ascii="等线" w:cs="等线" w:hAnsi="等线" w:eastAsia="等线"/>
          <w:b w:val="1"/>
          <w:bCs w:val="1"/>
          <w:sz w:val="28"/>
          <w:szCs w:val="28"/>
          <w:rtl w:val="0"/>
          <w:lang w:val="zh-CN" w:eastAsia="zh-CN"/>
        </w:rPr>
        <w:t>当新儒家欧阳修站在非理性之塔下</w:t>
      </w:r>
    </w:p>
    <w:p>
      <w:pPr>
        <w:pStyle w:val="Normal.0"/>
        <w:rPr>
          <w:rFonts w:ascii="等线" w:cs="等线" w:hAnsi="等线" w:eastAsia="等线"/>
          <w:b w:val="1"/>
          <w:bCs w:val="1"/>
          <w:sz w:val="28"/>
          <w:szCs w:val="28"/>
          <w:lang w:val="zh-TW" w:eastAsia="zh-TW"/>
        </w:rPr>
      </w:pPr>
      <w:r>
        <w:rPr>
          <w:rFonts w:ascii="等线" w:cs="等线" w:hAnsi="等线" w:eastAsia="等线"/>
          <w:b w:val="1"/>
          <w:bCs w:val="1"/>
          <w:sz w:val="28"/>
          <w:szCs w:val="28"/>
          <w:rtl w:val="0"/>
          <w:lang w:val="zh-CN" w:eastAsia="zh-CN"/>
        </w:rPr>
        <w:t xml:space="preserve">23300120179 </w:t>
      </w:r>
      <w:r>
        <w:rPr>
          <w:rFonts w:ascii="等线" w:cs="等线" w:hAnsi="等线" w:eastAsia="等线"/>
          <w:b w:val="1"/>
          <w:bCs w:val="1"/>
          <w:sz w:val="28"/>
          <w:szCs w:val="28"/>
          <w:rtl w:val="0"/>
          <w:lang w:val="zh-CN" w:eastAsia="zh-CN"/>
        </w:rPr>
        <w:t>杨云雅</w:t>
      </w:r>
    </w:p>
    <w:p>
      <w:pPr>
        <w:pStyle w:val="Normal.0"/>
        <w:rPr>
          <w:rFonts w:ascii="等线" w:cs="等线" w:hAnsi="等线" w:eastAsia="等线"/>
          <w:b w:val="1"/>
          <w:bCs w:val="1"/>
          <w:sz w:val="28"/>
          <w:szCs w:val="28"/>
          <w:lang w:val="zh-TW" w:eastAsia="zh-TW"/>
        </w:rPr>
      </w:pPr>
    </w:p>
    <w:p>
      <w:pPr>
        <w:pStyle w:val="Normal.0"/>
        <w:rPr>
          <w:lang w:val="zh-TW" w:eastAsia="zh-TW"/>
        </w:rPr>
      </w:pPr>
      <w:r>
        <w:rPr>
          <w:rtl w:val="0"/>
          <w:lang w:val="zh-CN" w:eastAsia="zh-CN"/>
        </w:rPr>
        <w:t>依据钱穆先生之说，对宋代的</w:t>
      </w:r>
      <w:r>
        <w:rPr>
          <w:rtl w:val="0"/>
          <w:lang w:val="zh-CN" w:eastAsia="zh-CN"/>
        </w:rPr>
        <w:t>“</w:t>
      </w:r>
      <w:r>
        <w:rPr>
          <w:rtl w:val="0"/>
          <w:lang w:val="zh-CN" w:eastAsia="zh-CN"/>
        </w:rPr>
        <w:t>新儒学</w:t>
      </w:r>
      <w:r>
        <w:rPr>
          <w:rtl w:val="0"/>
          <w:lang w:val="zh-CN" w:eastAsia="zh-CN"/>
        </w:rPr>
        <w:t>”</w:t>
      </w:r>
      <w:r>
        <w:rPr>
          <w:rtl w:val="0"/>
          <w:lang w:val="zh-CN" w:eastAsia="zh-CN"/>
        </w:rPr>
        <w:t>之称可有广狭之别，即广义的</w:t>
      </w:r>
      <w:r>
        <w:rPr>
          <w:rtl w:val="0"/>
          <w:lang w:val="zh-CN" w:eastAsia="zh-CN"/>
        </w:rPr>
        <w:t>“</w:t>
      </w:r>
      <w:r>
        <w:rPr>
          <w:rtl w:val="0"/>
          <w:lang w:val="zh-CN" w:eastAsia="zh-CN"/>
        </w:rPr>
        <w:t>新儒家</w:t>
      </w:r>
      <w:r>
        <w:rPr>
          <w:rtl w:val="0"/>
          <w:lang w:val="zh-CN" w:eastAsia="zh-CN"/>
        </w:rPr>
        <w:t>”</w:t>
      </w:r>
      <w:r>
        <w:rPr>
          <w:rtl w:val="0"/>
          <w:lang w:val="zh-CN" w:eastAsia="zh-CN"/>
        </w:rPr>
        <w:t>包括范仲淹、欧阳修和</w:t>
      </w:r>
      <w:r>
        <w:rPr>
          <w:rtl w:val="0"/>
          <w:lang w:val="zh-CN" w:eastAsia="zh-CN"/>
        </w:rPr>
        <w:t>“</w:t>
      </w:r>
      <w:r>
        <w:rPr>
          <w:rtl w:val="0"/>
          <w:lang w:val="zh-CN" w:eastAsia="zh-CN"/>
        </w:rPr>
        <w:t>宋初三先生</w:t>
      </w:r>
      <w:r>
        <w:rPr>
          <w:rtl w:val="0"/>
          <w:lang w:val="zh-CN" w:eastAsia="zh-CN"/>
        </w:rPr>
        <w:t>”</w:t>
      </w:r>
      <w:r>
        <w:rPr>
          <w:rtl w:val="0"/>
          <w:lang w:val="zh-CN" w:eastAsia="zh-CN"/>
        </w:rPr>
        <w:t>等，而狭义的</w:t>
      </w:r>
      <w:r>
        <w:rPr>
          <w:rtl w:val="0"/>
          <w:lang w:val="zh-CN" w:eastAsia="zh-CN"/>
        </w:rPr>
        <w:t>“</w:t>
      </w:r>
      <w:r>
        <w:rPr>
          <w:rtl w:val="0"/>
          <w:lang w:val="zh-CN" w:eastAsia="zh-CN"/>
        </w:rPr>
        <w:t>新儒家</w:t>
      </w:r>
      <w:r>
        <w:rPr>
          <w:rtl w:val="0"/>
          <w:lang w:val="zh-CN" w:eastAsia="zh-CN"/>
        </w:rPr>
        <w:t>”</w:t>
      </w:r>
      <w:r>
        <w:rPr>
          <w:rtl w:val="0"/>
          <w:lang w:val="zh-CN" w:eastAsia="zh-CN"/>
        </w:rPr>
        <w:t>则专指宋明理学家。此文所谈论的一切</w:t>
      </w:r>
      <w:r>
        <w:rPr>
          <w:rtl w:val="0"/>
          <w:lang w:val="zh-CN" w:eastAsia="zh-CN"/>
        </w:rPr>
        <w:t>“</w:t>
      </w:r>
      <w:r>
        <w:rPr>
          <w:rtl w:val="0"/>
          <w:lang w:val="zh-CN" w:eastAsia="zh-CN"/>
        </w:rPr>
        <w:t>新儒学</w:t>
      </w:r>
      <w:r>
        <w:rPr>
          <w:rtl w:val="0"/>
          <w:lang w:val="zh-CN" w:eastAsia="zh-CN"/>
        </w:rPr>
        <w:t>”“</w:t>
      </w:r>
      <w:r>
        <w:rPr>
          <w:rtl w:val="0"/>
          <w:lang w:val="zh-CN" w:eastAsia="zh-CN"/>
        </w:rPr>
        <w:t>新儒家</w:t>
      </w:r>
      <w:r>
        <w:rPr>
          <w:rtl w:val="0"/>
          <w:lang w:val="zh-CN" w:eastAsia="zh-CN"/>
        </w:rPr>
        <w:t>”</w:t>
      </w:r>
      <w:r>
        <w:rPr>
          <w:rtl w:val="0"/>
          <w:lang w:val="zh-CN" w:eastAsia="zh-CN"/>
        </w:rPr>
        <w:t>皆为前者。</w:t>
      </w:r>
    </w:p>
    <w:p>
      <w:pPr>
        <w:pStyle w:val="Normal.0"/>
        <w:rPr>
          <w:lang w:val="zh-TW" w:eastAsia="zh-TW"/>
        </w:rPr>
      </w:pPr>
    </w:p>
    <w:p>
      <w:pPr>
        <w:pStyle w:val="Normal.0"/>
        <w:rPr>
          <w:sz w:val="24"/>
          <w:szCs w:val="24"/>
          <w:lang w:val="zh-TW" w:eastAsia="zh-TW"/>
        </w:rPr>
      </w:pPr>
      <w:r>
        <w:rPr>
          <w:sz w:val="24"/>
          <w:szCs w:val="24"/>
          <w:rtl w:val="0"/>
          <w:lang w:val="zh-CN" w:eastAsia="zh-CN"/>
        </w:rPr>
        <w:t>欧阳脩面临一个儒释道混杂的宋初。一边是佛教传入中国后襌宗的兴盛</w:t>
      </w:r>
      <w:r>
        <w:rPr>
          <w:sz w:val="24"/>
          <w:szCs w:val="24"/>
          <w:rtl w:val="0"/>
          <w:lang w:val="zh-CN" w:eastAsia="zh-CN"/>
        </w:rPr>
        <w:t>,</w:t>
      </w:r>
      <w:r>
        <w:rPr>
          <w:sz w:val="24"/>
          <w:szCs w:val="24"/>
          <w:rtl w:val="0"/>
          <w:lang w:val="zh-CN" w:eastAsia="zh-CN"/>
        </w:rPr>
        <w:t>一边是儒学只是</w:t>
      </w:r>
      <w:r>
        <w:rPr>
          <w:sz w:val="24"/>
          <w:szCs w:val="24"/>
          <w:rtl w:val="0"/>
          <w:lang w:val="zh-CN" w:eastAsia="zh-CN"/>
        </w:rPr>
        <w:t>“</w:t>
      </w:r>
      <w:r>
        <w:rPr>
          <w:sz w:val="24"/>
          <w:szCs w:val="24"/>
          <w:rtl w:val="0"/>
          <w:lang w:val="zh-CN" w:eastAsia="zh-CN"/>
        </w:rPr>
        <w:t>以章句训诂为事</w:t>
      </w:r>
      <w:r>
        <w:rPr>
          <w:sz w:val="24"/>
          <w:szCs w:val="24"/>
          <w:rtl w:val="0"/>
          <w:lang w:val="zh-CN" w:eastAsia="zh-CN"/>
        </w:rPr>
        <w:t>”</w:t>
      </w:r>
      <w:r>
        <w:rPr>
          <w:sz w:val="24"/>
          <w:szCs w:val="24"/>
          <w:rtl w:val="0"/>
          <w:lang w:val="zh-CN" w:eastAsia="zh-CN"/>
        </w:rPr>
        <w:t>（程颐语）</w:t>
      </w:r>
      <w:r>
        <w:rPr>
          <w:sz w:val="24"/>
          <w:szCs w:val="24"/>
          <w:rtl w:val="0"/>
          <w:lang w:val="zh-CN" w:eastAsia="zh-CN"/>
        </w:rPr>
        <w:t>1</w:t>
      </w:r>
      <w:r>
        <w:rPr>
          <w:sz w:val="24"/>
          <w:szCs w:val="24"/>
          <w:rtl w:val="0"/>
          <w:lang w:val="zh-CN" w:eastAsia="zh-CN"/>
        </w:rPr>
        <w:t>。 汉魏以来的经学导致了</w:t>
      </w:r>
      <w:r>
        <w:rPr>
          <w:sz w:val="24"/>
          <w:szCs w:val="24"/>
          <w:rtl w:val="0"/>
          <w:lang w:val="zh-CN" w:eastAsia="zh-CN"/>
        </w:rPr>
        <w:t>“</w:t>
      </w:r>
      <w:r>
        <w:rPr>
          <w:sz w:val="24"/>
          <w:szCs w:val="24"/>
          <w:rtl w:val="0"/>
          <w:lang w:val="zh-CN" w:eastAsia="zh-CN"/>
        </w:rPr>
        <w:t>六经之旨</w:t>
      </w:r>
      <w:r>
        <w:rPr>
          <w:sz w:val="24"/>
          <w:szCs w:val="24"/>
          <w:rtl w:val="0"/>
          <w:lang w:val="zh-CN" w:eastAsia="zh-CN"/>
        </w:rPr>
        <w:t>”</w:t>
      </w:r>
      <w:r>
        <w:rPr>
          <w:sz w:val="24"/>
          <w:szCs w:val="24"/>
          <w:rtl w:val="0"/>
          <w:lang w:val="zh-CN" w:eastAsia="zh-CN"/>
        </w:rPr>
        <w:t>紊乱不已的后果</w:t>
      </w:r>
      <w:r>
        <w:rPr>
          <w:sz w:val="24"/>
          <w:szCs w:val="24"/>
          <w:rtl w:val="0"/>
          <w:lang w:val="zh-CN" w:eastAsia="zh-CN"/>
        </w:rPr>
        <w:t>:</w:t>
      </w:r>
      <w:r>
        <w:rPr>
          <w:sz w:val="24"/>
          <w:szCs w:val="24"/>
          <w:rtl w:val="0"/>
          <w:lang w:val="zh-CN" w:eastAsia="zh-CN"/>
        </w:rPr>
        <w:t>注解方式陈陈相因，经义层面的无所发明使经学著述表面上出现了</w:t>
      </w:r>
      <w:r>
        <w:rPr>
          <w:sz w:val="24"/>
          <w:szCs w:val="24"/>
          <w:rtl w:val="0"/>
          <w:lang w:val="zh-CN" w:eastAsia="zh-CN"/>
        </w:rPr>
        <w:t>“</w:t>
      </w:r>
      <w:r>
        <w:rPr>
          <w:sz w:val="24"/>
          <w:szCs w:val="24"/>
          <w:rtl w:val="0"/>
          <w:lang w:val="zh-CN" w:eastAsia="zh-CN"/>
        </w:rPr>
        <w:t>数千百家不可悉数</w:t>
      </w:r>
      <w:r>
        <w:rPr>
          <w:sz w:val="24"/>
          <w:szCs w:val="24"/>
          <w:rtl w:val="0"/>
          <w:lang w:val="zh-CN" w:eastAsia="zh-CN"/>
        </w:rPr>
        <w:t>”</w:t>
      </w:r>
      <w:r>
        <w:rPr>
          <w:sz w:val="24"/>
          <w:szCs w:val="24"/>
          <w:rtl w:val="0"/>
          <w:lang w:val="zh-CN" w:eastAsia="zh-CN"/>
        </w:rPr>
        <w:t>的繁荣景象，然而思想却被笼罩在</w:t>
      </w:r>
      <w:r>
        <w:rPr>
          <w:sz w:val="24"/>
          <w:szCs w:val="24"/>
          <w:rtl w:val="0"/>
          <w:lang w:val="zh-CN" w:eastAsia="zh-CN"/>
        </w:rPr>
        <w:t>“</w:t>
      </w:r>
      <w:r>
        <w:rPr>
          <w:sz w:val="24"/>
          <w:szCs w:val="24"/>
          <w:rtl w:val="0"/>
          <w:lang w:val="zh-CN" w:eastAsia="zh-CN"/>
        </w:rPr>
        <w:t>旧之注说</w:t>
      </w:r>
      <w:r>
        <w:rPr>
          <w:sz w:val="24"/>
          <w:szCs w:val="24"/>
          <w:rtl w:val="0"/>
          <w:lang w:val="zh-CN" w:eastAsia="zh-CN"/>
        </w:rPr>
        <w:t>”</w:t>
      </w:r>
      <w:r>
        <w:rPr>
          <w:sz w:val="24"/>
          <w:szCs w:val="24"/>
          <w:rtl w:val="0"/>
          <w:lang w:val="zh-CN" w:eastAsia="zh-CN"/>
        </w:rPr>
        <w:t>的框架内</w:t>
      </w:r>
      <w:r>
        <w:rPr>
          <w:sz w:val="24"/>
          <w:szCs w:val="24"/>
          <w:rtl w:val="0"/>
          <w:lang w:val="zh-CN" w:eastAsia="zh-CN"/>
        </w:rPr>
        <w:t>2</w:t>
      </w:r>
      <w:r>
        <w:rPr>
          <w:sz w:val="24"/>
          <w:szCs w:val="24"/>
          <w:rtl w:val="0"/>
          <w:lang w:val="zh-CN" w:eastAsia="zh-CN"/>
        </w:rPr>
        <w:t>。这是宋初</w:t>
      </w:r>
      <w:r>
        <w:rPr>
          <w:sz w:val="24"/>
          <w:szCs w:val="24"/>
          <w:rtl w:val="0"/>
          <w:lang w:val="zh-CN" w:eastAsia="zh-CN"/>
        </w:rPr>
        <w:t>“</w:t>
      </w:r>
      <w:r>
        <w:rPr>
          <w:sz w:val="24"/>
          <w:szCs w:val="24"/>
          <w:rtl w:val="0"/>
          <w:lang w:val="zh-CN" w:eastAsia="zh-CN"/>
        </w:rPr>
        <w:t>三先生</w:t>
      </w:r>
      <w:r>
        <w:rPr>
          <w:sz w:val="24"/>
          <w:szCs w:val="24"/>
          <w:rtl w:val="0"/>
          <w:lang w:val="zh-CN" w:eastAsia="zh-CN"/>
        </w:rPr>
        <w:t>”</w:t>
      </w:r>
      <w:r>
        <w:rPr>
          <w:sz w:val="24"/>
          <w:szCs w:val="24"/>
          <w:rtl w:val="0"/>
          <w:lang w:val="zh-CN" w:eastAsia="zh-CN"/>
        </w:rPr>
        <w:t>之一的孙复的论断，而孔子之后</w:t>
      </w:r>
      <w:r>
        <w:rPr>
          <w:sz w:val="24"/>
          <w:szCs w:val="24"/>
          <w:rtl w:val="0"/>
          <w:lang w:val="zh-CN" w:eastAsia="zh-CN"/>
        </w:rPr>
        <w:t>“</w:t>
      </w:r>
      <w:r>
        <w:rPr>
          <w:sz w:val="24"/>
          <w:szCs w:val="24"/>
          <w:rtl w:val="0"/>
          <w:lang w:val="zh-CN" w:eastAsia="zh-CN"/>
        </w:rPr>
        <w:t>六经之旨郁而不章</w:t>
      </w:r>
      <w:r>
        <w:rPr>
          <w:sz w:val="24"/>
          <w:szCs w:val="24"/>
          <w:rtl w:val="0"/>
          <w:lang w:val="zh-CN" w:eastAsia="zh-CN"/>
        </w:rPr>
        <w:t>”</w:t>
      </w:r>
      <w:r>
        <w:rPr>
          <w:sz w:val="24"/>
          <w:szCs w:val="24"/>
          <w:rtl w:val="0"/>
          <w:lang w:val="zh-CN" w:eastAsia="zh-CN"/>
        </w:rPr>
        <w:t>的现状正是宋初新儒家自觉必须进行</w:t>
      </w:r>
      <w:r>
        <w:rPr>
          <w:sz w:val="24"/>
          <w:szCs w:val="24"/>
          <w:rtl w:val="0"/>
          <w:lang w:val="zh-CN" w:eastAsia="zh-CN"/>
        </w:rPr>
        <w:t>“</w:t>
      </w:r>
      <w:r>
        <w:rPr>
          <w:sz w:val="24"/>
          <w:szCs w:val="24"/>
          <w:rtl w:val="0"/>
          <w:lang w:val="zh-CN" w:eastAsia="zh-CN"/>
        </w:rPr>
        <w:t>思想突破</w:t>
      </w:r>
      <w:r>
        <w:rPr>
          <w:sz w:val="24"/>
          <w:szCs w:val="24"/>
          <w:rtl w:val="0"/>
          <w:lang w:val="zh-CN" w:eastAsia="zh-CN"/>
        </w:rPr>
        <w:t>”</w:t>
      </w:r>
      <w:r>
        <w:rPr>
          <w:sz w:val="24"/>
          <w:szCs w:val="24"/>
          <w:rtl w:val="0"/>
          <w:lang w:val="zh-CN" w:eastAsia="zh-CN"/>
        </w:rPr>
        <w:t>的对象</w:t>
      </w:r>
      <w:r>
        <w:rPr>
          <w:sz w:val="24"/>
          <w:szCs w:val="24"/>
          <w:rtl w:val="0"/>
          <w:lang w:val="zh-CN" w:eastAsia="zh-CN"/>
        </w:rPr>
        <w:t>3</w:t>
      </w:r>
      <w:r>
        <w:rPr>
          <w:sz w:val="24"/>
          <w:szCs w:val="24"/>
          <w:rtl w:val="0"/>
          <w:lang w:val="zh-CN" w:eastAsia="zh-CN"/>
        </w:rPr>
        <w:t>。北宋社会则亟需在孔孟的儒家老传统上创造一种新传统以复兴儒学而辟佛老。由此发展而成的思想体系后来被称为</w:t>
      </w:r>
      <w:r>
        <w:rPr>
          <w:sz w:val="24"/>
          <w:szCs w:val="24"/>
          <w:rtl w:val="0"/>
          <w:lang w:val="zh-CN" w:eastAsia="zh-CN"/>
        </w:rPr>
        <w:t>“</w:t>
      </w:r>
      <w:r>
        <w:rPr>
          <w:sz w:val="24"/>
          <w:szCs w:val="24"/>
          <w:rtl w:val="0"/>
          <w:lang w:val="zh-CN" w:eastAsia="zh-CN"/>
        </w:rPr>
        <w:t>庆历正学</w:t>
      </w:r>
      <w:r>
        <w:rPr>
          <w:sz w:val="24"/>
          <w:szCs w:val="24"/>
          <w:rtl w:val="0"/>
          <w:lang w:val="zh-CN" w:eastAsia="zh-CN"/>
        </w:rPr>
        <w:t>”</w:t>
      </w:r>
      <w:r>
        <w:rPr>
          <w:sz w:val="24"/>
          <w:szCs w:val="24"/>
          <w:rtl w:val="0"/>
          <w:lang w:val="zh-CN" w:eastAsia="zh-CN"/>
        </w:rPr>
        <w:t>，欧阳修在其中是重要的推动人物。</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像他所推崇的韩文公那样，文忠公同样反对佛老，在《本论》中力陈佛家之患，谏言对策，因而得</w:t>
      </w:r>
      <w:r>
        <w:rPr>
          <w:sz w:val="24"/>
          <w:szCs w:val="24"/>
          <w:rtl w:val="0"/>
          <w:lang w:val="zh-CN" w:eastAsia="zh-CN"/>
        </w:rPr>
        <w:t>“</w:t>
      </w:r>
      <w:r>
        <w:rPr>
          <w:sz w:val="24"/>
          <w:szCs w:val="24"/>
          <w:rtl w:val="0"/>
          <w:lang w:val="zh-CN" w:eastAsia="zh-CN"/>
        </w:rPr>
        <w:t>新儒学倡导者</w:t>
      </w:r>
      <w:r>
        <w:rPr>
          <w:sz w:val="24"/>
          <w:szCs w:val="24"/>
          <w:rtl w:val="0"/>
          <w:lang w:val="zh-CN" w:eastAsia="zh-CN"/>
        </w:rPr>
        <w:t>”</w:t>
      </w:r>
      <w:r>
        <w:rPr>
          <w:sz w:val="24"/>
          <w:szCs w:val="24"/>
          <w:rtl w:val="0"/>
          <w:lang w:val="zh-CN" w:eastAsia="zh-CN"/>
        </w:rPr>
        <w:t>之美誉。本文择其中篇稍作解析。</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黄震读《本论》后认为</w:t>
      </w:r>
      <w:r>
        <w:rPr>
          <w:sz w:val="24"/>
          <w:szCs w:val="24"/>
          <w:rtl w:val="0"/>
          <w:lang w:val="zh-CN" w:eastAsia="zh-CN"/>
        </w:rPr>
        <w:t>:</w:t>
      </w:r>
      <w:r>
        <w:rPr>
          <w:sz w:val="24"/>
          <w:szCs w:val="24"/>
          <w:rtl w:val="0"/>
          <w:lang w:val="zh-CN" w:eastAsia="zh-CN"/>
        </w:rPr>
        <w:t>“</w:t>
      </w:r>
      <w:r>
        <w:rPr>
          <w:sz w:val="24"/>
          <w:szCs w:val="24"/>
          <w:rtl w:val="0"/>
          <w:lang w:val="zh-CN" w:eastAsia="zh-CN"/>
        </w:rPr>
        <w:t>欧阳公所谓上续昌黎斯文之传者，正以辟佛一事。</w:t>
      </w:r>
      <w:r>
        <w:rPr>
          <w:sz w:val="24"/>
          <w:szCs w:val="24"/>
          <w:rtl w:val="0"/>
          <w:lang w:val="zh-CN" w:eastAsia="zh-CN"/>
        </w:rPr>
        <w:t>”</w:t>
      </w:r>
      <w:r>
        <w:rPr>
          <w:sz w:val="24"/>
          <w:szCs w:val="24"/>
          <w:rtl w:val="0"/>
          <w:lang w:val="zh-CN" w:eastAsia="zh-CN"/>
        </w:rPr>
        <w:t>4</w:t>
      </w:r>
      <w:r>
        <w:rPr>
          <w:sz w:val="24"/>
          <w:szCs w:val="24"/>
          <w:rtl w:val="0"/>
          <w:lang w:val="zh-CN" w:eastAsia="zh-CN"/>
        </w:rPr>
        <w:t>但 是欧阳修</w:t>
      </w:r>
      <w:r>
        <w:rPr>
          <w:sz w:val="24"/>
          <w:szCs w:val="24"/>
          <w:rtl w:val="0"/>
          <w:lang w:val="zh-CN" w:eastAsia="zh-CN"/>
        </w:rPr>
        <w:t>“</w:t>
      </w:r>
      <w:r>
        <w:rPr>
          <w:sz w:val="24"/>
          <w:szCs w:val="24"/>
          <w:rtl w:val="0"/>
          <w:lang w:val="zh-CN" w:eastAsia="zh-CN"/>
        </w:rPr>
        <w:t>排佛</w:t>
      </w:r>
      <w:r>
        <w:rPr>
          <w:sz w:val="24"/>
          <w:szCs w:val="24"/>
          <w:rtl w:val="0"/>
          <w:lang w:val="zh-CN" w:eastAsia="zh-CN"/>
        </w:rPr>
        <w:t>”</w:t>
      </w:r>
      <w:r>
        <w:rPr>
          <w:sz w:val="24"/>
          <w:szCs w:val="24"/>
          <w:rtl w:val="0"/>
          <w:lang w:val="zh-CN" w:eastAsia="zh-CN"/>
        </w:rPr>
        <w:t>却不</w:t>
      </w:r>
      <w:r>
        <w:rPr>
          <w:sz w:val="24"/>
          <w:szCs w:val="24"/>
          <w:rtl w:val="0"/>
          <w:lang w:val="zh-CN" w:eastAsia="zh-CN"/>
        </w:rPr>
        <w:t>“</w:t>
      </w:r>
      <w:r>
        <w:rPr>
          <w:sz w:val="24"/>
          <w:szCs w:val="24"/>
          <w:rtl w:val="0"/>
          <w:lang w:val="zh-CN" w:eastAsia="zh-CN"/>
        </w:rPr>
        <w:t>诋佛</w:t>
      </w:r>
      <w:r>
        <w:rPr>
          <w:sz w:val="24"/>
          <w:szCs w:val="24"/>
          <w:rtl w:val="0"/>
          <w:lang w:val="zh-CN" w:eastAsia="zh-CN"/>
        </w:rPr>
        <w:t>”</w:t>
      </w:r>
      <w:r>
        <w:rPr>
          <w:sz w:val="24"/>
          <w:szCs w:val="24"/>
          <w:rtl w:val="0"/>
          <w:lang w:val="zh-CN" w:eastAsia="zh-CN"/>
        </w:rPr>
        <w:t>，林纾曰</w:t>
      </w:r>
      <w:r>
        <w:rPr>
          <w:sz w:val="24"/>
          <w:szCs w:val="24"/>
          <w:rtl w:val="0"/>
          <w:lang w:val="zh-CN" w:eastAsia="zh-CN"/>
        </w:rPr>
        <w:t>:</w:t>
      </w:r>
      <w:r>
        <w:rPr>
          <w:sz w:val="24"/>
          <w:szCs w:val="24"/>
          <w:rtl w:val="0"/>
          <w:lang w:val="zh-CN" w:eastAsia="zh-CN"/>
        </w:rPr>
        <w:t>“</w:t>
      </w:r>
      <w:r>
        <w:rPr>
          <w:sz w:val="24"/>
          <w:szCs w:val="24"/>
          <w:rtl w:val="0"/>
          <w:lang w:val="zh-CN" w:eastAsia="zh-CN"/>
        </w:rPr>
        <w:t>以文字论，《本论》即追踪于《原道》</w:t>
      </w:r>
      <w:r>
        <w:rPr>
          <w:sz w:val="24"/>
          <w:szCs w:val="24"/>
          <w:rtl w:val="0"/>
          <w:lang w:val="zh-CN" w:eastAsia="zh-CN"/>
        </w:rPr>
        <w:t>……</w:t>
      </w:r>
      <w:r>
        <w:rPr>
          <w:sz w:val="24"/>
          <w:szCs w:val="24"/>
          <w:rtl w:val="0"/>
          <w:lang w:val="zh-CN" w:eastAsia="zh-CN"/>
        </w:rPr>
        <w:t>然不肯道佛老之坏处，但说先王陵夷衰微，故佛得以乘间而入</w:t>
      </w:r>
      <w:r>
        <w:rPr>
          <w:sz w:val="24"/>
          <w:szCs w:val="24"/>
          <w:rtl w:val="0"/>
          <w:lang w:val="zh-CN" w:eastAsia="zh-CN"/>
        </w:rPr>
        <w:t>……</w:t>
      </w:r>
      <w:r>
        <w:rPr>
          <w:sz w:val="24"/>
          <w:szCs w:val="24"/>
          <w:rtl w:val="0"/>
          <w:lang w:val="zh-CN" w:eastAsia="zh-CN"/>
        </w:rPr>
        <w:t>文且不骂煞佛教</w:t>
      </w:r>
      <w:r>
        <w:rPr>
          <w:sz w:val="24"/>
          <w:szCs w:val="24"/>
          <w:rtl w:val="0"/>
          <w:lang w:val="zh-CN" w:eastAsia="zh-CN"/>
        </w:rPr>
        <w:t>……</w:t>
      </w:r>
      <w:r>
        <w:rPr>
          <w:sz w:val="24"/>
          <w:szCs w:val="24"/>
          <w:rtl w:val="0"/>
          <w:lang w:val="zh-CN" w:eastAsia="zh-CN"/>
        </w:rPr>
        <w:t>不类昌黎剑拔弩张，斥之禽兽夷狄。</w:t>
      </w:r>
      <w:r>
        <w:rPr>
          <w:sz w:val="24"/>
          <w:szCs w:val="24"/>
          <w:rtl w:val="0"/>
          <w:lang w:val="zh-CN" w:eastAsia="zh-CN"/>
        </w:rPr>
        <w:t>”</w:t>
      </w:r>
      <w:r>
        <w:rPr>
          <w:sz w:val="24"/>
          <w:szCs w:val="24"/>
          <w:rtl w:val="0"/>
          <w:lang w:val="zh-CN" w:eastAsia="zh-CN"/>
        </w:rPr>
        <w:t>5</w:t>
      </w:r>
      <w:r>
        <w:rPr>
          <w:sz w:val="24"/>
          <w:szCs w:val="24"/>
          <w:rtl w:val="0"/>
          <w:lang w:val="zh-CN" w:eastAsia="zh-CN"/>
        </w:rPr>
        <w:t xml:space="preserve">《本论》斥佛法危害的文字简短，只有 </w:t>
      </w:r>
      <w:r>
        <w:rPr>
          <w:sz w:val="24"/>
          <w:szCs w:val="24"/>
          <w:rtl w:val="0"/>
          <w:lang w:val="zh-CN" w:eastAsia="zh-CN"/>
        </w:rPr>
        <w:t>“</w:t>
      </w:r>
      <w:r>
        <w:rPr>
          <w:sz w:val="24"/>
          <w:szCs w:val="24"/>
          <w:rtl w:val="0"/>
          <w:lang w:val="zh-CN" w:eastAsia="zh-CN"/>
        </w:rPr>
        <w:t>彼为佛者，弃其父子，绝其夫妇，于人性甚戾，又有蚕食</w:t>
      </w:r>
      <w:r>
        <w:rPr>
          <w:sz w:val="24"/>
          <w:szCs w:val="24"/>
          <w:lang w:val="zh-TW" w:eastAsia="zh-TW"/>
        </w:rPr>
        <mc:AlternateContent>
          <mc:Choice Requires="wpg">
            <w:drawing xmlns:a="http://schemas.openxmlformats.org/drawingml/2006/main">
              <wp:anchor distT="57150" distB="57150" distL="57150" distR="57150" simplePos="0" relativeHeight="251659264" behindDoc="0" locked="0" layoutInCell="1" allowOverlap="1">
                <wp:simplePos x="0" y="0"/>
                <wp:positionH relativeFrom="margin">
                  <wp:posOffset>-1070848</wp:posOffset>
                </wp:positionH>
                <wp:positionV relativeFrom="line">
                  <wp:posOffset>247784</wp:posOffset>
                </wp:positionV>
                <wp:extent cx="6928485" cy="4432300"/>
                <wp:effectExtent l="0" t="0" r="0" b="0"/>
                <wp:wrapSquare wrapText="bothSides" distL="57150" distR="57150" distT="57150" distB="57150"/>
                <wp:docPr id="1073741828" name="officeArt object" descr="组合 2"/>
                <wp:cNvGraphicFramePr/>
                <a:graphic xmlns:a="http://schemas.openxmlformats.org/drawingml/2006/main">
                  <a:graphicData uri="http://schemas.microsoft.com/office/word/2010/wordprocessingGroup">
                    <wpg:wgp>
                      <wpg:cNvGrpSpPr/>
                      <wpg:grpSpPr>
                        <a:xfrm>
                          <a:off x="0" y="0"/>
                          <a:ext cx="6928485" cy="4432300"/>
                          <a:chOff x="0" y="0"/>
                          <a:chExt cx="6928484" cy="4432300"/>
                        </a:xfrm>
                      </wpg:grpSpPr>
                      <pic:pic xmlns:pic="http://schemas.openxmlformats.org/drawingml/2006/picture">
                        <pic:nvPicPr>
                          <pic:cNvPr id="1073741825" name="图片 90103874" descr="图片 90103874"/>
                          <pic:cNvPicPr>
                            <a:picLocks noChangeAspect="1"/>
                          </pic:cNvPicPr>
                        </pic:nvPicPr>
                        <pic:blipFill>
                          <a:blip r:embed="rId4">
                            <a:extLst/>
                          </a:blip>
                          <a:stretch>
                            <a:fillRect/>
                          </a:stretch>
                        </pic:blipFill>
                        <pic:spPr>
                          <a:xfrm>
                            <a:off x="3017626" y="-1"/>
                            <a:ext cx="2679795" cy="4374517"/>
                          </a:xfrm>
                          <a:prstGeom prst="rect">
                            <a:avLst/>
                          </a:prstGeom>
                          <a:ln w="12700" cap="flat">
                            <a:noFill/>
                            <a:miter lim="400000"/>
                          </a:ln>
                          <a:effectLst/>
                        </pic:spPr>
                      </pic:pic>
                      <pic:pic xmlns:pic="http://schemas.openxmlformats.org/drawingml/2006/picture">
                        <pic:nvPicPr>
                          <pic:cNvPr id="1073741826" name="图片 1699738320" descr="图片 1699738320"/>
                          <pic:cNvPicPr>
                            <a:picLocks noChangeAspect="1"/>
                          </pic:cNvPicPr>
                        </pic:nvPicPr>
                        <pic:blipFill>
                          <a:blip r:embed="rId5">
                            <a:extLst/>
                          </a:blip>
                          <a:stretch>
                            <a:fillRect/>
                          </a:stretch>
                        </pic:blipFill>
                        <pic:spPr>
                          <a:xfrm>
                            <a:off x="-1" y="7033"/>
                            <a:ext cx="2986512" cy="4318637"/>
                          </a:xfrm>
                          <a:prstGeom prst="rect">
                            <a:avLst/>
                          </a:prstGeom>
                          <a:ln w="12700" cap="flat">
                            <a:noFill/>
                            <a:miter lim="400000"/>
                          </a:ln>
                          <a:effectLst/>
                        </pic:spPr>
                      </pic:pic>
                      <pic:pic xmlns:pic="http://schemas.openxmlformats.org/drawingml/2006/picture">
                        <pic:nvPicPr>
                          <pic:cNvPr id="1073741827" name="图片 607767285" descr="图片 607767285"/>
                          <pic:cNvPicPr>
                            <a:picLocks noChangeAspect="1"/>
                          </pic:cNvPicPr>
                        </pic:nvPicPr>
                        <pic:blipFill>
                          <a:blip r:embed="rId6">
                            <a:extLst/>
                          </a:blip>
                          <a:stretch>
                            <a:fillRect/>
                          </a:stretch>
                        </pic:blipFill>
                        <pic:spPr>
                          <a:xfrm>
                            <a:off x="5634309" y="0"/>
                            <a:ext cx="1294176" cy="4432300"/>
                          </a:xfrm>
                          <a:prstGeom prst="rect">
                            <a:avLst/>
                          </a:prstGeom>
                          <a:ln w="12700" cap="flat">
                            <a:noFill/>
                            <a:miter lim="400000"/>
                          </a:ln>
                          <a:effectLst/>
                        </pic:spPr>
                      </pic:pic>
                    </wpg:wgp>
                  </a:graphicData>
                </a:graphic>
              </wp:anchor>
            </w:drawing>
          </mc:Choice>
          <mc:Fallback>
            <w:pict>
              <v:group id="_x0000_s1026" style="visibility:visible;position:absolute;margin-left:-84.3pt;margin-top:19.5pt;width:545.5pt;height:349.0pt;z-index:251659264;mso-position-horizontal:absolute;mso-position-horizontal-relative:margin;mso-position-vertical:absolute;mso-position-vertical-relative:line;mso-wrap-distance-left:4.5pt;mso-wrap-distance-top:4.5pt;mso-wrap-distance-right:4.5pt;mso-wrap-distance-bottom:4.5pt;" coordorigin="0,0" coordsize="6928485,4432300">
                <w10:wrap type="square" side="bothSides" anchorx="margin"/>
                <v:shape id="_x0000_s1027" type="#_x0000_t75" style="position:absolute;left:3017626;top:0;width:2679794;height:4374515;">
                  <v:imagedata r:id="rId4" o:title="image1.png"/>
                </v:shape>
                <v:shape id="_x0000_s1028" type="#_x0000_t75" style="position:absolute;left:0;top:7034;width:2986510;height:4318635;">
                  <v:imagedata r:id="rId5" o:title="image2.png"/>
                </v:shape>
                <v:shape id="_x0000_s1029" type="#_x0000_t75" style="position:absolute;left:5634309;top:0;width:1294176;height:4432300;">
                  <v:imagedata r:id="rId6" o:title="image3.png"/>
                </v:shape>
              </v:group>
            </w:pict>
          </mc:Fallback>
        </mc:AlternateContent>
      </w:r>
      <w:r>
        <w:rPr>
          <w:sz w:val="24"/>
          <w:szCs w:val="24"/>
          <w:rtl w:val="0"/>
          <w:lang w:val="zh-CN" w:eastAsia="zh-CN"/>
        </w:rPr>
        <w:t>虫蠢之弊。</w:t>
      </w:r>
      <w:r>
        <w:rPr>
          <w:sz w:val="24"/>
          <w:szCs w:val="24"/>
          <w:rtl w:val="0"/>
          <w:lang w:val="zh-CN" w:eastAsia="zh-CN"/>
        </w:rPr>
        <w:t>”</w:t>
      </w:r>
      <w:r>
        <w:rPr>
          <w:sz w:val="24"/>
          <w:szCs w:val="24"/>
          <w:rtl w:val="0"/>
          <w:lang w:val="zh-CN" w:eastAsia="zh-CN"/>
        </w:rPr>
        <w:t>这和韩愈《原道》《论佛骨表》、石介《怪说》《中国说》、孙复《儒辱》等愤慨激昂地罗列佛老之危害不同，欧阳修只是简略提到。相反，欧阳脩驳斥的正是韩愈及其后的排佛者，在他看来口舌之争难以真正说服民众，更需要的是</w:t>
      </w:r>
      <w:r>
        <w:rPr>
          <w:sz w:val="24"/>
          <w:szCs w:val="24"/>
          <w:rtl w:val="0"/>
          <w:lang w:val="zh-CN" w:eastAsia="zh-CN"/>
        </w:rPr>
        <w:t>“</w:t>
      </w:r>
      <w:r>
        <w:rPr>
          <w:sz w:val="24"/>
          <w:szCs w:val="24"/>
          <w:rtl w:val="0"/>
          <w:lang w:val="zh-CN" w:eastAsia="zh-CN"/>
        </w:rPr>
        <w:t>养其气</w:t>
      </w:r>
      <w:r>
        <w:rPr>
          <w:sz w:val="24"/>
          <w:szCs w:val="24"/>
          <w:rtl w:val="0"/>
          <w:lang w:val="zh-CN" w:eastAsia="zh-CN"/>
        </w:rPr>
        <w:t>”“</w:t>
      </w:r>
      <w:r>
        <w:rPr>
          <w:sz w:val="24"/>
          <w:szCs w:val="24"/>
          <w:rtl w:val="0"/>
          <w:lang w:val="zh-CN" w:eastAsia="zh-CN"/>
        </w:rPr>
        <w:t>修其本以胜之</w:t>
      </w:r>
      <w:r>
        <w:rPr>
          <w:sz w:val="24"/>
          <w:szCs w:val="24"/>
          <w:rtl w:val="0"/>
          <w:lang w:val="zh-CN" w:eastAsia="zh-CN"/>
        </w:rPr>
        <w:t>”</w:t>
      </w:r>
      <w:r>
        <w:rPr>
          <w:sz w:val="24"/>
          <w:szCs w:val="24"/>
          <w:rtl w:val="0"/>
          <w:lang w:val="zh-CN" w:eastAsia="zh-CN"/>
        </w:rPr>
        <w:t>。同时因为佛教久已入乎人心</w:t>
      </w:r>
      <w:r>
        <w:rPr>
          <w:sz w:val="24"/>
          <w:szCs w:val="24"/>
          <w:rtl w:val="0"/>
          <w:lang w:val="zh-CN" w:eastAsia="zh-CN"/>
        </w:rPr>
        <w:t>,</w:t>
      </w:r>
      <w:r>
        <w:rPr>
          <w:sz w:val="24"/>
          <w:szCs w:val="24"/>
          <w:rtl w:val="0"/>
          <w:lang w:val="zh-CN" w:eastAsia="zh-CN"/>
        </w:rPr>
        <w:t>如果突然要求信佛者背叛佛教而归乎礼义</w:t>
      </w:r>
      <w:r>
        <w:rPr>
          <w:sz w:val="24"/>
          <w:szCs w:val="24"/>
          <w:rtl w:val="0"/>
          <w:lang w:val="zh-CN" w:eastAsia="zh-CN"/>
        </w:rPr>
        <w:t>,</w:t>
      </w:r>
      <w:r>
        <w:rPr>
          <w:sz w:val="24"/>
          <w:szCs w:val="24"/>
          <w:rtl w:val="0"/>
          <w:lang w:val="zh-CN" w:eastAsia="zh-CN"/>
        </w:rPr>
        <w:t>非但不能使之归于礼义</w:t>
      </w:r>
      <w:r>
        <w:rPr>
          <w:sz w:val="24"/>
          <w:szCs w:val="24"/>
          <w:rtl w:val="0"/>
          <w:lang w:val="zh-CN" w:eastAsia="zh-CN"/>
        </w:rPr>
        <w:t>,</w:t>
      </w:r>
      <w:r>
        <w:rPr>
          <w:sz w:val="24"/>
          <w:szCs w:val="24"/>
          <w:rtl w:val="0"/>
          <w:lang w:val="zh-CN" w:eastAsia="zh-CN"/>
        </w:rPr>
        <w:t>反而会将人吓跑。欧阳修说：</w:t>
      </w:r>
      <w:r>
        <w:rPr>
          <w:sz w:val="24"/>
          <w:szCs w:val="24"/>
          <w:rtl w:val="0"/>
          <w:lang w:val="zh-CN" w:eastAsia="zh-CN"/>
        </w:rPr>
        <w:t>“</w:t>
      </w:r>
      <w:r>
        <w:rPr>
          <w:sz w:val="24"/>
          <w:szCs w:val="24"/>
          <w:rtl w:val="0"/>
          <w:lang w:val="zh-CN" w:eastAsia="zh-CN"/>
        </w:rPr>
        <w:t>佛之说</w:t>
      </w:r>
      <w:r>
        <w:rPr>
          <w:sz w:val="24"/>
          <w:szCs w:val="24"/>
          <w:rtl w:val="0"/>
          <w:lang w:val="zh-CN" w:eastAsia="zh-CN"/>
        </w:rPr>
        <w:t>,</w:t>
      </w:r>
      <w:r>
        <w:rPr>
          <w:sz w:val="24"/>
          <w:szCs w:val="24"/>
          <w:rtl w:val="0"/>
          <w:lang w:val="zh-CN" w:eastAsia="zh-CN"/>
        </w:rPr>
        <w:t>熟于人耳、入乎其心久矣</w:t>
      </w:r>
      <w:r>
        <w:rPr>
          <w:sz w:val="24"/>
          <w:szCs w:val="24"/>
          <w:rtl w:val="0"/>
          <w:lang w:val="zh-CN" w:eastAsia="zh-CN"/>
        </w:rPr>
        <w:t>,</w:t>
      </w:r>
      <w:r>
        <w:rPr>
          <w:sz w:val="24"/>
          <w:szCs w:val="24"/>
          <w:rtl w:val="0"/>
          <w:lang w:val="zh-CN" w:eastAsia="zh-CN"/>
        </w:rPr>
        <w:t>至于礼义之事</w:t>
      </w:r>
      <w:r>
        <w:rPr>
          <w:sz w:val="24"/>
          <w:szCs w:val="24"/>
          <w:rtl w:val="0"/>
          <w:lang w:val="zh-CN" w:eastAsia="zh-CN"/>
        </w:rPr>
        <w:t>,</w:t>
      </w:r>
      <w:r>
        <w:rPr>
          <w:sz w:val="24"/>
          <w:szCs w:val="24"/>
          <w:rtl w:val="0"/>
          <w:lang w:val="zh-CN" w:eastAsia="zh-CN"/>
        </w:rPr>
        <w:t>则未尝见闻。今将号于众曰：禁汝之佛而为吾礼义！则民将骇而走矣。莫若为之以渐</w:t>
      </w:r>
      <w:r>
        <w:rPr>
          <w:sz w:val="24"/>
          <w:szCs w:val="24"/>
          <w:rtl w:val="0"/>
          <w:lang w:val="zh-CN" w:eastAsia="zh-CN"/>
        </w:rPr>
        <w:t>,</w:t>
      </w:r>
      <w:r>
        <w:rPr>
          <w:sz w:val="24"/>
          <w:szCs w:val="24"/>
          <w:rtl w:val="0"/>
          <w:lang w:val="zh-CN" w:eastAsia="zh-CN"/>
        </w:rPr>
        <w:t>使其不知而趣焉可也。盖鲧之治水也鄣之</w:t>
      </w:r>
      <w:r>
        <w:rPr>
          <w:sz w:val="24"/>
          <w:szCs w:val="24"/>
          <w:rtl w:val="0"/>
          <w:lang w:val="zh-CN" w:eastAsia="zh-CN"/>
        </w:rPr>
        <w:t>,</w:t>
      </w:r>
      <w:r>
        <w:rPr>
          <w:sz w:val="24"/>
          <w:szCs w:val="24"/>
          <w:rtl w:val="0"/>
          <w:lang w:val="zh-CN" w:eastAsia="zh-CN"/>
        </w:rPr>
        <w:t>故其害益暴</w:t>
      </w:r>
      <w:r>
        <w:rPr>
          <w:sz w:val="24"/>
          <w:szCs w:val="24"/>
          <w:rtl w:val="0"/>
          <w:lang w:val="zh-CN" w:eastAsia="zh-CN"/>
        </w:rPr>
        <w:t>,</w:t>
      </w:r>
      <w:r>
        <w:rPr>
          <w:sz w:val="24"/>
          <w:szCs w:val="24"/>
          <w:rtl w:val="0"/>
          <w:lang w:val="zh-CN" w:eastAsia="zh-CN"/>
        </w:rPr>
        <w:t>及禹之治水也导之</w:t>
      </w:r>
      <w:r>
        <w:rPr>
          <w:sz w:val="24"/>
          <w:szCs w:val="24"/>
          <w:rtl w:val="0"/>
          <w:lang w:val="zh-CN" w:eastAsia="zh-CN"/>
        </w:rPr>
        <w:t>,</w:t>
      </w:r>
      <w:r>
        <w:rPr>
          <w:sz w:val="24"/>
          <w:szCs w:val="24"/>
          <w:rtl w:val="0"/>
          <w:lang w:val="zh-CN" w:eastAsia="zh-CN"/>
        </w:rPr>
        <w:t>则其患息。盖患深势盛则难与敌</w:t>
      </w:r>
      <w:r>
        <w:rPr>
          <w:sz w:val="24"/>
          <w:szCs w:val="24"/>
          <w:rtl w:val="0"/>
          <w:lang w:val="zh-CN" w:eastAsia="zh-CN"/>
        </w:rPr>
        <w:t>,</w:t>
      </w:r>
      <w:r>
        <w:rPr>
          <w:sz w:val="24"/>
          <w:szCs w:val="24"/>
          <w:rtl w:val="0"/>
          <w:lang w:val="zh-CN" w:eastAsia="zh-CN"/>
        </w:rPr>
        <w:t>莫若驯致而去之易也。今尧、舜、三代之政</w:t>
      </w:r>
      <w:r>
        <w:rPr>
          <w:sz w:val="24"/>
          <w:szCs w:val="24"/>
          <w:rtl w:val="0"/>
          <w:lang w:val="zh-CN" w:eastAsia="zh-CN"/>
        </w:rPr>
        <w:t>,</w:t>
      </w:r>
      <w:r>
        <w:rPr>
          <w:sz w:val="24"/>
          <w:szCs w:val="24"/>
          <w:rtl w:val="0"/>
          <w:lang w:val="zh-CN" w:eastAsia="zh-CN"/>
        </w:rPr>
        <w:t>其说尚传</w:t>
      </w:r>
      <w:r>
        <w:rPr>
          <w:sz w:val="24"/>
          <w:szCs w:val="24"/>
          <w:rtl w:val="0"/>
          <w:lang w:val="zh-CN" w:eastAsia="zh-CN"/>
        </w:rPr>
        <w:t>,</w:t>
      </w:r>
      <w:r>
        <w:rPr>
          <w:sz w:val="24"/>
          <w:szCs w:val="24"/>
          <w:rtl w:val="0"/>
          <w:lang w:val="zh-CN" w:eastAsia="zh-CN"/>
        </w:rPr>
        <w:t>其具皆在</w:t>
      </w:r>
      <w:r>
        <w:rPr>
          <w:sz w:val="24"/>
          <w:szCs w:val="24"/>
          <w:rtl w:val="0"/>
          <w:lang w:val="zh-CN" w:eastAsia="zh-CN"/>
        </w:rPr>
        <w:t>,</w:t>
      </w:r>
      <w:r>
        <w:rPr>
          <w:sz w:val="24"/>
          <w:szCs w:val="24"/>
          <w:rtl w:val="0"/>
          <w:lang w:val="zh-CN" w:eastAsia="zh-CN"/>
        </w:rPr>
        <w:t>诚能讲而修之</w:t>
      </w:r>
      <w:r>
        <w:rPr>
          <w:sz w:val="24"/>
          <w:szCs w:val="24"/>
          <w:rtl w:val="0"/>
          <w:lang w:val="zh-CN" w:eastAsia="zh-CN"/>
        </w:rPr>
        <w:t>,</w:t>
      </w:r>
      <w:r>
        <w:rPr>
          <w:sz w:val="24"/>
          <w:szCs w:val="24"/>
          <w:rtl w:val="0"/>
          <w:lang w:val="zh-CN" w:eastAsia="zh-CN"/>
        </w:rPr>
        <w:t>行之以勤而浸之以渐</w:t>
      </w:r>
      <w:r>
        <w:rPr>
          <w:sz w:val="24"/>
          <w:szCs w:val="24"/>
          <w:rtl w:val="0"/>
          <w:lang w:val="zh-CN" w:eastAsia="zh-CN"/>
        </w:rPr>
        <w:t>,</w:t>
      </w:r>
      <w:r>
        <w:rPr>
          <w:sz w:val="24"/>
          <w:szCs w:val="24"/>
          <w:rtl w:val="0"/>
          <w:lang w:val="zh-CN" w:eastAsia="zh-CN"/>
        </w:rPr>
        <w:t>使民皆乐而趣焉</w:t>
      </w:r>
      <w:r>
        <w:rPr>
          <w:sz w:val="24"/>
          <w:szCs w:val="24"/>
          <w:rtl w:val="0"/>
          <w:lang w:val="zh-CN" w:eastAsia="zh-CN"/>
        </w:rPr>
        <w:t>,</w:t>
      </w:r>
      <w:r>
        <w:rPr>
          <w:sz w:val="24"/>
          <w:szCs w:val="24"/>
          <w:rtl w:val="0"/>
          <w:lang w:val="zh-CN" w:eastAsia="zh-CN"/>
        </w:rPr>
        <w:t>则充行乎天下</w:t>
      </w:r>
      <w:r>
        <w:rPr>
          <w:sz w:val="24"/>
          <w:szCs w:val="24"/>
          <w:rtl w:val="0"/>
          <w:lang w:val="zh-CN" w:eastAsia="zh-CN"/>
        </w:rPr>
        <w:t>,</w:t>
      </w:r>
      <w:r>
        <w:rPr>
          <w:sz w:val="24"/>
          <w:szCs w:val="24"/>
          <w:rtl w:val="0"/>
          <w:lang w:val="zh-CN" w:eastAsia="zh-CN"/>
        </w:rPr>
        <w:t>而佛无所施矣。传曰</w:t>
      </w:r>
      <w:r>
        <w:rPr>
          <w:sz w:val="24"/>
          <w:szCs w:val="24"/>
          <w:rtl w:val="0"/>
          <w:lang w:val="zh-CN" w:eastAsia="zh-CN"/>
        </w:rPr>
        <w:t>‘</w:t>
      </w:r>
      <w:r>
        <w:rPr>
          <w:sz w:val="24"/>
          <w:szCs w:val="24"/>
          <w:rtl w:val="0"/>
          <w:lang w:val="zh-CN" w:eastAsia="zh-CN"/>
        </w:rPr>
        <w:t>物莫能两大</w:t>
      </w:r>
      <w:r>
        <w:rPr>
          <w:sz w:val="24"/>
          <w:szCs w:val="24"/>
          <w:rtl w:val="0"/>
          <w:lang w:val="zh-CN" w:eastAsia="zh-CN"/>
        </w:rPr>
        <w:t>’</w:t>
      </w:r>
      <w:r>
        <w:rPr>
          <w:sz w:val="24"/>
          <w:szCs w:val="24"/>
          <w:rtl w:val="0"/>
          <w:lang w:val="zh-CN" w:eastAsia="zh-CN"/>
        </w:rPr>
        <w:t>,</w:t>
      </w:r>
      <w:r>
        <w:rPr>
          <w:sz w:val="24"/>
          <w:szCs w:val="24"/>
          <w:rtl w:val="0"/>
          <w:lang w:val="zh-CN" w:eastAsia="zh-CN"/>
        </w:rPr>
        <w:t>自然之势也。奚必曰</w:t>
      </w:r>
      <w:r>
        <w:rPr>
          <w:sz w:val="24"/>
          <w:szCs w:val="24"/>
          <w:rtl w:val="0"/>
          <w:lang w:val="zh-CN" w:eastAsia="zh-CN"/>
        </w:rPr>
        <w:t>‘</w:t>
      </w:r>
      <w:r>
        <w:rPr>
          <w:sz w:val="24"/>
          <w:szCs w:val="24"/>
          <w:rtl w:val="0"/>
          <w:lang w:val="zh-CN" w:eastAsia="zh-CN"/>
        </w:rPr>
        <w:t>火其书</w:t>
      </w:r>
      <w:r>
        <w:rPr>
          <w:sz w:val="24"/>
          <w:szCs w:val="24"/>
          <w:rtl w:val="0"/>
          <w:lang w:val="zh-CN" w:eastAsia="zh-CN"/>
        </w:rPr>
        <w:t>’</w:t>
      </w:r>
      <w:r>
        <w:rPr>
          <w:sz w:val="24"/>
          <w:szCs w:val="24"/>
          <w:rtl w:val="0"/>
          <w:lang w:val="zh-CN" w:eastAsia="zh-CN"/>
        </w:rPr>
        <w:t>而</w:t>
      </w:r>
      <w:r>
        <w:rPr>
          <w:sz w:val="24"/>
          <w:szCs w:val="24"/>
          <w:rtl w:val="0"/>
          <w:lang w:val="zh-CN" w:eastAsia="zh-CN"/>
        </w:rPr>
        <w:t>‘</w:t>
      </w:r>
      <w:r>
        <w:rPr>
          <w:sz w:val="24"/>
          <w:szCs w:val="24"/>
          <w:rtl w:val="0"/>
          <w:lang w:val="zh-CN" w:eastAsia="zh-CN"/>
        </w:rPr>
        <w:t>庐其居</w:t>
      </w:r>
      <w:r>
        <w:rPr>
          <w:sz w:val="24"/>
          <w:szCs w:val="24"/>
          <w:rtl w:val="0"/>
          <w:lang w:val="zh-CN" w:eastAsia="zh-CN"/>
        </w:rPr>
        <w:t>’</w:t>
      </w:r>
      <w:r>
        <w:rPr>
          <w:sz w:val="24"/>
          <w:szCs w:val="24"/>
          <w:rtl w:val="0"/>
          <w:lang w:val="zh-CN" w:eastAsia="zh-CN"/>
        </w:rPr>
        <w:t>哉！</w:t>
      </w:r>
      <w:r>
        <w:rPr>
          <w:sz w:val="24"/>
          <w:szCs w:val="24"/>
          <w:rtl w:val="0"/>
          <w:lang w:val="zh-CN" w:eastAsia="zh-CN"/>
        </w:rPr>
        <w:t>”</w:t>
      </w:r>
      <w:r>
        <w:rPr>
          <w:sz w:val="24"/>
          <w:szCs w:val="24"/>
          <w:rtl w:val="0"/>
          <w:lang w:val="zh-CN" w:eastAsia="zh-CN"/>
        </w:rPr>
        <w:t>欧阳修之所以提出渐进</w:t>
      </w:r>
      <w:r>
        <w:rPr>
          <w:sz w:val="24"/>
          <w:szCs w:val="24"/>
          <w:rtl w:val="0"/>
          <w:lang w:val="zh-CN" w:eastAsia="zh-CN"/>
        </w:rPr>
        <w:t xml:space="preserve">, </w:t>
      </w:r>
      <w:r>
        <w:rPr>
          <w:sz w:val="24"/>
          <w:szCs w:val="24"/>
          <w:rtl w:val="0"/>
          <w:lang w:val="zh-CN" w:eastAsia="zh-CN"/>
        </w:rPr>
        <w:t>乃是基于礼义是复杂而丰富的系统</w:t>
      </w:r>
      <w:r>
        <w:rPr>
          <w:sz w:val="24"/>
          <w:szCs w:val="24"/>
          <w:rtl w:val="0"/>
          <w:lang w:val="zh-CN" w:eastAsia="zh-CN"/>
        </w:rPr>
        <w:t>,</w:t>
      </w:r>
      <w:r>
        <w:rPr>
          <w:sz w:val="24"/>
          <w:szCs w:val="24"/>
          <w:rtl w:val="0"/>
          <w:lang w:val="zh-CN" w:eastAsia="zh-CN"/>
        </w:rPr>
        <w:t>因而礼义的讲解与宣传不是一朝一夕所能完成的；人们已长期地与礼义隔膜</w:t>
      </w:r>
      <w:r>
        <w:rPr>
          <w:sz w:val="24"/>
          <w:szCs w:val="24"/>
          <w:rtl w:val="0"/>
          <w:lang w:val="zh-CN" w:eastAsia="zh-CN"/>
        </w:rPr>
        <w:t>,</w:t>
      </w:r>
      <w:r>
        <w:rPr>
          <w:sz w:val="24"/>
          <w:szCs w:val="24"/>
          <w:rtl w:val="0"/>
          <w:lang w:val="zh-CN" w:eastAsia="zh-CN"/>
        </w:rPr>
        <w:t>故需要时间培养人们对礼义的习惯；日前占据人心的主要是佛教</w:t>
      </w:r>
      <w:r>
        <w:rPr>
          <w:sz w:val="24"/>
          <w:szCs w:val="24"/>
          <w:rtl w:val="0"/>
          <w:lang w:val="zh-CN" w:eastAsia="zh-CN"/>
        </w:rPr>
        <w:t>,</w:t>
      </w:r>
      <w:r>
        <w:rPr>
          <w:sz w:val="24"/>
          <w:szCs w:val="24"/>
          <w:rtl w:val="0"/>
          <w:lang w:val="zh-CN" w:eastAsia="zh-CN"/>
        </w:rPr>
        <w:t>如果正面交战</w:t>
      </w:r>
      <w:r>
        <w:rPr>
          <w:sz w:val="24"/>
          <w:szCs w:val="24"/>
          <w:rtl w:val="0"/>
          <w:lang w:val="zh-CN" w:eastAsia="zh-CN"/>
        </w:rPr>
        <w:t>,</w:t>
      </w:r>
      <w:r>
        <w:rPr>
          <w:sz w:val="24"/>
          <w:szCs w:val="24"/>
          <w:rtl w:val="0"/>
          <w:lang w:val="zh-CN" w:eastAsia="zh-CN"/>
        </w:rPr>
        <w:t>强求人们弃佛归儒</w:t>
      </w:r>
      <w:r>
        <w:rPr>
          <w:sz w:val="24"/>
          <w:szCs w:val="24"/>
          <w:rtl w:val="0"/>
          <w:lang w:val="zh-CN" w:eastAsia="zh-CN"/>
        </w:rPr>
        <w:t>,</w:t>
      </w:r>
      <w:r>
        <w:rPr>
          <w:sz w:val="24"/>
          <w:szCs w:val="24"/>
          <w:rtl w:val="0"/>
          <w:lang w:val="zh-CN" w:eastAsia="zh-CN"/>
        </w:rPr>
        <w:t>并无制胜把握</w:t>
      </w:r>
      <w:r>
        <w:rPr>
          <w:sz w:val="24"/>
          <w:szCs w:val="24"/>
          <w:rtl w:val="0"/>
          <w:lang w:val="zh-CN" w:eastAsia="zh-CN"/>
        </w:rPr>
        <w:t>,</w:t>
      </w:r>
      <w:r>
        <w:rPr>
          <w:sz w:val="24"/>
          <w:szCs w:val="24"/>
          <w:rtl w:val="0"/>
          <w:lang w:val="zh-CN" w:eastAsia="zh-CN"/>
        </w:rPr>
        <w:t>如果像大禹治水一样讲究方法</w:t>
      </w:r>
      <w:r>
        <w:rPr>
          <w:sz w:val="24"/>
          <w:szCs w:val="24"/>
          <w:rtl w:val="0"/>
          <w:lang w:val="zh-CN" w:eastAsia="zh-CN"/>
        </w:rPr>
        <w:t>,</w:t>
      </w:r>
      <w:r>
        <w:rPr>
          <w:sz w:val="24"/>
          <w:szCs w:val="24"/>
          <w:rtl w:val="0"/>
          <w:lang w:val="zh-CN" w:eastAsia="zh-CN"/>
        </w:rPr>
        <w:t>因势利导</w:t>
      </w:r>
      <w:r>
        <w:rPr>
          <w:sz w:val="24"/>
          <w:szCs w:val="24"/>
          <w:rtl w:val="0"/>
          <w:lang w:val="zh-CN" w:eastAsia="zh-CN"/>
        </w:rPr>
        <w:t>,</w:t>
      </w:r>
      <w:r>
        <w:rPr>
          <w:sz w:val="24"/>
          <w:szCs w:val="24"/>
          <w:rtl w:val="0"/>
          <w:lang w:val="zh-CN" w:eastAsia="zh-CN"/>
        </w:rPr>
        <w:t>循循善诱</w:t>
      </w:r>
      <w:r>
        <w:rPr>
          <w:sz w:val="24"/>
          <w:szCs w:val="24"/>
          <w:rtl w:val="0"/>
          <w:lang w:val="zh-CN" w:eastAsia="zh-CN"/>
        </w:rPr>
        <w:t>,</w:t>
      </w:r>
      <w:r>
        <w:rPr>
          <w:sz w:val="24"/>
          <w:szCs w:val="24"/>
          <w:rtl w:val="0"/>
          <w:lang w:val="zh-CN" w:eastAsia="zh-CN"/>
        </w:rPr>
        <w:t>或许能让礼义逐渐占据人心</w:t>
      </w:r>
      <w:r>
        <w:rPr>
          <w:sz w:val="24"/>
          <w:szCs w:val="24"/>
          <w:rtl w:val="0"/>
          <w:lang w:val="zh-CN" w:eastAsia="zh-CN"/>
        </w:rPr>
        <w:t>,</w:t>
      </w:r>
      <w:r>
        <w:rPr>
          <w:sz w:val="24"/>
          <w:szCs w:val="24"/>
          <w:rtl w:val="0"/>
          <w:lang w:val="zh-CN" w:eastAsia="zh-CN"/>
        </w:rPr>
        <w:t>而佛法也就无由可施了、其患或可渐息了</w:t>
      </w:r>
      <w:r>
        <w:rPr>
          <w:sz w:val="24"/>
          <w:szCs w:val="24"/>
          <w:rtl w:val="0"/>
          <w:lang w:val="zh-CN" w:eastAsia="zh-CN"/>
        </w:rPr>
        <w:t>,</w:t>
      </w:r>
      <w:r>
        <w:rPr>
          <w:sz w:val="24"/>
          <w:szCs w:val="24"/>
          <w:rtl w:val="0"/>
          <w:lang w:val="zh-CN" w:eastAsia="zh-CN"/>
        </w:rPr>
        <w:t>“</w:t>
      </w:r>
      <w:r>
        <w:rPr>
          <w:sz w:val="24"/>
          <w:szCs w:val="24"/>
          <w:rtl w:val="0"/>
          <w:lang w:val="zh-CN" w:eastAsia="zh-CN"/>
        </w:rPr>
        <w:t>火其书、庐其居</w:t>
      </w:r>
      <w:r>
        <w:rPr>
          <w:sz w:val="24"/>
          <w:szCs w:val="24"/>
          <w:rtl w:val="0"/>
          <w:lang w:val="zh-CN" w:eastAsia="zh-CN"/>
        </w:rPr>
        <w:t>”</w:t>
      </w:r>
      <w:r>
        <w:rPr>
          <w:sz w:val="24"/>
          <w:szCs w:val="24"/>
          <w:rtl w:val="0"/>
          <w:lang w:val="zh-CN" w:eastAsia="zh-CN"/>
        </w:rPr>
        <w:t>的激烈行为也就变得毫无意义了。</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私以为该文的组织方式颇具宋初新儒学的代表性。追溯尧舜三代、提倡教化新民，新儒学援引上古思想的权威并非要真的回到过去（从前西方汉学以此作宋代</w:t>
      </w:r>
      <w:r>
        <w:rPr>
          <w:sz w:val="24"/>
          <w:szCs w:val="24"/>
          <w:rtl w:val="0"/>
          <w:lang w:val="zh-CN" w:eastAsia="zh-CN"/>
        </w:rPr>
        <w:t>“</w:t>
      </w:r>
      <w:r>
        <w:rPr>
          <w:sz w:val="24"/>
          <w:szCs w:val="24"/>
          <w:rtl w:val="0"/>
          <w:lang w:val="zh-CN" w:eastAsia="zh-CN"/>
        </w:rPr>
        <w:t>文艺复兴</w:t>
      </w:r>
      <w:r>
        <w:rPr>
          <w:sz w:val="24"/>
          <w:szCs w:val="24"/>
          <w:rtl w:val="0"/>
          <w:lang w:val="zh-CN" w:eastAsia="zh-CN"/>
        </w:rPr>
        <w:t>”</w:t>
      </w:r>
      <w:r>
        <w:rPr>
          <w:sz w:val="24"/>
          <w:szCs w:val="24"/>
          <w:rtl w:val="0"/>
          <w:lang w:val="zh-CN" w:eastAsia="zh-CN"/>
        </w:rPr>
        <w:t>说），而是在继承古代思想精华与当前创新之间达到最大化。欧阳脩身在高位，提出的从根本消除人们思邪慕外的精力和时间，继而兴学复礼义，相比前人也更具有实用主义精神（即使其实际性十分可疑）。如我们所见，欧阳修支持循序渐进、潜移默化的温和保守的改革态度（刘子健言）</w:t>
      </w:r>
      <w:r>
        <w:rPr>
          <w:sz w:val="24"/>
          <w:szCs w:val="24"/>
          <w:rtl w:val="0"/>
          <w:lang w:val="zh-CN" w:eastAsia="zh-CN"/>
        </w:rPr>
        <w:t>6</w:t>
      </w:r>
      <w:r>
        <w:rPr>
          <w:sz w:val="24"/>
          <w:szCs w:val="24"/>
          <w:rtl w:val="0"/>
          <w:lang w:val="zh-CN" w:eastAsia="zh-CN"/>
        </w:rPr>
        <w:t>体现了儒学理想和现实考量之间的平衡。</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欧阳脩根本上是忠于儒家的理性主义和现世原则的，不信佛老乃至其他任何怪力乱神，是个疑神论者。这和他治经及所有学术研究的核心是</w:t>
      </w:r>
      <w:r>
        <w:rPr>
          <w:sz w:val="24"/>
          <w:szCs w:val="24"/>
          <w:rtl w:val="0"/>
          <w:lang w:val="zh-CN" w:eastAsia="zh-CN"/>
        </w:rPr>
        <w:t>“</w:t>
      </w:r>
      <w:r>
        <w:rPr>
          <w:sz w:val="24"/>
          <w:szCs w:val="24"/>
          <w:rtl w:val="0"/>
          <w:lang w:val="zh-CN" w:eastAsia="zh-CN"/>
        </w:rPr>
        <w:t>理</w:t>
      </w:r>
      <w:r>
        <w:rPr>
          <w:sz w:val="24"/>
          <w:szCs w:val="24"/>
          <w:rtl w:val="0"/>
          <w:lang w:val="zh-CN" w:eastAsia="zh-CN"/>
        </w:rPr>
        <w:t>”</w:t>
      </w:r>
      <w:r>
        <w:rPr>
          <w:sz w:val="24"/>
          <w:szCs w:val="24"/>
          <w:rtl w:val="0"/>
          <w:lang w:val="zh-CN" w:eastAsia="zh-CN"/>
        </w:rPr>
        <w:t>有关。欧阳修认为</w:t>
      </w:r>
      <w:r>
        <w:rPr>
          <w:sz w:val="24"/>
          <w:szCs w:val="24"/>
          <w:rtl w:val="0"/>
          <w:lang w:val="zh-CN" w:eastAsia="zh-CN"/>
        </w:rPr>
        <w:t>,</w:t>
      </w:r>
      <w:r>
        <w:rPr>
          <w:sz w:val="24"/>
          <w:szCs w:val="24"/>
          <w:rtl w:val="0"/>
          <w:lang w:val="zh-CN" w:eastAsia="zh-CN"/>
        </w:rPr>
        <w:t>任何</w:t>
      </w:r>
      <w:r>
        <w:rPr>
          <w:sz w:val="24"/>
          <w:szCs w:val="24"/>
          <w:rtl w:val="0"/>
          <w:lang w:val="zh-CN" w:eastAsia="zh-CN"/>
        </w:rPr>
        <w:t>“</w:t>
      </w:r>
      <w:r>
        <w:rPr>
          <w:sz w:val="24"/>
          <w:szCs w:val="24"/>
          <w:rtl w:val="0"/>
          <w:lang w:val="zh-CN" w:eastAsia="zh-CN"/>
        </w:rPr>
        <w:t>理</w:t>
      </w:r>
      <w:r>
        <w:rPr>
          <w:sz w:val="24"/>
          <w:szCs w:val="24"/>
          <w:rtl w:val="0"/>
          <w:lang w:val="zh-CN" w:eastAsia="zh-CN"/>
        </w:rPr>
        <w:t>”</w:t>
      </w:r>
      <w:r>
        <w:rPr>
          <w:sz w:val="24"/>
          <w:szCs w:val="24"/>
          <w:rtl w:val="0"/>
          <w:lang w:val="zh-CN" w:eastAsia="zh-CN"/>
        </w:rPr>
        <w:t>均应满足三个标准</w:t>
      </w:r>
      <w:r>
        <w:rPr>
          <w:sz w:val="24"/>
          <w:szCs w:val="24"/>
          <w:rtl w:val="0"/>
          <w:lang w:val="zh-CN" w:eastAsia="zh-CN"/>
        </w:rPr>
        <w:t>:</w:t>
      </w:r>
      <w:r>
        <w:rPr>
          <w:sz w:val="24"/>
          <w:szCs w:val="24"/>
          <w:rtl w:val="0"/>
          <w:lang w:val="zh-CN" w:eastAsia="zh-CN"/>
        </w:rPr>
        <w:t>简明易解、切实可行、合乎人情。</w:t>
      </w:r>
      <w:r>
        <w:rPr>
          <w:sz w:val="24"/>
          <w:szCs w:val="24"/>
          <w:rtl w:val="0"/>
          <w:lang w:val="zh-CN" w:eastAsia="zh-CN"/>
        </w:rPr>
        <w:t>”</w:t>
      </w:r>
      <w:r>
        <w:rPr>
          <w:sz w:val="24"/>
          <w:szCs w:val="24"/>
          <w:rtl w:val="0"/>
          <w:lang w:val="zh-CN" w:eastAsia="zh-CN"/>
        </w:rPr>
        <w:t>欧阳修用这样的语句来描述自己的理性、务实及人文主义思想</w:t>
      </w:r>
      <w:r>
        <w:rPr>
          <w:sz w:val="24"/>
          <w:szCs w:val="24"/>
          <w:rtl w:val="0"/>
          <w:lang w:val="zh-CN" w:eastAsia="zh-CN"/>
        </w:rPr>
        <w:t>:</w:t>
      </w:r>
      <w:r>
        <w:rPr>
          <w:sz w:val="24"/>
          <w:szCs w:val="24"/>
          <w:rtl w:val="0"/>
          <w:lang w:val="zh-CN" w:eastAsia="zh-CN"/>
        </w:rPr>
        <w:t>“</w:t>
      </w:r>
      <w:r>
        <w:rPr>
          <w:sz w:val="24"/>
          <w:szCs w:val="24"/>
          <w:rtl w:val="0"/>
          <w:lang w:val="zh-CN" w:eastAsia="zh-CN"/>
        </w:rPr>
        <w:t>述三皇太古之道，舍近取远，务高言而鲜事实，此少过也</w:t>
      </w:r>
      <w:r>
        <w:rPr>
          <w:sz w:val="24"/>
          <w:szCs w:val="24"/>
          <w:rtl w:val="0"/>
          <w:lang w:val="zh-CN" w:eastAsia="zh-CN"/>
        </w:rPr>
        <w:t>……</w:t>
      </w:r>
      <w:r>
        <w:rPr>
          <w:sz w:val="24"/>
          <w:szCs w:val="24"/>
          <w:rtl w:val="0"/>
          <w:lang w:val="zh-CN" w:eastAsia="zh-CN"/>
        </w:rPr>
        <w:t>知古明道而后履之于身，施之于事，而又见于文章而发之，以信后世</w:t>
      </w:r>
      <w:r>
        <w:rPr>
          <w:sz w:val="24"/>
          <w:szCs w:val="24"/>
          <w:rtl w:val="0"/>
          <w:lang w:val="zh-CN" w:eastAsia="zh-CN"/>
        </w:rPr>
        <w:t>……</w:t>
      </w:r>
      <w:r>
        <w:rPr>
          <w:sz w:val="24"/>
          <w:szCs w:val="24"/>
          <w:rtl w:val="0"/>
          <w:lang w:val="zh-CN" w:eastAsia="zh-CN"/>
        </w:rPr>
        <w:t>其道，易知而可法。</w:t>
      </w:r>
      <w:r>
        <w:rPr>
          <w:sz w:val="24"/>
          <w:szCs w:val="24"/>
          <w:rtl w:val="0"/>
          <w:lang w:val="zh-CN" w:eastAsia="zh-CN"/>
        </w:rPr>
        <w:t>”</w:t>
      </w:r>
      <w:r>
        <w:rPr>
          <w:sz w:val="24"/>
          <w:szCs w:val="24"/>
          <w:rtl w:val="0"/>
          <w:lang w:val="zh-CN" w:eastAsia="zh-CN"/>
        </w:rPr>
        <w:t>7</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我们会发现正是</w:t>
      </w:r>
      <w:r>
        <w:rPr>
          <w:sz w:val="24"/>
          <w:szCs w:val="24"/>
          <w:rtl w:val="0"/>
          <w:lang w:val="zh-CN" w:eastAsia="zh-CN"/>
        </w:rPr>
        <w:t>“</w:t>
      </w:r>
      <w:r>
        <w:rPr>
          <w:sz w:val="24"/>
          <w:szCs w:val="24"/>
          <w:rtl w:val="0"/>
          <w:lang w:val="zh-CN" w:eastAsia="zh-CN"/>
        </w:rPr>
        <w:t>理</w:t>
      </w:r>
      <w:r>
        <w:rPr>
          <w:sz w:val="24"/>
          <w:szCs w:val="24"/>
          <w:rtl w:val="0"/>
          <w:lang w:val="zh-CN" w:eastAsia="zh-CN"/>
        </w:rPr>
        <w:t>”</w:t>
      </w:r>
      <w:r>
        <w:rPr>
          <w:sz w:val="24"/>
          <w:szCs w:val="24"/>
          <w:rtl w:val="0"/>
          <w:lang w:val="zh-CN" w:eastAsia="zh-CN"/>
        </w:rPr>
        <w:t>使欧阳脩排佛，也决定了他的反对并不多涉及佛教教义（其本人并没有任何读经或听僧人谈论经文的记录）。同时其批判方式主要诉诸经验：比如以夐与可封两兄弟（以及妻子家人）的遭遇为例指佛教</w:t>
      </w:r>
      <w:r>
        <w:rPr>
          <w:sz w:val="24"/>
          <w:szCs w:val="24"/>
          <w:rtl w:val="0"/>
          <w:lang w:val="zh-CN" w:eastAsia="zh-CN"/>
        </w:rPr>
        <w:t>“</w:t>
      </w:r>
      <w:r>
        <w:rPr>
          <w:sz w:val="24"/>
          <w:szCs w:val="24"/>
          <w:rtl w:val="0"/>
          <w:lang w:val="zh-CN" w:eastAsia="zh-CN"/>
        </w:rPr>
        <w:t>因果报应</w:t>
      </w:r>
      <w:r>
        <w:rPr>
          <w:sz w:val="24"/>
          <w:szCs w:val="24"/>
          <w:rtl w:val="0"/>
          <w:lang w:val="zh-CN" w:eastAsia="zh-CN"/>
        </w:rPr>
        <w:t>”</w:t>
      </w:r>
      <w:r>
        <w:rPr>
          <w:sz w:val="24"/>
          <w:szCs w:val="24"/>
          <w:rtl w:val="0"/>
          <w:lang w:val="zh-CN" w:eastAsia="zh-CN"/>
        </w:rPr>
        <w:t>说不可信；又以其叔父欧阳载见百姓投河祈雨</w:t>
      </w:r>
      <w:r>
        <w:rPr>
          <w:sz w:val="24"/>
          <w:szCs w:val="24"/>
          <w:rtl w:val="0"/>
          <w:lang w:val="zh-CN" w:eastAsia="zh-CN"/>
        </w:rPr>
        <w:t>8</w:t>
      </w:r>
      <w:r>
        <w:rPr>
          <w:sz w:val="24"/>
          <w:szCs w:val="24"/>
          <w:rtl w:val="0"/>
          <w:lang w:val="zh-CN" w:eastAsia="zh-CN"/>
        </w:rPr>
        <w:t>、欧阳晔迫使富僧救荒以斥责宗教的世俗活动</w:t>
      </w:r>
      <w:r>
        <w:rPr>
          <w:sz w:val="24"/>
          <w:szCs w:val="24"/>
          <w:rtl w:val="0"/>
          <w:lang w:val="zh-CN" w:eastAsia="zh-CN"/>
        </w:rPr>
        <w:t>“</w:t>
      </w:r>
      <w:r>
        <w:rPr>
          <w:sz w:val="24"/>
          <w:szCs w:val="24"/>
          <w:rtl w:val="0"/>
          <w:lang w:val="zh-CN" w:eastAsia="zh-CN"/>
        </w:rPr>
        <w:t>动摇兴作</w:t>
      </w:r>
      <w:r>
        <w:rPr>
          <w:sz w:val="24"/>
          <w:szCs w:val="24"/>
          <w:rtl w:val="0"/>
          <w:lang w:val="zh-CN" w:eastAsia="zh-CN"/>
        </w:rPr>
        <w:t>”</w:t>
      </w:r>
      <w:r>
        <w:rPr>
          <w:sz w:val="24"/>
          <w:szCs w:val="24"/>
          <w:rtl w:val="0"/>
          <w:lang w:val="zh-CN" w:eastAsia="zh-CN"/>
        </w:rPr>
        <w:t xml:space="preserve">9 </w:t>
      </w:r>
      <w:r>
        <w:rPr>
          <w:sz w:val="24"/>
          <w:szCs w:val="24"/>
          <w:rtl w:val="0"/>
          <w:lang w:val="zh-CN" w:eastAsia="zh-CN"/>
        </w:rPr>
        <w:t>，</w:t>
      </w:r>
      <w:r>
        <w:rPr>
          <w:sz w:val="24"/>
          <w:szCs w:val="24"/>
          <w:rtl w:val="0"/>
          <w:lang w:val="zh-CN" w:eastAsia="zh-CN"/>
        </w:rPr>
        <w:t>10</w:t>
      </w:r>
      <w:r>
        <w:rPr>
          <w:sz w:val="24"/>
          <w:szCs w:val="24"/>
          <w:rtl w:val="0"/>
          <w:lang w:val="zh-CN" w:eastAsia="zh-CN"/>
        </w:rPr>
        <w:t>。正如罗大经所说：</w:t>
      </w:r>
      <w:r>
        <w:rPr>
          <w:sz w:val="24"/>
          <w:szCs w:val="24"/>
          <w:rtl w:val="0"/>
          <w:lang w:val="zh-CN" w:eastAsia="zh-CN"/>
        </w:rPr>
        <w:t>“</w:t>
      </w:r>
      <w:r>
        <w:rPr>
          <w:sz w:val="24"/>
          <w:szCs w:val="24"/>
          <w:rtl w:val="0"/>
          <w:lang w:val="zh-CN" w:eastAsia="zh-CN"/>
        </w:rPr>
        <w:t>韩文公、欧阳公皆不曾深看佛书</w:t>
      </w:r>
      <w:r>
        <w:rPr>
          <w:sz w:val="24"/>
          <w:szCs w:val="24"/>
          <w:rtl w:val="0"/>
          <w:lang w:val="zh-CN" w:eastAsia="zh-CN"/>
        </w:rPr>
        <w:t>,</w:t>
      </w:r>
      <w:r>
        <w:rPr>
          <w:sz w:val="24"/>
          <w:szCs w:val="24"/>
          <w:rtl w:val="0"/>
          <w:lang w:val="zh-CN" w:eastAsia="zh-CN"/>
        </w:rPr>
        <w:t>故但能攻其皮毛。</w:t>
      </w:r>
      <w:r>
        <w:rPr>
          <w:sz w:val="24"/>
          <w:szCs w:val="24"/>
          <w:rtl w:val="0"/>
          <w:lang w:val="zh-CN" w:eastAsia="zh-CN"/>
        </w:rPr>
        <w:t>”</w:t>
      </w:r>
      <w:r>
        <w:rPr>
          <w:sz w:val="24"/>
          <w:szCs w:val="24"/>
          <w:rtl w:val="0"/>
          <w:lang w:val="zh-CN" w:eastAsia="zh-CN"/>
        </w:rPr>
        <w:t>11</w:t>
      </w:r>
      <w:r>
        <w:rPr>
          <w:sz w:val="24"/>
          <w:szCs w:val="24"/>
          <w:rtl w:val="0"/>
          <w:lang w:val="zh-CN" w:eastAsia="zh-CN"/>
        </w:rPr>
        <w:t>无论其批判抑或本人理论都是</w:t>
      </w:r>
      <w:r>
        <w:rPr>
          <w:sz w:val="24"/>
          <w:szCs w:val="24"/>
          <w:rtl w:val="0"/>
          <w:lang w:val="zh-CN" w:eastAsia="zh-CN"/>
        </w:rPr>
        <w:t>“</w:t>
      </w:r>
      <w:r>
        <w:rPr>
          <w:sz w:val="24"/>
          <w:szCs w:val="24"/>
          <w:rtl w:val="0"/>
          <w:lang w:val="zh-CN" w:eastAsia="zh-CN"/>
        </w:rPr>
        <w:t>形而下</w:t>
      </w:r>
      <w:r>
        <w:rPr>
          <w:sz w:val="24"/>
          <w:szCs w:val="24"/>
          <w:rtl w:val="0"/>
          <w:lang w:val="zh-CN" w:eastAsia="zh-CN"/>
        </w:rPr>
        <w:t>”</w:t>
      </w:r>
      <w:r>
        <w:rPr>
          <w:sz w:val="24"/>
          <w:szCs w:val="24"/>
          <w:rtl w:val="0"/>
          <w:lang w:val="zh-CN" w:eastAsia="zh-CN"/>
        </w:rPr>
        <w:t>的。近代宋学家刘子健写道：</w:t>
      </w:r>
      <w:r>
        <w:rPr>
          <w:sz w:val="24"/>
          <w:szCs w:val="24"/>
          <w:rtl w:val="0"/>
          <w:lang w:val="zh-CN" w:eastAsia="zh-CN"/>
        </w:rPr>
        <w:t>“</w:t>
      </w:r>
      <w:r>
        <w:rPr>
          <w:sz w:val="24"/>
          <w:szCs w:val="24"/>
          <w:rtl w:val="0"/>
          <w:lang w:val="zh-CN" w:eastAsia="zh-CN"/>
        </w:rPr>
        <w:t>欧阳修因为只一味关注人类事务本身，他甚至无法理解别人因何对人类事务导致的基本哲学问题感兴趣。他回避有关人性的本质问题而转而强调教育教化这一手段。</w:t>
      </w:r>
      <w:r>
        <w:rPr>
          <w:sz w:val="24"/>
          <w:szCs w:val="24"/>
          <w:rtl w:val="0"/>
          <w:lang w:val="zh-CN" w:eastAsia="zh-CN"/>
        </w:rPr>
        <w:t>”</w:t>
      </w:r>
      <w:r>
        <w:rPr>
          <w:sz w:val="24"/>
          <w:szCs w:val="24"/>
          <w:rtl w:val="0"/>
          <w:lang w:val="zh-CN" w:eastAsia="zh-CN"/>
        </w:rPr>
        <w:t>6</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无论欧阳脩如何强调理性，也无法取代宗教的地位。据说他临终前真的考虑过皈依佛教</w:t>
      </w:r>
      <w:r>
        <w:rPr>
          <w:sz w:val="24"/>
          <w:szCs w:val="24"/>
          <w:rtl w:val="0"/>
          <w:lang w:val="zh-CN" w:eastAsia="zh-CN"/>
        </w:rPr>
        <w:t>:</w:t>
      </w:r>
      <w:r>
        <w:rPr>
          <w:sz w:val="24"/>
          <w:szCs w:val="24"/>
          <w:rtl w:val="0"/>
          <w:lang w:val="zh-CN" w:eastAsia="zh-CN"/>
        </w:rPr>
        <w:t>“</w:t>
      </w:r>
      <w:r>
        <w:rPr>
          <w:sz w:val="24"/>
          <w:szCs w:val="24"/>
          <w:rtl w:val="0"/>
          <w:lang w:val="zh-CN" w:eastAsia="zh-CN"/>
        </w:rPr>
        <w:t>公晚闻富韩公得道于净慈本老，执礼甚恭。以为富公非苟下人者，因心动。时与法师住荐福寺。所谓颙，华严本之高弟。公稍从问其说，颙使观《华严经》，读未终而薨。</w:t>
      </w:r>
      <w:r>
        <w:rPr>
          <w:sz w:val="24"/>
          <w:szCs w:val="24"/>
          <w:rtl w:val="0"/>
          <w:lang w:val="zh-CN" w:eastAsia="zh-CN"/>
        </w:rPr>
        <w:t>”</w:t>
      </w:r>
      <w:r>
        <w:rPr>
          <w:sz w:val="24"/>
          <w:szCs w:val="24"/>
          <w:rtl w:val="0"/>
          <w:lang w:val="zh-CN" w:eastAsia="zh-CN"/>
        </w:rPr>
        <w:t xml:space="preserve">12 </w:t>
      </w:r>
      <w:r>
        <w:rPr>
          <w:sz w:val="24"/>
          <w:szCs w:val="24"/>
          <w:rtl w:val="0"/>
          <w:lang w:val="zh-CN" w:eastAsia="zh-CN"/>
        </w:rPr>
        <w:t>欧阳脩批佛的前辈韩愈更是与大颠和尚交好，也有晚年追随僧侣学习佛学的传说。不论传言真假，儒家此时的理性主义在超乎理性的本质问题中留下空白，人们因此追寻形而上的宗教以求解答。无论佛教对社会的负面影响，它确是中国传统宗教中最具吸引力的精神力量。</w:t>
      </w:r>
      <w:r>
        <w:rPr>
          <w:sz w:val="24"/>
          <w:szCs w:val="24"/>
          <w:rtl w:val="0"/>
          <w:lang w:val="zh-CN" w:eastAsia="zh-CN"/>
        </w:rPr>
        <w:t>“</w:t>
      </w:r>
      <w:r>
        <w:rPr>
          <w:sz w:val="24"/>
          <w:szCs w:val="24"/>
          <w:rtl w:val="0"/>
          <w:lang w:val="zh-CN" w:eastAsia="zh-CN"/>
        </w:rPr>
        <w:t>既涉世多难，知佛法之可以为归也。</w:t>
      </w:r>
      <w:r>
        <w:rPr>
          <w:sz w:val="24"/>
          <w:szCs w:val="24"/>
          <w:rtl w:val="0"/>
          <w:lang w:val="zh-CN" w:eastAsia="zh-CN"/>
        </w:rPr>
        <w:t>”</w:t>
      </w:r>
      <w:r>
        <w:rPr>
          <w:sz w:val="24"/>
          <w:szCs w:val="24"/>
          <w:rtl w:val="0"/>
          <w:lang w:val="zh-CN" w:eastAsia="zh-CN"/>
        </w:rPr>
        <w:t>13</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回归《本论》其文，推广儒家礼义习俗确实有助于减少佛教对社会层面的影响，但唯一能彻底根除佛教吸引力的还是哲学。北宋末年的儒学领军人物杨时评论说，韩愈、欧阳修等先驱反佛的效果事与愿违，主要是因为他们没有逃脱世俗的范畴。如何挑战佛教的人生观</w:t>
      </w:r>
      <w:r>
        <w:rPr>
          <w:sz w:val="24"/>
          <w:szCs w:val="24"/>
          <w:rtl w:val="0"/>
          <w:lang w:val="zh-CN" w:eastAsia="zh-CN"/>
        </w:rPr>
        <w:t>?</w:t>
      </w:r>
      <w:r>
        <w:rPr>
          <w:sz w:val="24"/>
          <w:szCs w:val="24"/>
          <w:rtl w:val="0"/>
          <w:lang w:val="zh-CN" w:eastAsia="zh-CN"/>
        </w:rPr>
        <w:t>儒家思想必须达到更高的层次。正如儒家的社会习俗会击退佛教习俗一样，儒家更优越的形而上学体系终将取代佛教的思维周敦颐之后，一个更新的</w:t>
      </w:r>
      <w:r>
        <w:rPr>
          <w:sz w:val="24"/>
          <w:szCs w:val="24"/>
          <w:rtl w:val="0"/>
          <w:lang w:val="zh-CN" w:eastAsia="zh-CN"/>
        </w:rPr>
        <w:t>“</w:t>
      </w:r>
      <w:r>
        <w:rPr>
          <w:sz w:val="24"/>
          <w:szCs w:val="24"/>
          <w:rtl w:val="0"/>
          <w:lang w:val="zh-CN" w:eastAsia="zh-CN"/>
        </w:rPr>
        <w:t>宇宙论者</w:t>
      </w:r>
      <w:r>
        <w:rPr>
          <w:sz w:val="24"/>
          <w:szCs w:val="24"/>
          <w:rtl w:val="0"/>
          <w:lang w:val="zh-CN" w:eastAsia="zh-CN"/>
        </w:rPr>
        <w:t>”</w:t>
      </w:r>
      <w:r>
        <w:rPr>
          <w:sz w:val="24"/>
          <w:szCs w:val="24"/>
          <w:rtl w:val="0"/>
          <w:lang w:val="zh-CN" w:eastAsia="zh-CN"/>
        </w:rPr>
        <w:t>的儒家出现了（冯友兰语）</w:t>
      </w:r>
      <w:r>
        <w:rPr>
          <w:sz w:val="24"/>
          <w:szCs w:val="24"/>
          <w:rtl w:val="0"/>
          <w:lang w:val="zh-CN" w:eastAsia="zh-CN"/>
        </w:rPr>
        <w:t>14</w:t>
      </w:r>
      <w:r>
        <w:rPr>
          <w:sz w:val="24"/>
          <w:szCs w:val="24"/>
          <w:rtl w:val="0"/>
          <w:lang w:val="zh-CN" w:eastAsia="zh-CN"/>
        </w:rPr>
        <w:t>，吸收了佛家与道家的思想，在传统儒学中加入大量形而上的观点乃至信念。程朱理学中</w:t>
      </w:r>
      <w:r>
        <w:rPr>
          <w:sz w:val="24"/>
          <w:szCs w:val="24"/>
          <w:rtl w:val="0"/>
          <w:lang w:val="zh-CN" w:eastAsia="zh-CN"/>
        </w:rPr>
        <w:t>“</w:t>
      </w:r>
      <w:r>
        <w:rPr>
          <w:sz w:val="24"/>
          <w:szCs w:val="24"/>
          <w:rtl w:val="0"/>
          <w:lang w:val="zh-CN" w:eastAsia="zh-CN"/>
        </w:rPr>
        <w:t>无欲</w:t>
      </w:r>
      <w:r>
        <w:rPr>
          <w:sz w:val="24"/>
          <w:szCs w:val="24"/>
          <w:rtl w:val="0"/>
          <w:lang w:val="zh-CN" w:eastAsia="zh-CN"/>
        </w:rPr>
        <w:t>”</w:t>
      </w:r>
      <w:r>
        <w:rPr>
          <w:sz w:val="24"/>
          <w:szCs w:val="24"/>
          <w:rtl w:val="0"/>
          <w:lang w:val="zh-CN" w:eastAsia="zh-CN"/>
        </w:rPr>
        <w:t>、</w:t>
      </w:r>
      <w:r>
        <w:rPr>
          <w:sz w:val="24"/>
          <w:szCs w:val="24"/>
          <w:rtl w:val="0"/>
          <w:lang w:val="zh-CN" w:eastAsia="zh-CN"/>
        </w:rPr>
        <w:t>“</w:t>
      </w:r>
      <w:r>
        <w:rPr>
          <w:sz w:val="24"/>
          <w:szCs w:val="24"/>
          <w:rtl w:val="0"/>
          <w:lang w:val="zh-CN" w:eastAsia="zh-CN"/>
        </w:rPr>
        <w:t>宇宙心</w:t>
      </w:r>
      <w:r>
        <w:rPr>
          <w:sz w:val="24"/>
          <w:szCs w:val="24"/>
          <w:rtl w:val="0"/>
          <w:lang w:val="zh-CN" w:eastAsia="zh-CN"/>
        </w:rPr>
        <w:t>”</w:t>
      </w:r>
      <w:r>
        <w:rPr>
          <w:sz w:val="24"/>
          <w:szCs w:val="24"/>
          <w:rtl w:val="0"/>
          <w:lang w:val="zh-CN" w:eastAsia="zh-CN"/>
        </w:rPr>
        <w:t>与普遍存在即现实（英文说起来反而别有一番妙处，</w:t>
      </w:r>
      <w:r>
        <w:rPr>
          <w:sz w:val="24"/>
          <w:szCs w:val="24"/>
          <w:rtl w:val="0"/>
          <w:lang w:val="zh-CN" w:eastAsia="zh-CN"/>
        </w:rPr>
        <w:t>universe</w:t>
      </w:r>
      <w:r>
        <w:rPr>
          <w:sz w:val="24"/>
          <w:szCs w:val="24"/>
          <w:rtl w:val="0"/>
          <w:lang w:val="zh-CN" w:eastAsia="zh-CN"/>
        </w:rPr>
        <w:t>宇宙</w:t>
      </w:r>
      <w:r>
        <w:rPr>
          <w:sz w:val="24"/>
          <w:szCs w:val="24"/>
          <w:rtl w:val="0"/>
          <w:lang w:val="zh-CN" w:eastAsia="zh-CN"/>
        </w:rPr>
        <w:t>universal</w:t>
      </w:r>
      <w:r>
        <w:rPr>
          <w:sz w:val="24"/>
          <w:szCs w:val="24"/>
          <w:rtl w:val="0"/>
          <w:lang w:val="zh-CN" w:eastAsia="zh-CN"/>
        </w:rPr>
        <w:t>普遍存在）的观点和禅宗的</w:t>
      </w:r>
      <w:r>
        <w:rPr>
          <w:sz w:val="24"/>
          <w:szCs w:val="24"/>
          <w:rtl w:val="0"/>
          <w:lang w:val="zh-CN" w:eastAsia="zh-CN"/>
        </w:rPr>
        <w:t>“</w:t>
      </w:r>
      <w:r>
        <w:rPr>
          <w:sz w:val="24"/>
          <w:szCs w:val="24"/>
          <w:rtl w:val="0"/>
          <w:lang w:val="zh-CN" w:eastAsia="zh-CN"/>
        </w:rPr>
        <w:t>无心</w:t>
      </w:r>
      <w:r>
        <w:rPr>
          <w:sz w:val="24"/>
          <w:szCs w:val="24"/>
          <w:rtl w:val="0"/>
          <w:lang w:val="zh-CN" w:eastAsia="zh-CN"/>
        </w:rPr>
        <w:t>”</w:t>
      </w:r>
      <w:r>
        <w:rPr>
          <w:sz w:val="24"/>
          <w:szCs w:val="24"/>
          <w:rtl w:val="0"/>
          <w:lang w:val="zh-CN" w:eastAsia="zh-CN"/>
        </w:rPr>
        <w:t>、</w:t>
      </w:r>
      <w:r>
        <w:rPr>
          <w:sz w:val="24"/>
          <w:szCs w:val="24"/>
          <w:rtl w:val="0"/>
          <w:lang w:val="zh-CN" w:eastAsia="zh-CN"/>
        </w:rPr>
        <w:t>“</w:t>
      </w:r>
      <w:r>
        <w:rPr>
          <w:sz w:val="24"/>
          <w:szCs w:val="24"/>
          <w:rtl w:val="0"/>
          <w:lang w:val="zh-CN" w:eastAsia="zh-CN"/>
        </w:rPr>
        <w:t>做而无所为</w:t>
      </w:r>
      <w:r>
        <w:rPr>
          <w:sz w:val="24"/>
          <w:szCs w:val="24"/>
          <w:rtl w:val="0"/>
          <w:lang w:val="zh-CN" w:eastAsia="zh-CN"/>
        </w:rPr>
        <w:t>”</w:t>
      </w:r>
      <w:r>
        <w:rPr>
          <w:sz w:val="24"/>
          <w:szCs w:val="24"/>
          <w:rtl w:val="0"/>
          <w:lang w:val="zh-CN" w:eastAsia="zh-CN"/>
        </w:rPr>
        <w:t>以及道生所言</w:t>
      </w:r>
      <w:r>
        <w:rPr>
          <w:sz w:val="24"/>
          <w:szCs w:val="24"/>
          <w:rtl w:val="0"/>
          <w:lang w:val="zh-CN" w:eastAsia="zh-CN"/>
        </w:rPr>
        <w:t>“</w:t>
      </w:r>
      <w:r>
        <w:rPr>
          <w:sz w:val="24"/>
          <w:szCs w:val="24"/>
          <w:rtl w:val="0"/>
          <w:lang w:val="zh-CN" w:eastAsia="zh-CN"/>
        </w:rPr>
        <w:t>佛无净土</w:t>
      </w:r>
      <w:r>
        <w:rPr>
          <w:sz w:val="24"/>
          <w:szCs w:val="24"/>
          <w:rtl w:val="0"/>
          <w:lang w:val="zh-CN" w:eastAsia="zh-CN"/>
        </w:rPr>
        <w:t>”</w:t>
      </w:r>
      <w:r>
        <w:rPr>
          <w:sz w:val="24"/>
          <w:szCs w:val="24"/>
          <w:rtl w:val="0"/>
          <w:lang w:val="zh-CN" w:eastAsia="zh-CN"/>
        </w:rPr>
        <w:t>几乎有所暗合。不过着都是欧阳文忠公身后的事了。</w:t>
      </w:r>
    </w:p>
    <w:p>
      <w:pPr>
        <w:pStyle w:val="Normal.0"/>
        <w:rPr>
          <w:sz w:val="24"/>
          <w:szCs w:val="24"/>
          <w:lang w:val="zh-TW" w:eastAsia="zh-TW"/>
        </w:rPr>
      </w:pPr>
    </w:p>
    <w:p>
      <w:pPr>
        <w:pStyle w:val="Normal.0"/>
        <w:rPr>
          <w:sz w:val="24"/>
          <w:szCs w:val="24"/>
          <w:lang w:val="zh-TW" w:eastAsia="zh-TW"/>
        </w:rPr>
      </w:pPr>
      <w:r>
        <w:rPr>
          <w:sz w:val="24"/>
          <w:szCs w:val="24"/>
          <w:rtl w:val="0"/>
          <w:lang w:val="zh-CN" w:eastAsia="zh-CN"/>
        </w:rPr>
        <w:t>欧阳脩所坚持的排斥佛老的理性，上承孟子、昌黎大道之行的理想，下启濂溪邵雍张载等人吸纳了禅学的理学。新儒家们超越了过去的思想，却也未能取代佛教在社会中的角色。儒家的理性主义与宗教信仰的神佛在此地一碑一塔上共存至今。</w:t>
      </w:r>
    </w:p>
    <w:p>
      <w:pPr>
        <w:pStyle w:val="Normal.0"/>
        <w:rPr>
          <w:b w:val="1"/>
          <w:bCs w:val="1"/>
          <w:sz w:val="28"/>
          <w:szCs w:val="28"/>
        </w:rPr>
      </w:pPr>
    </w:p>
    <w:p>
      <w:pPr>
        <w:pStyle w:val="Normal.0"/>
        <w:rPr>
          <w:rFonts w:ascii="等线" w:cs="等线" w:hAnsi="等线" w:eastAsia="等线"/>
          <w:b w:val="1"/>
          <w:bCs w:val="1"/>
          <w:sz w:val="28"/>
          <w:szCs w:val="28"/>
        </w:rPr>
      </w:pPr>
      <w:r>
        <w:rPr>
          <w:rFonts w:ascii="等线" w:cs="等线" w:hAnsi="等线" w:eastAsia="等线"/>
          <w:b w:val="1"/>
          <w:bCs w:val="1"/>
          <w:sz w:val="28"/>
          <w:szCs w:val="28"/>
          <w:rtl w:val="0"/>
          <w:lang w:val="zh-CN" w:eastAsia="zh-CN"/>
        </w:rPr>
        <w:t>提纲</w:t>
      </w:r>
      <w:r>
        <w:rPr>
          <w:rFonts w:ascii="等线" w:cs="等线" w:hAnsi="等线" w:eastAsia="等线"/>
          <w:b w:val="1"/>
          <w:bCs w:val="1"/>
          <w:sz w:val="28"/>
          <w:szCs w:val="28"/>
          <w:rtl w:val="0"/>
          <w:lang w:val="en-US"/>
        </w:rPr>
        <w:t>-</w:t>
      </w:r>
    </w:p>
    <w:p>
      <w:pPr>
        <w:pStyle w:val="Normal.0"/>
        <w:rPr>
          <w:lang w:val="zh-TW" w:eastAsia="zh-TW"/>
        </w:rPr>
      </w:pPr>
      <w:r>
        <w:rPr>
          <w:rtl w:val="0"/>
          <w:lang w:val="zh-CN" w:eastAsia="zh-CN"/>
        </w:rPr>
        <w:t>欧阳脩要面临的宋初背景</w:t>
      </w:r>
      <w:r>
        <w:rPr>
          <w:rtl w:val="0"/>
          <w:lang w:val="zh-CN" w:eastAsia="zh-CN"/>
        </w:rPr>
        <w:t>-</w:t>
      </w:r>
      <w:r>
        <w:rPr>
          <w:rtl w:val="0"/>
          <w:lang w:val="zh-CN" w:eastAsia="zh-CN"/>
        </w:rPr>
        <w:t>佛老</w:t>
      </w:r>
      <w:r>
        <w:rPr>
          <w:rtl w:val="0"/>
          <w:lang w:val="zh-CN" w:eastAsia="zh-CN"/>
        </w:rPr>
        <w:t>&amp;</w:t>
      </w:r>
      <w:r>
        <w:rPr>
          <w:rtl w:val="0"/>
          <w:lang w:val="zh-CN" w:eastAsia="zh-CN"/>
        </w:rPr>
        <w:t>疑经</w:t>
      </w:r>
      <w:r>
        <w:rPr>
          <w:rtl w:val="0"/>
          <w:lang w:val="zh-CN" w:eastAsia="zh-CN"/>
        </w:rPr>
        <w:t>-</w:t>
      </w:r>
      <w:r>
        <w:rPr>
          <w:rtl w:val="0"/>
          <w:lang w:val="zh-CN" w:eastAsia="zh-CN"/>
        </w:rPr>
        <w:t>引出新儒家</w:t>
      </w:r>
    </w:p>
    <w:p>
      <w:pPr>
        <w:pStyle w:val="Normal.0"/>
        <w:rPr>
          <w:lang w:val="zh-TW" w:eastAsia="zh-TW"/>
        </w:rPr>
      </w:pPr>
      <w:r>
        <w:rPr>
          <w:rtl w:val="0"/>
          <w:lang w:val="zh-CN" w:eastAsia="zh-CN"/>
        </w:rPr>
        <w:t>欧阳脩辟佛的策略：《本论》脩其本、教化、礼义</w:t>
      </w:r>
    </w:p>
    <w:p>
      <w:pPr>
        <w:pStyle w:val="Normal.0"/>
        <w:rPr>
          <w:lang w:val="zh-TW" w:eastAsia="zh-TW"/>
        </w:rPr>
      </w:pPr>
      <w:r>
        <w:rPr>
          <w:rtl w:val="0"/>
          <w:lang w:val="zh-CN" w:eastAsia="zh-CN"/>
        </w:rPr>
        <w:t>揭示欧阳脩的态度</w:t>
      </w:r>
      <w:r>
        <w:rPr>
          <w:rtl w:val="0"/>
          <w:lang w:val="zh-CN" w:eastAsia="zh-CN"/>
        </w:rPr>
        <w:t>-</w:t>
      </w:r>
      <w:r>
        <w:rPr>
          <w:rtl w:val="0"/>
          <w:lang w:val="zh-CN" w:eastAsia="zh-CN"/>
        </w:rPr>
        <w:t>理性、经验、形而下</w:t>
      </w:r>
    </w:p>
    <w:p>
      <w:pPr>
        <w:pStyle w:val="Normal.0"/>
        <w:rPr>
          <w:lang w:val="zh-TW" w:eastAsia="zh-TW"/>
        </w:rPr>
      </w:pPr>
      <w:r>
        <w:rPr>
          <w:rtl w:val="0"/>
          <w:lang w:val="zh-CN" w:eastAsia="zh-CN"/>
        </w:rPr>
        <w:t>-</w:t>
      </w:r>
    </w:p>
    <w:p>
      <w:pPr>
        <w:pStyle w:val="Normal.0"/>
        <w:rPr>
          <w:lang w:val="zh-TW" w:eastAsia="zh-TW"/>
        </w:rPr>
      </w:pPr>
      <w:r>
        <w:rPr>
          <w:rtl w:val="0"/>
          <w:lang w:val="zh-CN" w:eastAsia="zh-CN"/>
        </w:rPr>
        <w:t>*</w:t>
      </w:r>
      <w:r>
        <w:rPr>
          <w:rtl w:val="0"/>
          <w:lang w:val="zh-CN" w:eastAsia="zh-CN"/>
        </w:rPr>
        <w:t>然而，其本人行为：</w:t>
      </w:r>
    </w:p>
    <w:p>
      <w:pPr>
        <w:pStyle w:val="Normal.0"/>
        <w:rPr>
          <w:lang w:val="zh-TW" w:eastAsia="zh-TW"/>
        </w:rPr>
      </w:pPr>
      <w:r>
        <w:rPr>
          <w:rtl w:val="0"/>
          <w:lang w:val="zh-CN" w:eastAsia="zh-CN"/>
        </w:rPr>
        <w:t>序《唐余浩玄隐塔铭》与晚年</w:t>
      </w:r>
    </w:p>
    <w:p>
      <w:pPr>
        <w:pStyle w:val="Normal.0"/>
        <w:rPr>
          <w:lang w:val="zh-TW" w:eastAsia="zh-TW"/>
        </w:rPr>
      </w:pPr>
      <w:r>
        <w:rPr>
          <w:rtl w:val="0"/>
          <w:lang w:val="zh-CN" w:eastAsia="zh-CN"/>
        </w:rPr>
        <w:t>*</w:t>
      </w:r>
      <w:r>
        <w:rPr>
          <w:rtl w:val="0"/>
          <w:lang w:val="zh-CN" w:eastAsia="zh-CN"/>
        </w:rPr>
        <w:t>关于塔本身</w:t>
      </w:r>
      <w:r>
        <w:rPr>
          <w:rtl w:val="0"/>
          <w:lang w:val="zh-CN" w:eastAsia="zh-CN"/>
        </w:rPr>
        <w:t>-</w:t>
      </w:r>
      <w:r>
        <w:rPr>
          <w:rtl w:val="0"/>
          <w:lang w:val="zh-CN" w:eastAsia="zh-CN"/>
        </w:rPr>
        <w:t>浮屠、北凉三塔《孝经》、佛塔与风水塔</w:t>
      </w:r>
      <w:r>
        <w:rPr>
          <w:rtl w:val="0"/>
          <w:lang w:val="zh-CN" w:eastAsia="zh-CN"/>
        </w:rPr>
        <w:t>/</w:t>
      </w:r>
      <w:r>
        <w:rPr>
          <w:rtl w:val="0"/>
          <w:lang w:val="zh-CN" w:eastAsia="zh-CN"/>
        </w:rPr>
        <w:t>文峰塔（正是体现了儒释道三家的交融）</w:t>
      </w:r>
    </w:p>
    <w:p>
      <w:pPr>
        <w:pStyle w:val="Normal.0"/>
        <w:rPr>
          <w:lang w:val="zh-TW" w:eastAsia="zh-TW"/>
        </w:rPr>
      </w:pPr>
      <w:r>
        <w:rPr>
          <w:rtl w:val="0"/>
          <w:lang w:val="zh-CN" w:eastAsia="zh-CN"/>
        </w:rPr>
        <w:t>*</w:t>
      </w:r>
      <w:r>
        <w:rPr>
          <w:rtl w:val="0"/>
          <w:lang w:val="zh-CN" w:eastAsia="zh-CN"/>
        </w:rPr>
        <w:t>这部分需要结合塔的图像并且比较松散，更适合口头讲述，因此没有写在文字稿中</w:t>
      </w:r>
    </w:p>
    <w:p>
      <w:pPr>
        <w:pStyle w:val="Normal.0"/>
        <w:rPr>
          <w:lang w:val="zh-TW" w:eastAsia="zh-TW"/>
        </w:rPr>
      </w:pPr>
      <w:r>
        <w:rPr>
          <w:rtl w:val="0"/>
          <w:lang w:val="zh-CN" w:eastAsia="zh-CN"/>
        </w:rPr>
        <w:t>-</w:t>
      </w:r>
    </w:p>
    <w:p>
      <w:pPr>
        <w:pStyle w:val="Normal.0"/>
        <w:rPr>
          <w:lang w:val="zh-TW" w:eastAsia="zh-TW"/>
        </w:rPr>
      </w:pPr>
      <w:r>
        <w:rPr>
          <w:rtl w:val="0"/>
          <w:lang w:val="zh-CN" w:eastAsia="zh-CN"/>
        </w:rPr>
        <w:t>超乎理性的形而上之需要</w:t>
      </w:r>
    </w:p>
    <w:p>
      <w:pPr>
        <w:pStyle w:val="Normal.0"/>
        <w:rPr>
          <w:lang w:val="zh-TW" w:eastAsia="zh-TW"/>
        </w:rPr>
      </w:pPr>
      <w:r>
        <w:rPr>
          <w:rtl w:val="0"/>
          <w:lang w:val="zh-CN" w:eastAsia="zh-CN"/>
        </w:rPr>
        <w:t>日后的周敦颐等新儒家宇宙心</w:t>
      </w:r>
    </w:p>
    <w:p>
      <w:pPr>
        <w:pStyle w:val="Normal.0"/>
        <w:rPr>
          <w:b w:val="1"/>
          <w:bCs w:val="1"/>
          <w:sz w:val="28"/>
          <w:szCs w:val="28"/>
        </w:rPr>
      </w:pPr>
    </w:p>
    <w:p>
      <w:pPr>
        <w:pStyle w:val="Normal.0"/>
        <w:rPr>
          <w:rFonts w:ascii="等线" w:cs="等线" w:hAnsi="等线" w:eastAsia="等线"/>
          <w:b w:val="1"/>
          <w:bCs w:val="1"/>
          <w:sz w:val="28"/>
          <w:szCs w:val="28"/>
          <w:lang w:val="zh-TW" w:eastAsia="zh-TW"/>
        </w:rPr>
      </w:pPr>
      <w:r>
        <w:rPr>
          <w:rFonts w:ascii="等线" w:cs="等线" w:hAnsi="等线" w:eastAsia="等线"/>
          <w:b w:val="1"/>
          <w:bCs w:val="1"/>
          <w:sz w:val="28"/>
          <w:szCs w:val="28"/>
          <w:rtl w:val="0"/>
          <w:lang w:val="zh-CN" w:eastAsia="zh-CN"/>
        </w:rPr>
        <w:t>参考文献</w:t>
      </w:r>
    </w:p>
    <w:p>
      <w:pPr>
        <w:pStyle w:val="Normal.0"/>
      </w:pPr>
      <w:r>
        <w:rPr>
          <w:rFonts w:ascii="等线" w:cs="等线" w:hAnsi="等线" w:eastAsia="等线"/>
          <w:b w:val="1"/>
          <w:bCs w:val="1"/>
          <w:rtl w:val="0"/>
          <w:lang w:val="en-US"/>
        </w:rPr>
        <w:t>1</w:t>
      </w:r>
      <w:r>
        <w:rPr>
          <w:rFonts w:ascii="等线" w:cs="等线" w:hAnsi="等线" w:eastAsia="等线"/>
          <w:b w:val="1"/>
          <w:bCs w:val="1"/>
          <w:rtl w:val="0"/>
          <w:lang w:val="zh-TW" w:eastAsia="zh-TW"/>
        </w:rPr>
        <w:t>伊川先生語四</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劉安節</w:t>
      </w:r>
    </w:p>
    <w:p>
      <w:pPr>
        <w:pStyle w:val="Normal.0"/>
        <w:rPr>
          <w:rFonts w:ascii="等线" w:cs="等线" w:hAnsi="等线" w:eastAsia="等线"/>
          <w:b w:val="1"/>
          <w:bCs w:val="1"/>
        </w:rPr>
      </w:pPr>
      <w:r>
        <w:rPr>
          <w:rFonts w:ascii="等线" w:cs="等线" w:hAnsi="等线" w:eastAsia="等线"/>
          <w:b w:val="1"/>
          <w:bCs w:val="1"/>
          <w:rtl w:val="0"/>
          <w:lang w:val="en-US"/>
        </w:rPr>
        <w:t>2</w:t>
      </w:r>
      <w:r>
        <w:rPr>
          <w:rFonts w:ascii="等线" w:cs="等线" w:hAnsi="等线" w:eastAsia="等线"/>
          <w:b w:val="1"/>
          <w:bCs w:val="1"/>
          <w:rtl w:val="0"/>
          <w:lang w:val="zh-TW" w:eastAsia="zh-TW"/>
        </w:rPr>
        <w:t>寄范天章書二</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孫復</w:t>
      </w:r>
    </w:p>
    <w:p>
      <w:pPr>
        <w:pStyle w:val="Normal.0"/>
        <w:rPr>
          <w:rFonts w:ascii="等线" w:cs="等线" w:hAnsi="等线" w:eastAsia="等线"/>
          <w:b w:val="1"/>
          <w:bCs w:val="1"/>
        </w:rPr>
      </w:pPr>
      <w:r>
        <w:rPr>
          <w:rFonts w:ascii="等线" w:cs="等线" w:hAnsi="等线" w:eastAsia="等线"/>
          <w:b w:val="1"/>
          <w:bCs w:val="1"/>
          <w:rtl w:val="0"/>
          <w:lang w:val="en-US"/>
        </w:rPr>
        <w:t>3</w:t>
      </w:r>
      <w:r>
        <w:rPr>
          <w:rFonts w:ascii="等线" w:cs="等线" w:hAnsi="等线" w:eastAsia="等线"/>
          <w:b w:val="1"/>
          <w:bCs w:val="1"/>
          <w:rtl w:val="0"/>
          <w:lang w:val="zh-TW" w:eastAsia="zh-TW"/>
        </w:rPr>
        <w:t>經説</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王應麟</w:t>
      </w:r>
    </w:p>
    <w:p>
      <w:pPr>
        <w:pStyle w:val="Normal.0"/>
        <w:rPr>
          <w:rFonts w:ascii="等线" w:cs="等线" w:hAnsi="等线" w:eastAsia="等线"/>
          <w:b w:val="1"/>
          <w:bCs w:val="1"/>
        </w:rPr>
      </w:pPr>
      <w:r>
        <w:rPr>
          <w:rFonts w:ascii="等线" w:cs="等线" w:hAnsi="等线" w:eastAsia="等线"/>
          <w:b w:val="1"/>
          <w:bCs w:val="1"/>
          <w:rtl w:val="0"/>
          <w:lang w:val="en-US"/>
        </w:rPr>
        <w:t xml:space="preserve">4 </w:t>
      </w:r>
      <w:r>
        <w:rPr>
          <w:rFonts w:ascii="等线" w:cs="等线" w:hAnsi="等线" w:eastAsia="等线"/>
          <w:b w:val="1"/>
          <w:bCs w:val="1"/>
          <w:rtl w:val="0"/>
          <w:lang w:val="zh-TW" w:eastAsia="zh-TW"/>
        </w:rPr>
        <w:t>論</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黄震</w:t>
      </w:r>
    </w:p>
    <w:p>
      <w:pPr>
        <w:pStyle w:val="Normal.0"/>
        <w:rPr>
          <w:rFonts w:ascii="等线" w:cs="等线" w:hAnsi="等线" w:eastAsia="等线"/>
          <w:b w:val="1"/>
          <w:bCs w:val="1"/>
        </w:rPr>
      </w:pPr>
      <w:r>
        <w:rPr>
          <w:rFonts w:ascii="等线" w:cs="等线" w:hAnsi="等线" w:eastAsia="等线"/>
          <w:b w:val="1"/>
          <w:bCs w:val="1"/>
          <w:rtl w:val="0"/>
          <w:lang w:val="en-US"/>
        </w:rPr>
        <w:t>5</w:t>
      </w:r>
      <w:r>
        <w:rPr>
          <w:rFonts w:ascii="等线" w:cs="等线" w:hAnsi="等线" w:eastAsia="等线"/>
          <w:b w:val="1"/>
          <w:bCs w:val="1"/>
          <w:rtl w:val="0"/>
          <w:lang w:val="zh-TW" w:eastAsia="zh-TW"/>
        </w:rPr>
        <w:t>古文辭類纂選本評語卷一 林紓</w:t>
      </w:r>
    </w:p>
    <w:p>
      <w:pPr>
        <w:pStyle w:val="Normal.0"/>
        <w:rPr>
          <w:rFonts w:ascii="等线" w:cs="等线" w:hAnsi="等线" w:eastAsia="等线"/>
          <w:b w:val="1"/>
          <w:bCs w:val="1"/>
        </w:rPr>
      </w:pPr>
      <w:r>
        <w:rPr>
          <w:rFonts w:ascii="等线" w:cs="等线" w:hAnsi="等线" w:eastAsia="等线"/>
          <w:b w:val="1"/>
          <w:bCs w:val="1"/>
          <w:rtl w:val="0"/>
          <w:lang w:val="en-US"/>
        </w:rPr>
        <w:t>6 James Liu. Ouyang Xiu: A New Confucian of the Eleventh Century[M]. Stanford: Stanford University Press, 1967.</w:t>
      </w:r>
    </w:p>
    <w:p>
      <w:pPr>
        <w:pStyle w:val="Normal.0"/>
        <w:rPr>
          <w:rFonts w:ascii="等线" w:cs="等线" w:hAnsi="等线" w:eastAsia="等线"/>
          <w:b w:val="1"/>
          <w:bCs w:val="1"/>
        </w:rPr>
      </w:pPr>
      <w:r>
        <w:rPr>
          <w:rFonts w:ascii="等线" w:cs="等线" w:hAnsi="等线" w:eastAsia="等线"/>
          <w:b w:val="1"/>
          <w:bCs w:val="1"/>
          <w:rtl w:val="0"/>
          <w:lang w:val="en-US"/>
        </w:rPr>
        <w:t>7</w:t>
      </w:r>
      <w:r>
        <w:rPr>
          <w:rFonts w:ascii="等线" w:cs="等线" w:hAnsi="等线" w:eastAsia="等线"/>
          <w:b w:val="1"/>
          <w:bCs w:val="1"/>
          <w:rtl w:val="0"/>
          <w:lang w:val="zh-TW" w:eastAsia="zh-TW"/>
        </w:rPr>
        <w:t>與張秀才第二書 歐陽脩</w:t>
      </w:r>
    </w:p>
    <w:p>
      <w:pPr>
        <w:pStyle w:val="Normal.0"/>
        <w:rPr>
          <w:rFonts w:ascii="等线" w:cs="等线" w:hAnsi="等线" w:eastAsia="等线"/>
          <w:b w:val="1"/>
          <w:bCs w:val="1"/>
        </w:rPr>
      </w:pPr>
      <w:r>
        <w:rPr>
          <w:rFonts w:ascii="等线" w:cs="等线" w:hAnsi="等线" w:eastAsia="等线"/>
          <w:b w:val="1"/>
          <w:bCs w:val="1"/>
          <w:rtl w:val="0"/>
          <w:lang w:val="en-US"/>
        </w:rPr>
        <w:t>8</w:t>
      </w:r>
      <w:r>
        <w:rPr>
          <w:rFonts w:ascii="等线" w:cs="等线" w:hAnsi="等线" w:eastAsia="等线"/>
          <w:b w:val="1"/>
          <w:bCs w:val="1"/>
          <w:rtl w:val="0"/>
          <w:lang w:val="zh-TW" w:eastAsia="zh-TW"/>
        </w:rPr>
        <w:t>尚書工部郎中歐陽公墓誌銘 歐陽脩</w:t>
      </w:r>
    </w:p>
    <w:p>
      <w:pPr>
        <w:pStyle w:val="Normal.0"/>
        <w:rPr>
          <w:rFonts w:ascii="等线" w:cs="等线" w:hAnsi="等线" w:eastAsia="等线"/>
          <w:b w:val="1"/>
          <w:bCs w:val="1"/>
        </w:rPr>
      </w:pPr>
      <w:r>
        <w:rPr>
          <w:rFonts w:ascii="等线" w:cs="等线" w:hAnsi="等线" w:eastAsia="等线"/>
          <w:b w:val="1"/>
          <w:bCs w:val="1"/>
          <w:rtl w:val="0"/>
          <w:lang w:val="en-US"/>
        </w:rPr>
        <w:t>9</w:t>
      </w:r>
      <w:r>
        <w:rPr>
          <w:rFonts w:ascii="等线" w:cs="等线" w:hAnsi="等线" w:eastAsia="等线"/>
          <w:b w:val="1"/>
          <w:bCs w:val="1"/>
          <w:rtl w:val="0"/>
          <w:lang w:val="zh-TW" w:eastAsia="zh-TW"/>
        </w:rPr>
        <w:t>尚書都官員外郎歐陽公墓誌銘</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歐陽脩</w:t>
      </w:r>
    </w:p>
    <w:p>
      <w:pPr>
        <w:pStyle w:val="Normal.0"/>
        <w:rPr>
          <w:rFonts w:ascii="等线" w:cs="等线" w:hAnsi="等线" w:eastAsia="等线"/>
          <w:b w:val="1"/>
          <w:bCs w:val="1"/>
        </w:rPr>
      </w:pPr>
      <w:r>
        <w:rPr>
          <w:rFonts w:ascii="等线" w:cs="等线" w:hAnsi="等线" w:eastAsia="等线"/>
          <w:b w:val="1"/>
          <w:bCs w:val="1"/>
          <w:rtl w:val="0"/>
          <w:lang w:val="en-US"/>
        </w:rPr>
        <w:t xml:space="preserve">10 </w:t>
      </w:r>
      <w:r>
        <w:rPr>
          <w:rFonts w:ascii="等线" w:cs="等线" w:hAnsi="等线" w:eastAsia="等线"/>
          <w:b w:val="1"/>
          <w:bCs w:val="1"/>
          <w:rtl w:val="0"/>
          <w:lang w:val="zh-TW" w:eastAsia="zh-TW"/>
        </w:rPr>
        <w:t>御書閣記 歐陽脩</w:t>
      </w:r>
    </w:p>
    <w:p>
      <w:pPr>
        <w:pStyle w:val="Normal.0"/>
        <w:rPr>
          <w:rFonts w:ascii="等线" w:cs="等线" w:hAnsi="等线" w:eastAsia="等线"/>
          <w:b w:val="1"/>
          <w:bCs w:val="1"/>
        </w:rPr>
      </w:pPr>
      <w:r>
        <w:rPr>
          <w:rFonts w:ascii="等线" w:cs="等线" w:hAnsi="等线" w:eastAsia="等线"/>
          <w:b w:val="1"/>
          <w:bCs w:val="1"/>
          <w:rtl w:val="0"/>
          <w:lang w:val="en-US"/>
        </w:rPr>
        <w:t>11</w:t>
      </w:r>
      <w:r>
        <w:rPr>
          <w:rFonts w:ascii="等线" w:cs="等线" w:hAnsi="等线" w:eastAsia="等线"/>
          <w:b w:val="1"/>
          <w:bCs w:val="1"/>
          <w:rtl w:val="0"/>
          <w:lang w:val="zh-TW" w:eastAsia="zh-TW"/>
        </w:rPr>
        <w:t>佛本於老莊</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羅大經</w:t>
      </w:r>
      <w:r>
        <w:rPr>
          <w:rFonts w:ascii="等线" w:cs="等线" w:hAnsi="等线" w:eastAsia="等线"/>
          <w:b w:val="1"/>
          <w:bCs w:val="1"/>
          <w:rtl w:val="0"/>
          <w:lang w:val="en-US"/>
        </w:rPr>
        <w:t> </w:t>
      </w:r>
    </w:p>
    <w:p>
      <w:pPr>
        <w:pStyle w:val="Normal.0"/>
        <w:rPr>
          <w:rStyle w:val="无"/>
          <w:rFonts w:ascii="等线" w:cs="等线" w:hAnsi="等线" w:eastAsia="等线"/>
          <w:b w:val="1"/>
          <w:bCs w:val="1"/>
        </w:rPr>
      </w:pPr>
      <w:r>
        <w:rPr>
          <w:rFonts w:ascii="等线" w:cs="等线" w:hAnsi="等线" w:eastAsia="等线"/>
          <w:b w:val="1"/>
          <w:bCs w:val="1"/>
          <w:rtl w:val="0"/>
          <w:lang w:val="en-US"/>
        </w:rPr>
        <w:t>12</w:t>
      </w:r>
      <w:r>
        <w:rPr>
          <w:rStyle w:val="Hyperlink.0"/>
          <w:rFonts w:ascii="等线" w:cs="等线" w:hAnsi="等线" w:eastAsia="等线"/>
          <w:b w:val="1"/>
          <w:bCs w:val="1"/>
          <w:lang w:val="zh-TW" w:eastAsia="zh-TW"/>
        </w:rPr>
        <w:fldChar w:fldCharType="begin" w:fldLock="0"/>
      </w:r>
      <w:r>
        <w:rPr>
          <w:rStyle w:val="Hyperlink.0"/>
          <w:rFonts w:ascii="等线" w:cs="等线" w:hAnsi="等线" w:eastAsia="等线"/>
          <w:b w:val="1"/>
          <w:bCs w:val="1"/>
          <w:lang w:val="zh-TW" w:eastAsia="zh-TW"/>
        </w:rPr>
        <w:instrText xml:space="preserve"> HYPERLINK "https://publish.ancientbooks.cn/docShuju/platformBookDetails.jspx?id=3827294"</w:instrText>
      </w:r>
      <w:r>
        <w:rPr>
          <w:rStyle w:val="Hyperlink.0"/>
          <w:rFonts w:ascii="等线" w:cs="等线" w:hAnsi="等线" w:eastAsia="等线"/>
          <w:b w:val="1"/>
          <w:bCs w:val="1"/>
          <w:lang w:val="zh-TW" w:eastAsia="zh-TW"/>
        </w:rPr>
        <w:fldChar w:fldCharType="separate" w:fldLock="0"/>
      </w:r>
      <w:r>
        <w:rPr>
          <w:rStyle w:val="Hyperlink.0"/>
          <w:rFonts w:ascii="等线" w:cs="等线" w:hAnsi="等线" w:eastAsia="等线"/>
          <w:b w:val="1"/>
          <w:bCs w:val="1"/>
          <w:rtl w:val="0"/>
          <w:lang w:val="zh-TW" w:eastAsia="zh-TW"/>
        </w:rPr>
        <w:t>避暑録話</w:t>
      </w:r>
      <w:r>
        <w:rPr/>
        <w:fldChar w:fldCharType="end" w:fldLock="0"/>
      </w:r>
      <w:r>
        <w:rPr>
          <w:rStyle w:val="Hyperlink.0"/>
          <w:rFonts w:ascii="等线" w:cs="等线" w:hAnsi="等线" w:eastAsia="等线"/>
          <w:b w:val="1"/>
          <w:bCs w:val="1"/>
          <w:rtl w:val="0"/>
          <w:lang w:val="zh-TW" w:eastAsia="zh-TW"/>
        </w:rPr>
        <w:t>卷上 葉夢得</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13</w:t>
      </w:r>
      <w:r>
        <w:rPr>
          <w:rStyle w:val="Hyperlink.0"/>
          <w:rFonts w:ascii="等线" w:cs="等线" w:hAnsi="等线" w:eastAsia="等线"/>
          <w:b w:val="1"/>
          <w:bCs w:val="1"/>
          <w:rtl w:val="0"/>
          <w:lang w:val="zh-TW" w:eastAsia="zh-TW"/>
        </w:rPr>
        <w:t>逍遥聰禪師塔碑</w:t>
      </w:r>
      <w:r>
        <w:rPr>
          <w:rStyle w:val="无"/>
          <w:rFonts w:ascii="等线" w:cs="等线" w:hAnsi="等线" w:eastAsia="等线"/>
          <w:b w:val="1"/>
          <w:bCs w:val="1"/>
          <w:rtl w:val="0"/>
          <w:lang w:val="en-US"/>
        </w:rPr>
        <w:t xml:space="preserve"> </w:t>
      </w:r>
      <w:r>
        <w:rPr>
          <w:rStyle w:val="Hyperlink.0"/>
          <w:rFonts w:ascii="等线" w:cs="等线" w:hAnsi="等线" w:eastAsia="等线"/>
          <w:b w:val="1"/>
          <w:bCs w:val="1"/>
          <w:rtl w:val="0"/>
          <w:lang w:val="zh-TW" w:eastAsia="zh-TW"/>
        </w:rPr>
        <w:t>蘇轍</w:t>
      </w:r>
    </w:p>
    <w:p>
      <w:pPr>
        <w:pStyle w:val="Normal.0"/>
        <w:rPr>
          <w:rStyle w:val="无"/>
          <w:lang w:val="zh-TW" w:eastAsia="zh-TW"/>
        </w:rPr>
      </w:pPr>
      <w:r>
        <w:rPr>
          <w:rStyle w:val="无"/>
          <w:rFonts w:ascii="等线" w:cs="等线" w:hAnsi="等线" w:eastAsia="等线"/>
          <w:b w:val="1"/>
          <w:bCs w:val="1"/>
          <w:rtl w:val="0"/>
          <w:lang w:val="en-US"/>
        </w:rPr>
        <w:t>14</w:t>
      </w:r>
      <w:r>
        <w:rPr>
          <w:rStyle w:val="Hyperlink.0"/>
          <w:rFonts w:ascii="等线" w:cs="等线" w:hAnsi="等线" w:eastAsia="等线"/>
          <w:b w:val="1"/>
          <w:bCs w:val="1"/>
          <w:rtl w:val="0"/>
          <w:lang w:val="zh-TW" w:eastAsia="zh-TW"/>
        </w:rPr>
        <w:t>馮友蘭</w:t>
      </w:r>
      <w:r>
        <w:rPr>
          <w:rStyle w:val="无"/>
          <w:rFonts w:ascii="等线" w:cs="等线" w:hAnsi="等线" w:eastAsia="等线"/>
          <w:b w:val="1"/>
          <w:bCs w:val="1"/>
          <w:rtl w:val="0"/>
          <w:lang w:val="en-US"/>
        </w:rPr>
        <w:t xml:space="preserve">. </w:t>
      </w:r>
      <w:r>
        <w:rPr>
          <w:rStyle w:val="Hyperlink.0"/>
          <w:rFonts w:ascii="等线" w:cs="等线" w:hAnsi="等线" w:eastAsia="等线"/>
          <w:b w:val="1"/>
          <w:bCs w:val="1"/>
          <w:rtl w:val="0"/>
          <w:lang w:val="zh-TW" w:eastAsia="zh-TW"/>
        </w:rPr>
        <w:t>中國哲學簡史</w:t>
      </w:r>
      <w:r>
        <w:rPr>
          <w:rStyle w:val="无"/>
          <w:rFonts w:ascii="等线" w:cs="等线" w:hAnsi="等线" w:eastAsia="等线"/>
          <w:b w:val="1"/>
          <w:bCs w:val="1"/>
          <w:rtl w:val="0"/>
          <w:lang w:val="en-US"/>
        </w:rPr>
        <w:t xml:space="preserve">[M]. </w:t>
      </w:r>
      <w:r>
        <w:rPr>
          <w:rStyle w:val="Hyperlink.0"/>
          <w:rFonts w:ascii="等线" w:cs="等线" w:hAnsi="等线" w:eastAsia="等线"/>
          <w:b w:val="1"/>
          <w:bCs w:val="1"/>
          <w:rtl w:val="0"/>
          <w:lang w:val="zh-TW" w:eastAsia="zh-TW"/>
        </w:rPr>
        <w:t>北京：北京大學出版社，</w:t>
      </w:r>
      <w:r>
        <w:rPr>
          <w:rStyle w:val="无"/>
          <w:rFonts w:ascii="等线" w:cs="等线" w:hAnsi="等线" w:eastAsia="等线"/>
          <w:b w:val="1"/>
          <w:bCs w:val="1"/>
          <w:rtl w:val="0"/>
          <w:lang w:val="en-US"/>
        </w:rPr>
        <w:t>1985.</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15</w:t>
      </w:r>
      <w:r>
        <w:rPr>
          <w:rStyle w:val="Hyperlink.0"/>
          <w:rFonts w:ascii="等线" w:cs="等线" w:hAnsi="等线" w:eastAsia="等线"/>
          <w:b w:val="1"/>
          <w:bCs w:val="1"/>
          <w:rtl w:val="0"/>
          <w:lang w:val="zh-TW" w:eastAsia="zh-TW"/>
        </w:rPr>
        <w:t>錢穆</w:t>
      </w:r>
      <w:r>
        <w:rPr>
          <w:rStyle w:val="无"/>
          <w:rFonts w:ascii="等线" w:cs="等线" w:hAnsi="等线" w:eastAsia="等线"/>
          <w:b w:val="1"/>
          <w:bCs w:val="1"/>
          <w:rtl w:val="0"/>
          <w:lang w:val="en-US"/>
        </w:rPr>
        <w:t>.</w:t>
      </w:r>
      <w:r>
        <w:rPr>
          <w:rStyle w:val="Hyperlink.0"/>
          <w:rFonts w:ascii="等线" w:cs="等线" w:hAnsi="等线" w:eastAsia="等线"/>
          <w:b w:val="1"/>
          <w:bCs w:val="1"/>
          <w:rtl w:val="0"/>
          <w:lang w:val="zh-TW" w:eastAsia="zh-TW"/>
        </w:rPr>
        <w:t>中國近三百年學術史［</w:t>
      </w:r>
      <w:r>
        <w:rPr>
          <w:rStyle w:val="无"/>
          <w:rFonts w:ascii="等线" w:cs="等线" w:hAnsi="等线" w:eastAsia="等线"/>
          <w:b w:val="1"/>
          <w:bCs w:val="1"/>
          <w:rtl w:val="0"/>
          <w:lang w:val="en-US"/>
        </w:rPr>
        <w:t>M</w:t>
      </w:r>
      <w:r>
        <w:rPr>
          <w:rStyle w:val="Hyperlink.0"/>
          <w:rFonts w:ascii="等线" w:cs="等线" w:hAnsi="等线" w:eastAsia="等线"/>
          <w:b w:val="1"/>
          <w:bCs w:val="1"/>
          <w:rtl w:val="0"/>
          <w:lang w:val="zh-TW" w:eastAsia="zh-TW"/>
        </w:rPr>
        <w:t>］</w:t>
      </w:r>
      <w:r>
        <w:rPr>
          <w:rStyle w:val="无"/>
          <w:rFonts w:ascii="等线" w:cs="等线" w:hAnsi="等线" w:eastAsia="等线"/>
          <w:b w:val="1"/>
          <w:bCs w:val="1"/>
          <w:rtl w:val="0"/>
          <w:lang w:val="en-US"/>
        </w:rPr>
        <w:t>.</w:t>
      </w:r>
      <w:r>
        <w:rPr>
          <w:rStyle w:val="Hyperlink.0"/>
          <w:rFonts w:ascii="等线" w:cs="等线" w:hAnsi="等线" w:eastAsia="等线"/>
          <w:b w:val="1"/>
          <w:bCs w:val="1"/>
          <w:rtl w:val="0"/>
          <w:lang w:val="zh-TW" w:eastAsia="zh-TW"/>
        </w:rPr>
        <w:t>北京：商务印书馆，</w:t>
      </w:r>
      <w:r>
        <w:rPr>
          <w:rStyle w:val="无"/>
          <w:rFonts w:ascii="等线" w:cs="等线" w:hAnsi="等线" w:eastAsia="等线"/>
          <w:b w:val="1"/>
          <w:bCs w:val="1"/>
          <w:rtl w:val="0"/>
          <w:lang w:val="en-US"/>
        </w:rPr>
        <w:t>1997.</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16</w:t>
      </w:r>
      <w:r>
        <w:rPr>
          <w:rStyle w:val="Hyperlink.0"/>
          <w:rFonts w:ascii="等线" w:cs="等线" w:hAnsi="等线" w:eastAsia="等线"/>
          <w:b w:val="1"/>
          <w:bCs w:val="1"/>
          <w:rtl w:val="0"/>
          <w:lang w:val="zh-TW" w:eastAsia="zh-TW"/>
        </w:rPr>
        <w:t>徐波</w:t>
      </w:r>
      <w:r>
        <w:rPr>
          <w:rStyle w:val="无"/>
          <w:rFonts w:ascii="等线" w:cs="等线" w:hAnsi="等线" w:eastAsia="等线"/>
          <w:b w:val="1"/>
          <w:bCs w:val="1"/>
          <w:rtl w:val="0"/>
          <w:lang w:val="en-US"/>
        </w:rPr>
        <w:t>.</w:t>
      </w:r>
      <w:r>
        <w:rPr>
          <w:rStyle w:val="Hyperlink.0"/>
          <w:rFonts w:ascii="等线" w:cs="等线" w:hAnsi="等线" w:eastAsia="等线"/>
          <w:b w:val="1"/>
          <w:bCs w:val="1"/>
          <w:rtl w:val="0"/>
          <w:lang w:val="zh-TW" w:eastAsia="zh-TW"/>
        </w:rPr>
        <w:t>修其本亦難勝之</w:t>
      </w:r>
      <w:r>
        <w:rPr>
          <w:rStyle w:val="无"/>
          <w:rFonts w:ascii="等线" w:cs="等线" w:hAnsi="等线" w:eastAsia="等线"/>
          <w:b w:val="1"/>
          <w:bCs w:val="1"/>
          <w:rtl w:val="0"/>
          <w:lang w:val="en-US"/>
        </w:rPr>
        <w:t>——</w:t>
      </w:r>
      <w:r>
        <w:rPr>
          <w:rStyle w:val="Hyperlink.0"/>
          <w:rFonts w:ascii="等线" w:cs="等线" w:hAnsi="等线" w:eastAsia="等线"/>
          <w:b w:val="1"/>
          <w:bCs w:val="1"/>
          <w:rtl w:val="0"/>
          <w:lang w:val="zh-TW" w:eastAsia="zh-TW"/>
        </w:rPr>
        <w:t>歐陽脩《本論》發覆</w:t>
      </w:r>
      <w:r>
        <w:rPr>
          <w:rStyle w:val="无"/>
          <w:rFonts w:ascii="等线" w:cs="等线" w:hAnsi="等线" w:eastAsia="等线"/>
          <w:b w:val="1"/>
          <w:bCs w:val="1"/>
          <w:rtl w:val="0"/>
          <w:lang w:val="en-US"/>
        </w:rPr>
        <w:t>[J].</w:t>
      </w:r>
      <w:r>
        <w:rPr>
          <w:rStyle w:val="Hyperlink.0"/>
          <w:rFonts w:ascii="等线" w:cs="等线" w:hAnsi="等线" w:eastAsia="等线"/>
          <w:b w:val="1"/>
          <w:bCs w:val="1"/>
          <w:rtl w:val="0"/>
          <w:lang w:val="zh-TW" w:eastAsia="zh-TW"/>
        </w:rPr>
        <w:t>中國圖書評論</w:t>
      </w:r>
      <w:r>
        <w:rPr>
          <w:rStyle w:val="无"/>
          <w:rFonts w:ascii="等线" w:cs="等线" w:hAnsi="等线" w:eastAsia="等线"/>
          <w:b w:val="1"/>
          <w:bCs w:val="1"/>
          <w:rtl w:val="0"/>
          <w:lang w:val="en-US"/>
        </w:rPr>
        <w:t>,2016,(06):76-82.</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17</w:t>
      </w:r>
      <w:r>
        <w:rPr>
          <w:rStyle w:val="Hyperlink.0"/>
          <w:rFonts w:ascii="等线" w:cs="等线" w:hAnsi="等线" w:eastAsia="等线"/>
          <w:b w:val="1"/>
          <w:bCs w:val="1"/>
          <w:rtl w:val="0"/>
          <w:lang w:val="zh-TW" w:eastAsia="zh-TW"/>
        </w:rPr>
        <w:t>楊曾文</w:t>
      </w:r>
      <w:r>
        <w:rPr>
          <w:rStyle w:val="无"/>
          <w:rFonts w:ascii="等线" w:cs="等线" w:hAnsi="等线" w:eastAsia="等线"/>
          <w:b w:val="1"/>
          <w:bCs w:val="1"/>
          <w:rtl w:val="0"/>
          <w:lang w:val="en-US"/>
        </w:rPr>
        <w:t>.</w:t>
      </w:r>
      <w:r>
        <w:rPr>
          <w:rStyle w:val="Hyperlink.0"/>
          <w:rFonts w:ascii="等线" w:cs="等线" w:hAnsi="等线" w:eastAsia="等线"/>
          <w:b w:val="1"/>
          <w:bCs w:val="1"/>
          <w:rtl w:val="0"/>
          <w:lang w:val="zh-TW" w:eastAsia="zh-TW"/>
        </w:rPr>
        <w:t>歐陽修的治國之本論與排佛論</w:t>
      </w:r>
      <w:r>
        <w:rPr>
          <w:rStyle w:val="无"/>
          <w:rFonts w:ascii="等线" w:cs="等线" w:hAnsi="等线" w:eastAsia="等线"/>
          <w:b w:val="1"/>
          <w:bCs w:val="1"/>
          <w:rtl w:val="0"/>
          <w:lang w:val="en-US"/>
        </w:rPr>
        <w:t>[J].</w:t>
      </w:r>
      <w:r>
        <w:rPr>
          <w:rStyle w:val="Hyperlink.0"/>
          <w:rFonts w:ascii="等线" w:cs="等线" w:hAnsi="等线" w:eastAsia="等线"/>
          <w:b w:val="1"/>
          <w:bCs w:val="1"/>
          <w:rtl w:val="0"/>
          <w:lang w:val="zh-TW" w:eastAsia="zh-TW"/>
        </w:rPr>
        <w:t>佛教文化研究</w:t>
      </w:r>
      <w:r>
        <w:rPr>
          <w:rStyle w:val="无"/>
          <w:rFonts w:ascii="等线" w:cs="等线" w:hAnsi="等线" w:eastAsia="等线"/>
          <w:b w:val="1"/>
          <w:bCs w:val="1"/>
          <w:rtl w:val="0"/>
          <w:lang w:val="en-US"/>
        </w:rPr>
        <w:t>,2016,(02):191-209+390-391.</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18</w:t>
      </w:r>
      <w:r>
        <w:rPr>
          <w:rStyle w:val="无"/>
          <w:rFonts w:ascii="等线" w:cs="等线" w:hAnsi="等线" w:eastAsia="等线"/>
          <w:b w:val="1"/>
          <w:bCs w:val="1"/>
          <w:rtl w:val="0"/>
          <w:lang w:val="zh-TW" w:eastAsia="zh-TW"/>
        </w:rPr>
        <w:t>李承贵</w:t>
      </w:r>
      <w:r>
        <w:rPr>
          <w:rStyle w:val="无"/>
          <w:rFonts w:ascii="等线" w:cs="等线" w:hAnsi="等线" w:eastAsia="等线"/>
          <w:b w:val="1"/>
          <w:bCs w:val="1"/>
          <w:rtl w:val="0"/>
          <w:lang w:val="en-US"/>
        </w:rPr>
        <w:t>.</w:t>
      </w:r>
      <w:r>
        <w:rPr>
          <w:rStyle w:val="无"/>
          <w:rFonts w:ascii="等线" w:cs="等线" w:hAnsi="等线" w:eastAsia="等线"/>
          <w:b w:val="1"/>
          <w:bCs w:val="1"/>
          <w:rtl w:val="0"/>
          <w:lang w:val="zh-TW" w:eastAsia="zh-TW"/>
        </w:rPr>
        <w:t>欧阳修与佛教</w:t>
      </w:r>
      <w:r>
        <w:rPr>
          <w:rStyle w:val="无"/>
          <w:rFonts w:ascii="等线" w:cs="等线" w:hAnsi="等线" w:eastAsia="等线"/>
          <w:b w:val="1"/>
          <w:bCs w:val="1"/>
          <w:rtl w:val="0"/>
          <w:lang w:val="en-US"/>
        </w:rPr>
        <w:t>——</w:t>
      </w:r>
      <w:r>
        <w:rPr>
          <w:rStyle w:val="无"/>
          <w:rFonts w:ascii="等线" w:cs="等线" w:hAnsi="等线" w:eastAsia="等线"/>
          <w:b w:val="1"/>
          <w:bCs w:val="1"/>
          <w:rtl w:val="0"/>
          <w:lang w:val="zh-TW" w:eastAsia="zh-TW"/>
        </w:rPr>
        <w:t>兼论欧阳修佛教观特质及其对北宋儒学的影响</w:t>
      </w:r>
      <w:r>
        <w:rPr>
          <w:rStyle w:val="无"/>
          <w:rFonts w:ascii="等线" w:cs="等线" w:hAnsi="等线" w:eastAsia="等线"/>
          <w:b w:val="1"/>
          <w:bCs w:val="1"/>
          <w:rtl w:val="0"/>
          <w:lang w:val="en-US"/>
        </w:rPr>
        <w:t>[J].</w:t>
      </w:r>
      <w:r>
        <w:rPr>
          <w:rStyle w:val="无"/>
          <w:rFonts w:ascii="等线" w:cs="等线" w:hAnsi="等线" w:eastAsia="等线"/>
          <w:b w:val="1"/>
          <w:bCs w:val="1"/>
          <w:rtl w:val="0"/>
          <w:lang w:val="zh-TW" w:eastAsia="zh-TW"/>
        </w:rPr>
        <w:t>现代哲学</w:t>
      </w:r>
      <w:r>
        <w:rPr>
          <w:rStyle w:val="无"/>
          <w:rFonts w:ascii="等线" w:cs="等线" w:hAnsi="等线" w:eastAsia="等线"/>
          <w:b w:val="1"/>
          <w:bCs w:val="1"/>
          <w:rtl w:val="0"/>
          <w:lang w:val="en-US"/>
        </w:rPr>
        <w:t>,2007,(01):110-117.</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19</w:t>
      </w:r>
      <w:r>
        <w:rPr>
          <w:rStyle w:val="无"/>
          <w:rFonts w:ascii="等线" w:cs="等线" w:hAnsi="等线" w:eastAsia="等线"/>
          <w:b w:val="1"/>
          <w:bCs w:val="1"/>
          <w:rtl w:val="0"/>
          <w:lang w:val="zh-TW" w:eastAsia="zh-TW"/>
        </w:rPr>
        <w:t>吴震</w:t>
      </w:r>
      <w:r>
        <w:rPr>
          <w:rStyle w:val="无"/>
          <w:rFonts w:ascii="等线" w:cs="等线" w:hAnsi="等线" w:eastAsia="等线"/>
          <w:b w:val="1"/>
          <w:bCs w:val="1"/>
          <w:rtl w:val="0"/>
          <w:lang w:val="en-US"/>
        </w:rPr>
        <w:t>.</w:t>
      </w:r>
      <w:r>
        <w:rPr>
          <w:rStyle w:val="无"/>
          <w:rFonts w:ascii="等线" w:cs="等线" w:hAnsi="等线" w:eastAsia="等线"/>
          <w:b w:val="1"/>
          <w:bCs w:val="1"/>
          <w:rtl w:val="0"/>
          <w:lang w:val="zh-TW" w:eastAsia="zh-TW"/>
        </w:rPr>
        <w:t>宋代新儒学：思想与经典的重建</w:t>
      </w:r>
      <w:r>
        <w:rPr>
          <w:rStyle w:val="无"/>
          <w:rFonts w:ascii="等线" w:cs="等线" w:hAnsi="等线" w:eastAsia="等线"/>
          <w:b w:val="1"/>
          <w:bCs w:val="1"/>
          <w:rtl w:val="0"/>
          <w:lang w:val="en-US"/>
        </w:rPr>
        <w:t>[N].</w:t>
      </w:r>
      <w:r>
        <w:rPr>
          <w:rStyle w:val="无"/>
          <w:rFonts w:ascii="等线" w:cs="等线" w:hAnsi="等线" w:eastAsia="等线"/>
          <w:b w:val="1"/>
          <w:bCs w:val="1"/>
          <w:rtl w:val="0"/>
          <w:lang w:val="zh-TW" w:eastAsia="zh-TW"/>
        </w:rPr>
        <w:t>中国社会科学报</w:t>
      </w:r>
      <w:r>
        <w:rPr>
          <w:rStyle w:val="无"/>
          <w:rFonts w:ascii="等线" w:cs="等线" w:hAnsi="等线" w:eastAsia="等线"/>
          <w:b w:val="1"/>
          <w:bCs w:val="1"/>
          <w:rtl w:val="0"/>
          <w:lang w:val="en-US"/>
        </w:rPr>
        <w:t>,2019-7-16(1753)</w:t>
      </w:r>
    </w:p>
    <w:p>
      <w:pPr>
        <w:pStyle w:val="Normal.0"/>
        <w:rPr>
          <w:rStyle w:val="无"/>
          <w:rFonts w:ascii="等线" w:cs="等线" w:hAnsi="等线" w:eastAsia="等线"/>
          <w:b w:val="1"/>
          <w:bCs w:val="1"/>
        </w:rPr>
      </w:pPr>
      <w:r>
        <w:rPr>
          <w:rStyle w:val="无"/>
          <w:rFonts w:ascii="等线" w:cs="等线" w:hAnsi="等线" w:eastAsia="等线"/>
          <w:b w:val="1"/>
          <w:bCs w:val="1"/>
          <w:rtl w:val="0"/>
          <w:lang w:val="en-US"/>
        </w:rPr>
        <w:t>20</w:t>
      </w:r>
      <w:r>
        <w:rPr>
          <w:rStyle w:val="Hyperlink.0"/>
          <w:rFonts w:ascii="等线" w:cs="等线" w:hAnsi="等线" w:eastAsia="等线"/>
          <w:b w:val="1"/>
          <w:bCs w:val="1"/>
          <w:rtl w:val="0"/>
          <w:lang w:val="zh-TW" w:eastAsia="zh-TW"/>
        </w:rPr>
        <w:t>刘子健</w:t>
      </w:r>
      <w:r>
        <w:rPr>
          <w:rStyle w:val="无"/>
          <w:rFonts w:ascii="等线" w:cs="等线" w:hAnsi="等线" w:eastAsia="等线"/>
          <w:b w:val="1"/>
          <w:bCs w:val="1"/>
          <w:rtl w:val="0"/>
          <w:lang w:val="en-US"/>
        </w:rPr>
        <w:t xml:space="preserve">. </w:t>
      </w:r>
      <w:r>
        <w:rPr>
          <w:rStyle w:val="Hyperlink.0"/>
          <w:rFonts w:ascii="等线" w:cs="等线" w:hAnsi="等线" w:eastAsia="等线"/>
          <w:b w:val="1"/>
          <w:bCs w:val="1"/>
          <w:rtl w:val="0"/>
          <w:lang w:val="zh-TW" w:eastAsia="zh-TW"/>
        </w:rPr>
        <w:t>歐陽脩的治學與從政</w:t>
      </w:r>
      <w:r>
        <w:rPr>
          <w:rStyle w:val="无"/>
          <w:rFonts w:ascii="等线" w:cs="等线" w:hAnsi="等线" w:eastAsia="等线"/>
          <w:b w:val="1"/>
          <w:bCs w:val="1"/>
          <w:rtl w:val="0"/>
          <w:lang w:val="en-US"/>
        </w:rPr>
        <w:t xml:space="preserve">[M]. </w:t>
      </w:r>
      <w:r>
        <w:rPr>
          <w:rStyle w:val="Hyperlink.0"/>
          <w:rFonts w:ascii="等线" w:cs="等线" w:hAnsi="等线" w:eastAsia="等线"/>
          <w:b w:val="1"/>
          <w:bCs w:val="1"/>
          <w:rtl w:val="0"/>
          <w:lang w:val="zh-TW" w:eastAsia="zh-TW"/>
        </w:rPr>
        <w:t>香港：新亞研究所，</w:t>
      </w:r>
      <w:r>
        <w:rPr>
          <w:rStyle w:val="无"/>
          <w:rFonts w:ascii="等线" w:cs="等线" w:hAnsi="等线" w:eastAsia="等线"/>
          <w:b w:val="1"/>
          <w:bCs w:val="1"/>
          <w:rtl w:val="0"/>
          <w:lang w:val="en-US"/>
        </w:rPr>
        <w:t>1963.</w:t>
      </w:r>
    </w:p>
    <w:p>
      <w:pPr>
        <w:pStyle w:val="Normal.0"/>
      </w:pPr>
      <w:r>
        <w:rPr>
          <w:rStyle w:val="无"/>
          <w:rFonts w:ascii="等线" w:cs="等线" w:hAnsi="等线" w:eastAsia="等线"/>
          <w:b w:val="1"/>
          <w:bCs w:val="1"/>
          <w:rtl w:val="0"/>
          <w:lang w:val="en-US"/>
        </w:rPr>
        <w:t xml:space="preserve"> </w:t>
      </w:r>
    </w:p>
    <w:sectPr>
      <w:headerReference w:type="default" r:id="rId7"/>
      <w:footerReference w:type="default" r:id="rId8"/>
      <w:pgSz w:w="11900" w:h="16840" w:orient="portrait"/>
      <w:pgMar w:top="851"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character" w:styleId="无">
    <w:name w:val="无"/>
  </w:style>
  <w:style w:type="character" w:styleId="Hyperlink.0">
    <w:name w:val="Hyperlink.0"/>
    <w:basedOn w:val="无"/>
    <w:next w:val="Hyperlink.0"/>
    <w:rPr>
      <w:rFonts w:ascii="等线" w:cs="等线" w:hAnsi="等线" w:eastAsia="等线"/>
      <w:b w:val="1"/>
      <w:bCs w:val="1"/>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