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742b50ee0541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ColorfulList"/>
        <w:tblW w:w="5000" w:type="auto"/>
        <w:tblLook w:val="04A0"/>
        <w:jc w:val="left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t>№ п/п</w:t>
            </w:r>
          </w:p>
        </w:tc>
        <w:tc>
          <w:tcPr>
            <w:tcW w:w="4510" w:type="dxa"/>
          </w:tcPr>
          <w:p>
            <w:pPr/>
            <w:r>
              <w:t>-_-</w:t>
            </w:r>
          </w:p>
        </w:tc>
      </w:tr>
      <w:tr>
        <w:tc>
          <w:tcPr>
            <w:tcW w:w="4510" w:type="dxa"/>
          </w:tcPr>
          <w:p>
            <w:pPr/>
            <w:r>
              <w:t>№ п/п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Объект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Кадастровый номер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Действующая КС, руб.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Дата определения КС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Ставка налога/аренды %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Налог на имущество, руб. в год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Возможное снижение КС, руб.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Налог на имущество при снижении КС, руб в год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Экономия, руб. в год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ретроспектива, руб. в год(до 3 лет от даты определения КС до 01.01 текущего года)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перспектива, руб. (за 3 года от 01.01 текущего года)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перспектива, руб. (за 5 лет от 01.01 текущего года)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Примечания</w:t>
            </w:r>
          </w:p>
        </w:tc>
        <w:tc>
          <w:tcPr>
            <w:tcW w:w="4510" w:type="dxa"/>
          </w:tcPr>
          <w:p>
            <w:pPr/>
            <w:hyperlink r:id="Rc2dd3c6f8f064243" w:history="1">
              <w:r>
                <w:rPr>
                  <w:rStyle w:val="Hyperlink"/>
                </w:rPr>
                <w:t>11111111111111</w:t>
              </w:r>
            </w:hyperlink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7e6c858b334d09" /><Relationship Type="http://schemas.openxmlformats.org/officeDocument/2006/relationships/numbering" Target="/word/numbering.xml" Id="R091dbf9bf2ef459c" /><Relationship Type="http://schemas.openxmlformats.org/officeDocument/2006/relationships/settings" Target="/word/settings.xml" Id="Rb09eacb054554b39" /><Relationship Type="http://schemas.openxmlformats.org/officeDocument/2006/relationships/hyperlink" Target="https://www.youtube.com/" TargetMode="External" Id="Rc2dd3c6f8f064243" /></Relationships>
</file>