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color w:val="999999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STR</w:t>
      </w:r>
      <w:r w:rsidDel="00000000" w:rsidR="00000000" w:rsidRPr="00000000">
        <w:rPr>
          <w:b w:val="1"/>
          <w:sz w:val="48"/>
          <w:szCs w:val="48"/>
          <w:rtl w:val="0"/>
        </w:rPr>
        <w:br w:type="textWrapping"/>
      </w:r>
      <w:r w:rsidDel="00000000" w:rsidR="00000000" w:rsidRPr="00000000">
        <w:rPr>
          <w:b w:val="1"/>
          <w:sz w:val="48"/>
          <w:szCs w:val="48"/>
          <w:rtl w:val="1"/>
        </w:rPr>
        <w:t xml:space="preserve">מסמך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סיכום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עבור</w:t>
      </w:r>
      <w:r w:rsidDel="00000000" w:rsidR="00000000" w:rsidRPr="00000000">
        <w:rPr>
          <w:b w:val="1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sz w:val="48"/>
          <w:szCs w:val="48"/>
          <w:rtl w:val="1"/>
        </w:rPr>
        <w:t xml:space="preserve">ספרינט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0"/>
        <w:gridCol w:w="1665"/>
        <w:gridCol w:w="638"/>
        <w:gridCol w:w="1080"/>
        <w:gridCol w:w="1375"/>
        <w:gridCol w:w="1456"/>
        <w:gridCol w:w="1360"/>
        <w:tblGridChange w:id="0">
          <w:tblGrid>
            <w:gridCol w:w="1800"/>
            <w:gridCol w:w="1665"/>
            <w:gridCol w:w="638"/>
            <w:gridCol w:w="1080"/>
            <w:gridCol w:w="1375"/>
            <w:gridCol w:w="1456"/>
            <w:gridCol w:w="1360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3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gridSpan w:val="4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JPet Store 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8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גרסה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Demo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מס</w:t>
            </w:r>
            <w:r w:rsidDel="00000000" w:rsidR="00000000" w:rsidRPr="00000000">
              <w:rPr>
                <w:b w:val="1"/>
                <w:rtl w:val="1"/>
              </w:rPr>
              <w:t xml:space="preserve">' </w:t>
            </w:r>
            <w:r w:rsidDel="00000000" w:rsidR="00000000" w:rsidRPr="00000000">
              <w:rPr>
                <w:b w:val="1"/>
                <w:rtl w:val="1"/>
              </w:rPr>
              <w:t xml:space="preserve">ספרינט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התחלה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tabs>
                <w:tab w:val="left" w:pos="799"/>
                <w:tab w:val="left" w:pos="1224"/>
              </w:tabs>
              <w:bidi w:val="1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20.03.2022</w:t>
            </w:r>
          </w:p>
        </w:tc>
        <w:tc>
          <w:tcPr>
            <w:tcBorders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F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סיום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tabs>
                <w:tab w:val="left" w:pos="799"/>
                <w:tab w:val="left" w:pos="1224"/>
              </w:tabs>
              <w:bidi w:val="1"/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05.04.2022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11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סוג</w:t>
            </w:r>
            <w:r w:rsidDel="00000000" w:rsidR="00000000" w:rsidRPr="00000000">
              <w:rPr>
                <w:b w:val="1"/>
                <w:rtl w:val="1"/>
              </w:rPr>
              <w:t xml:space="preserve">/</w:t>
            </w:r>
            <w:r w:rsidDel="00000000" w:rsidR="00000000" w:rsidRPr="00000000">
              <w:rPr>
                <w:b w:val="1"/>
                <w:rtl w:val="1"/>
              </w:rPr>
              <w:t xml:space="preserve">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הבדיקות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gridSpan w:val="6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1"/>
              </w:rPr>
              <w:t xml:space="preserve">פונקציונליות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בדיקות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חוזרות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18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המדווח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  <w:r w:rsidDel="00000000" w:rsidR="00000000" w:rsidRPr="00000000">
              <w:rPr>
                <w:b w:val="1"/>
                <w:rtl w:val="1"/>
              </w:rPr>
              <w:t xml:space="preserve">ת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gridSpan w:val="2"/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Albus Dumbledore</w:t>
            </w:r>
          </w:p>
        </w:tc>
        <w:tc>
          <w:tcPr>
            <w:tcBorders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1B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תפקיד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1"/>
              </w:rPr>
              <w:t xml:space="preserve">מנהל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QA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1D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תאריך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דיווח</w:t>
            </w:r>
            <w:r w:rsidDel="00000000" w:rsidR="00000000" w:rsidRPr="00000000">
              <w:rPr>
                <w:b w:val="1"/>
                <w:rtl w:val="1"/>
              </w:rPr>
              <w:t xml:space="preserve">: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06.04.2022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bidi w:val="1"/>
        <w:spacing w:after="240" w:before="240" w:line="320" w:lineRule="auto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b w:val="1"/>
          <w:u w:val="single"/>
          <w:rtl w:val="1"/>
        </w:rPr>
        <w:t xml:space="preserve">הערה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- </w:t>
      </w:r>
      <w:r w:rsidDel="00000000" w:rsidR="00000000" w:rsidRPr="00000000">
        <w:rPr>
          <w:b w:val="1"/>
          <w:rtl w:val="1"/>
        </w:rPr>
        <w:t xml:space="preserve">אנחנו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ספרינט</w:t>
      </w:r>
      <w:r w:rsidDel="00000000" w:rsidR="00000000" w:rsidRPr="00000000">
        <w:rPr>
          <w:b w:val="1"/>
          <w:rtl w:val="1"/>
        </w:rPr>
        <w:t xml:space="preserve"> 2-3 </w:t>
      </w:r>
      <w:r w:rsidDel="00000000" w:rsidR="00000000" w:rsidRPr="00000000">
        <w:rPr>
          <w:b w:val="1"/>
          <w:rtl w:val="1"/>
        </w:rPr>
        <w:t xml:space="preserve">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הספרינט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הראשון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ספרינט</w:t>
      </w:r>
      <w:r w:rsidDel="00000000" w:rsidR="00000000" w:rsidRPr="00000000">
        <w:rPr>
          <w:b w:val="1"/>
          <w:rtl w:val="1"/>
        </w:rPr>
        <w:t xml:space="preserve"> 2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numPr>
          <w:ilvl w:val="0"/>
          <w:numId w:val="3"/>
        </w:numPr>
        <w:bidi w:val="1"/>
        <w:spacing w:after="240" w:before="240" w:line="320" w:lineRule="auto"/>
        <w:ind w:left="397" w:hanging="397"/>
        <w:rPr/>
      </w:pPr>
      <w:bookmarkStart w:colFirst="0" w:colLast="0" w:name="_heading=h.3znysh7" w:id="2"/>
      <w:bookmarkEnd w:id="2"/>
      <w:r w:rsidDel="00000000" w:rsidR="00000000" w:rsidRPr="00000000">
        <w:rPr>
          <w:b w:val="1"/>
          <w:sz w:val="28"/>
          <w:szCs w:val="28"/>
          <w:rtl w:val="1"/>
        </w:rPr>
        <w:t xml:space="preserve">תוצאות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הספרינט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לפי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רכיב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נבדק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Epic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עבור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הספרינט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הראשון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בלבד</w:t>
      </w: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224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0"/>
        <w:gridCol w:w="1410"/>
        <w:gridCol w:w="1135"/>
        <w:gridCol w:w="1135"/>
        <w:gridCol w:w="1134"/>
        <w:gridCol w:w="1135"/>
        <w:gridCol w:w="1135"/>
        <w:gridCol w:w="1135"/>
        <w:gridCol w:w="1135"/>
        <w:tblGridChange w:id="0">
          <w:tblGrid>
            <w:gridCol w:w="870"/>
            <w:gridCol w:w="1410"/>
            <w:gridCol w:w="1135"/>
            <w:gridCol w:w="1135"/>
            <w:gridCol w:w="1134"/>
            <w:gridCol w:w="1135"/>
            <w:gridCol w:w="1135"/>
            <w:gridCol w:w="1135"/>
            <w:gridCol w:w="113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רכיב</w:t>
            </w:r>
          </w:p>
          <w:p w:rsidR="00000000" w:rsidDel="00000000" w:rsidP="00000000" w:rsidRDefault="00000000" w:rsidRPr="00000000" w14:paraId="0000003C">
            <w:pPr>
              <w:keepNext w:val="1"/>
              <w:keepLines w:val="0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סיפורי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שנקבעו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לספרינט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סיפורי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שנבדקו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בספרינט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% </w:t>
            </w:r>
            <w:r w:rsidDel="00000000" w:rsidR="00000000" w:rsidRPr="00000000">
              <w:rPr>
                <w:b w:val="1"/>
                <w:rtl w:val="1"/>
              </w:rPr>
              <w:t xml:space="preserve">נבדק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סיפורי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תקינים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סיפורי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שנכשלו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תוקן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במהלך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הספרינט</w:t>
            </w:r>
            <w:r w:rsidDel="00000000" w:rsidR="00000000" w:rsidRPr="00000000">
              <w:rPr>
                <w:b w:val="1"/>
                <w:rtl w:val="1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כמות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תקלות</w:t>
            </w:r>
            <w:r w:rsidDel="00000000" w:rsidR="00000000" w:rsidRPr="00000000">
              <w:rPr>
                <w:b w:val="1"/>
                <w:rtl w:val="1"/>
              </w:rPr>
              <w:br w:type="textWrapping"/>
            </w:r>
            <w:r w:rsidDel="00000000" w:rsidR="00000000" w:rsidRPr="00000000">
              <w:rPr>
                <w:b w:val="1"/>
                <w:rtl w:val="1"/>
              </w:rPr>
              <w:t xml:space="preserve">שנשארו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פתוחות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מוכנות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</w:p>
          <w:p w:rsidR="00000000" w:rsidDel="00000000" w:rsidP="00000000" w:rsidRDefault="00000000" w:rsidRPr="00000000" w14:paraId="00000045">
            <w:pPr>
              <w:keepNext w:val="1"/>
              <w:keepLines w:val="0"/>
              <w:bidi w:val="1"/>
              <w:spacing w:after="120" w:before="0" w:line="3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1- 5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Harry Potter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Harry Potter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57.3046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spacing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Ginny Weasley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Ginny Weasley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Ron Weasley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Ron Weasley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Hermione Granger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Hermione Granger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bidi w:val="1"/>
              <w:spacing w:before="0" w:line="3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E">
      <w:pPr>
        <w:pStyle w:val="Heading1"/>
        <w:keepNext w:val="0"/>
        <w:keepLines w:val="0"/>
        <w:widowControl w:val="0"/>
        <w:spacing w:after="240" w:before="240" w:line="320" w:lineRule="auto"/>
        <w:rPr>
          <w:b w:val="1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keepNext w:val="0"/>
        <w:keepLines w:val="0"/>
        <w:widowControl w:val="0"/>
        <w:bidi w:val="1"/>
        <w:spacing w:after="240" w:before="240" w:line="320" w:lineRule="auto"/>
        <w:rPr>
          <w:b w:val="1"/>
          <w:sz w:val="28"/>
          <w:szCs w:val="28"/>
        </w:rPr>
      </w:pPr>
      <w:bookmarkStart w:colFirst="0" w:colLast="0" w:name="_heading=h.yyo0kj5jpj2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240" w:line="320" w:lineRule="auto"/>
        <w:ind w:left="397" w:hanging="397"/>
        <w:rPr/>
      </w:pPr>
      <w:bookmarkStart w:colFirst="0" w:colLast="0" w:name="_heading=h.tyjcwt" w:id="5"/>
      <w:bookmarkEnd w:id="5"/>
      <w:r w:rsidDel="00000000" w:rsidR="00000000" w:rsidRPr="00000000">
        <w:rPr>
          <w:b w:val="1"/>
          <w:sz w:val="28"/>
          <w:szCs w:val="28"/>
          <w:rtl w:val="1"/>
        </w:rPr>
        <w:t xml:space="preserve">ריכוז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תקלות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רק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לספרינט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15"/>
        <w:gridCol w:w="1440"/>
        <w:gridCol w:w="1440"/>
        <w:gridCol w:w="1440"/>
        <w:gridCol w:w="1440"/>
        <w:gridCol w:w="1197"/>
        <w:tblGridChange w:id="0">
          <w:tblGrid>
            <w:gridCol w:w="2115"/>
            <w:gridCol w:w="1440"/>
            <w:gridCol w:w="1440"/>
            <w:gridCol w:w="1440"/>
            <w:gridCol w:w="1440"/>
            <w:gridCol w:w="119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91">
            <w:pPr>
              <w:bidi w:val="1"/>
              <w:spacing w:after="120" w:before="120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קריטריון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הריכוז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92">
            <w:pPr>
              <w:bidi w:val="1"/>
              <w:spacing w:after="120" w:before="120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סטטוס</w:t>
            </w:r>
          </w:p>
        </w:tc>
        <w:tc>
          <w:tcPr>
            <w:vMerge w:val="restart"/>
            <w:tcBorders>
              <w:lef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96">
            <w:pPr>
              <w:bidi w:val="1"/>
              <w:spacing w:after="120" w:before="120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כ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תקלות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bidi w:val="1"/>
              <w:spacing w:after="120" w:before="120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חדשה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bidi w:val="1"/>
              <w:spacing w:after="120" w:before="120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בתיקון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A">
            <w:pPr>
              <w:bidi w:val="1"/>
              <w:spacing w:after="120" w:before="120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בבדיקה</w:t>
            </w:r>
          </w:p>
        </w:tc>
        <w:tc>
          <w:tcPr>
            <w:tcBorders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9B">
            <w:pPr>
              <w:bidi w:val="1"/>
              <w:spacing w:after="120" w:before="120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סגורה</w:t>
            </w:r>
          </w:p>
        </w:tc>
        <w:tc>
          <w:tcPr>
            <w:vMerge w:val="continue"/>
            <w:tcBorders>
              <w:lef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1"/>
              </w:rPr>
              <w:t xml:space="preserve">קריטי</w:t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1"/>
              </w:rPr>
              <w:t xml:space="preserve">גבוה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397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1"/>
              </w:rPr>
              <w:t xml:space="preserve">בינוני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1"/>
              </w:rPr>
              <w:t xml:space="preserve">נמוך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bidi w:val="1"/>
              <w:spacing w:before="75" w:line="3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סה</w:t>
            </w:r>
            <w:r w:rsidDel="00000000" w:rsidR="00000000" w:rsidRPr="00000000">
              <w:rPr>
                <w:b w:val="1"/>
                <w:rtl w:val="1"/>
              </w:rPr>
              <w:t xml:space="preserve">"</w:t>
            </w:r>
            <w:r w:rsidDel="00000000" w:rsidR="00000000" w:rsidRPr="00000000">
              <w:rPr>
                <w:b w:val="1"/>
                <w:rtl w:val="1"/>
              </w:rPr>
              <w:t xml:space="preserve">כ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bidi w:val="1"/>
              <w:spacing w:before="75" w:line="32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keepNext w:val="0"/>
        <w:keepLines w:val="0"/>
        <w:widowControl w:val="0"/>
        <w:bidi w:val="1"/>
        <w:spacing w:after="240" w:before="240" w:line="320" w:lineRule="auto"/>
        <w:rPr>
          <w:b w:val="1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40" w:before="240" w:line="320" w:lineRule="auto"/>
        <w:ind w:left="397" w:hanging="397"/>
        <w:rPr/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8"/>
          <w:szCs w:val="28"/>
          <w:rtl w:val="1"/>
        </w:rPr>
        <w:t xml:space="preserve">מסקנות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ביצוע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הספרינט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מתאימה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שהקדשנו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/>
      </w:pPr>
      <w:r w:rsidDel="00000000" w:rsidR="00000000" w:rsidRPr="00000000">
        <w:rPr>
          <w:rtl w:val="1"/>
        </w:rPr>
        <w:t xml:space="preserve">מחסור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למתכנתים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hanging="360"/>
        <w:rPr/>
      </w:pP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ind w:left="3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bidi w:val="1"/>
        <w:ind w:left="397" w:hanging="397"/>
        <w:rPr/>
      </w:pPr>
      <w:r w:rsidDel="00000000" w:rsidR="00000000" w:rsidRPr="00000000">
        <w:rPr>
          <w:b w:val="1"/>
          <w:sz w:val="28"/>
          <w:szCs w:val="28"/>
          <w:rtl w:val="1"/>
        </w:rPr>
        <w:t xml:space="preserve">המלצות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לספרינט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הבא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ind w:left="39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before="120" w:line="320" w:lineRule="auto"/>
        <w:ind w:left="360" w:hanging="3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שיפור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ושינוי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bidi w:val="1"/>
        <w:spacing w:after="0" w:afterAutospacing="0" w:before="120" w:line="32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bidi w:val="1"/>
        <w:spacing w:after="0" w:afterAutospacing="0" w:before="0" w:beforeAutospacing="0" w:line="32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bidi w:val="1"/>
        <w:spacing w:before="0" w:beforeAutospacing="0" w:line="32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הניחוש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</w:p>
    <w:p w:rsidR="00000000" w:rsidDel="00000000" w:rsidP="00000000" w:rsidRDefault="00000000" w:rsidRPr="00000000" w14:paraId="000000E1">
      <w:pPr>
        <w:bidi w:val="1"/>
        <w:spacing w:before="120" w:line="3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spacing w:before="120" w:line="32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u w:val="single"/>
          <w:rtl w:val="1"/>
        </w:rPr>
        <w:t xml:space="preserve">שימור</w:t>
      </w:r>
      <w:r w:rsidDel="00000000" w:rsidR="00000000" w:rsidRPr="00000000">
        <w:rPr>
          <w:b w:val="1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bidi w:val="1"/>
        <w:spacing w:after="0" w:afterAutospacing="0" w:before="120" w:line="320" w:lineRule="auto"/>
        <w:ind w:left="720" w:hanging="360"/>
        <w:rPr/>
      </w:pP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bidi w:val="1"/>
        <w:spacing w:before="0" w:beforeAutospacing="0" w:line="32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לספרינט</w:t>
      </w:r>
    </w:p>
    <w:p w:rsidR="00000000" w:rsidDel="00000000" w:rsidP="00000000" w:rsidRDefault="00000000" w:rsidRPr="00000000" w14:paraId="000000E5">
      <w:pPr>
        <w:bidi w:val="1"/>
        <w:spacing w:before="12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before="120" w:line="32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before="120" w:line="3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>
          <w:color w:val="999999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97" w:hanging="397"/>
      </w:pPr>
      <w:rPr>
        <w:rFonts w:ascii="Times" w:cs="Times" w:eastAsia="Times" w:hAnsi="Times"/>
        <w:b w:val="1"/>
        <w:i w:val="0"/>
        <w:smallCaps w:val="0"/>
        <w:strike w:val="0"/>
        <w:color w:val="000000"/>
        <w:sz w:val="32"/>
        <w:szCs w:val="32"/>
        <w:u w:val="none"/>
        <w:vertAlign w:val="baseline"/>
      </w:rPr>
    </w:lvl>
    <w:lvl w:ilvl="1">
      <w:start w:val="1"/>
      <w:numFmt w:val="decimal"/>
      <w:lvlText w:val="%1.%2"/>
      <w:lvlJc w:val="left"/>
      <w:pPr>
        <w:ind w:left="567" w:hanging="567"/>
      </w:pPr>
      <w:rPr/>
    </w:lvl>
    <w:lvl w:ilvl="2">
      <w:start w:val="1"/>
      <w:numFmt w:val="decimal"/>
      <w:lvlText w:val="%1.%2.%3"/>
      <w:lvlJc w:val="left"/>
      <w:pPr>
        <w:ind w:left="794" w:hanging="794"/>
      </w:pPr>
      <w:rPr/>
    </w:lvl>
    <w:lvl w:ilvl="3">
      <w:start w:val="1"/>
      <w:numFmt w:val="decimal"/>
      <w:lvlText w:val="%1.%2.%3.%4"/>
      <w:lvlJc w:val="left"/>
      <w:pPr>
        <w:ind w:left="1021" w:hanging="1021"/>
      </w:pPr>
      <w:rPr/>
    </w:lvl>
    <w:lvl w:ilvl="4">
      <w:start w:val="1"/>
      <w:numFmt w:val="decimal"/>
      <w:lvlText w:val="%1.%2.%3.%4.%5"/>
      <w:lvlJc w:val="left"/>
      <w:pPr>
        <w:ind w:left="1134" w:hanging="1134"/>
      </w:pPr>
      <w:rPr/>
    </w:lvl>
    <w:lvl w:ilvl="5">
      <w:start w:val="1"/>
      <w:numFmt w:val="decimal"/>
      <w:lvlText w:val="%1.%2.%3.%4.%5.%6"/>
      <w:lvlJc w:val="left"/>
      <w:pPr>
        <w:ind w:left="1247" w:hanging="1247"/>
      </w:pPr>
      <w:rPr/>
    </w:lvl>
    <w:lvl w:ilvl="6">
      <w:start w:val="1"/>
      <w:numFmt w:val="decimal"/>
      <w:lvlText w:val="%1.%2.%3.%4.%5.%6.%7"/>
      <w:lvlJc w:val="left"/>
      <w:pPr>
        <w:ind w:left="36" w:hanging="1296"/>
      </w:pPr>
      <w:rPr/>
    </w:lvl>
    <w:lvl w:ilvl="7">
      <w:start w:val="1"/>
      <w:numFmt w:val="decimal"/>
      <w:lvlText w:val="%1.%2.%3.%4.%5.%6.%7.%8"/>
      <w:lvlJc w:val="left"/>
      <w:pPr>
        <w:ind w:left="180" w:hanging="1440"/>
      </w:pPr>
      <w:rPr/>
    </w:lvl>
    <w:lvl w:ilvl="8">
      <w:start w:val="1"/>
      <w:numFmt w:val="decimal"/>
      <w:lvlText w:val="%1.%2.%3.%4.%5.%6.%7.%8.%9"/>
      <w:lvlJc w:val="left"/>
      <w:pPr>
        <w:ind w:left="32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Kw0beesc8Osa+Z54GRxsJrG91g==">AMUW2mVGaZigfg3h0ax5uKTtURbMt4ulNMCzSEyR4sp9p0XYDZyCEfUmQcPoUScWXQKYWcLR5ORq+Wtsw2fh6Vi5m0NIv/zNk1rx8Aq8c5LV55xdIgzWt38Azd/TOX0MRiIsh+H2wdNliTQOgUVCqjvnAFJ1cu8eBHhugFoOvkwHvKgMQysLMyeoHsU+kkVC4OV5v6mxgfk6K1iDXErUN7sp/HwJZEvypcxu/vX/mKR9OciEus3WcAY=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2022-05-13T16:52:00Z</dcterms:created>
</cp:coreProperties>
</file>