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3E9D" w14:textId="77777777" w:rsidR="00ED3827" w:rsidRDefault="00261536" w:rsidP="00ED3827">
      <w:pPr>
        <w:jc w:val="center"/>
        <w:rPr>
          <w:b/>
          <w:bCs/>
          <w:sz w:val="28"/>
          <w:szCs w:val="28"/>
          <w:u w:val="single"/>
        </w:rPr>
      </w:pPr>
      <w:r w:rsidRPr="00ED3827">
        <w:rPr>
          <w:b/>
          <w:bCs/>
          <w:sz w:val="28"/>
          <w:szCs w:val="28"/>
          <w:u w:val="single"/>
        </w:rPr>
        <w:t xml:space="preserve">Compte-rendu TP Optimisation et Graphes </w:t>
      </w:r>
    </w:p>
    <w:p w14:paraId="1BB062B2" w14:textId="7FA7B5D9" w:rsidR="00296EC3" w:rsidRPr="00ED3827" w:rsidRDefault="00261536" w:rsidP="00ED3827">
      <w:pPr>
        <w:jc w:val="center"/>
        <w:rPr>
          <w:b/>
          <w:bCs/>
          <w:sz w:val="28"/>
          <w:szCs w:val="28"/>
          <w:u w:val="single"/>
        </w:rPr>
      </w:pPr>
      <w:r w:rsidRPr="00ED3827">
        <w:rPr>
          <w:b/>
          <w:bCs/>
          <w:sz w:val="28"/>
          <w:szCs w:val="28"/>
          <w:u w:val="single"/>
        </w:rPr>
        <w:t xml:space="preserve">(Ilyas Taoussi, </w:t>
      </w:r>
      <w:proofErr w:type="spellStart"/>
      <w:r w:rsidRPr="00ED3827">
        <w:rPr>
          <w:b/>
          <w:bCs/>
          <w:sz w:val="28"/>
          <w:szCs w:val="28"/>
          <w:u w:val="single"/>
        </w:rPr>
        <w:t>Birkan</w:t>
      </w:r>
      <w:proofErr w:type="spellEnd"/>
      <w:r w:rsidRPr="00ED3827">
        <w:rPr>
          <w:b/>
          <w:bCs/>
          <w:sz w:val="28"/>
          <w:szCs w:val="28"/>
          <w:u w:val="single"/>
        </w:rPr>
        <w:t xml:space="preserve"> Yildiz)</w:t>
      </w:r>
    </w:p>
    <w:p w14:paraId="004567D6" w14:textId="6652BDA5" w:rsidR="00236CA6" w:rsidRDefault="00236CA6" w:rsidP="00236CA6">
      <w:r>
        <w:t>(</w:t>
      </w:r>
      <w:r w:rsidR="00CA3F8E">
        <w:t>Dépôt</w:t>
      </w:r>
      <w:r>
        <w:t xml:space="preserve"> </w:t>
      </w:r>
      <w:r w:rsidR="00CA3F8E">
        <w:t>GitHub</w:t>
      </w:r>
      <w:r>
        <w:t xml:space="preserve"> : </w:t>
      </w:r>
      <w:hyperlink r:id="rId5" w:history="1">
        <w:r w:rsidRPr="00C6092D">
          <w:rPr>
            <w:rStyle w:val="Hyperlink"/>
          </w:rPr>
          <w:t>https://github.com/IlyasTaoussi/GraphesOptTP</w:t>
        </w:r>
      </w:hyperlink>
      <w:r>
        <w:t xml:space="preserve"> )</w:t>
      </w:r>
    </w:p>
    <w:p w14:paraId="1218E768" w14:textId="0070BE69" w:rsidR="00261536" w:rsidRDefault="00261536" w:rsidP="00261536">
      <w:pPr>
        <w:pStyle w:val="ListParagraph"/>
        <w:numPr>
          <w:ilvl w:val="0"/>
          <w:numId w:val="1"/>
        </w:numPr>
      </w:pPr>
      <w:r>
        <w:t>Plus Court Chemin</w:t>
      </w:r>
    </w:p>
    <w:p w14:paraId="711DB776" w14:textId="58434368" w:rsidR="00261536" w:rsidRDefault="00156681" w:rsidP="00261536">
      <w:pPr>
        <w:pStyle w:val="ListParagraph"/>
        <w:numPr>
          <w:ilvl w:val="1"/>
          <w:numId w:val="1"/>
        </w:numPr>
      </w:pPr>
      <w:r>
        <w:t>Modélisation</w:t>
      </w:r>
      <w:r w:rsidR="00261536">
        <w:t xml:space="preserve"> </w:t>
      </w:r>
      <w:r w:rsidR="00A3495B">
        <w:t>linéaire</w:t>
      </w:r>
    </w:p>
    <w:p w14:paraId="75556B61" w14:textId="78334772" w:rsidR="00261536" w:rsidRDefault="00261536" w:rsidP="00261536">
      <w:r>
        <w:t xml:space="preserve">Programme </w:t>
      </w:r>
      <w:r w:rsidR="00156681">
        <w:t>Linéaire</w:t>
      </w:r>
      <w:r>
        <w:t> :</w:t>
      </w:r>
    </w:p>
    <w:p w14:paraId="6248CEB5" w14:textId="1C2C8858" w:rsidR="00BF3191" w:rsidRDefault="00BF3191" w:rsidP="00261536">
      <w:r>
        <w:t>Soit G = &lt;S, A&gt; le graphe non orienté.</w:t>
      </w:r>
    </w:p>
    <w:p w14:paraId="5D341546" w14:textId="3D9FB10B" w:rsidR="00261536" w:rsidRDefault="00261536" w:rsidP="00261536">
      <w:r>
        <w:t xml:space="preserve">Soit n le nombre de sommets, i et </w:t>
      </w:r>
      <w:proofErr w:type="spellStart"/>
      <w:r>
        <w:t>j</w:t>
      </w:r>
      <w:proofErr w:type="spellEnd"/>
      <w:r>
        <w:t xml:space="preserve"> les indices des sommets de l’arête </w:t>
      </w:r>
      <w:r w:rsidR="00156681">
        <w:t>représenté</w:t>
      </w:r>
      <w:r>
        <w:t xml:space="preserve"> par le couple (</w:t>
      </w:r>
      <w:proofErr w:type="spellStart"/>
      <w:r>
        <w:t>i,j</w:t>
      </w:r>
      <w:proofErr w:type="spellEnd"/>
      <w:r>
        <w:t>)</w:t>
      </w:r>
    </w:p>
    <w:p w14:paraId="47C21401" w14:textId="18397F14" w:rsidR="00261536" w:rsidRDefault="00261536" w:rsidP="00261536">
      <w:r>
        <w:t xml:space="preserve">Soit s l’indice du sommet de </w:t>
      </w:r>
      <w:r w:rsidR="00156681">
        <w:t>départ</w:t>
      </w:r>
      <w:r>
        <w:t>, et t l’indice du sommet d’arrivée</w:t>
      </w:r>
    </w:p>
    <w:p w14:paraId="70CCD37E" w14:textId="08ECFCDF" w:rsidR="00BF3191" w:rsidRDefault="00BF3191" w:rsidP="00261536">
      <w:r>
        <w:t>Soit S1 l’ensemble des sommets, et tel que :</w:t>
      </w:r>
    </w:p>
    <w:p w14:paraId="67785F99" w14:textId="1EDA2BEB" w:rsidR="00BF3191" w:rsidRPr="00A01DD0" w:rsidRDefault="00BF3191" w:rsidP="00261536">
      <w:pPr>
        <w:rPr>
          <w:vertAlign w:val="subscript"/>
        </w:rPr>
      </w:pPr>
      <w:r>
        <w:tab/>
      </w:r>
      <m:oMath>
        <m:r>
          <w:rPr>
            <w:rFonts w:ascii="Cambria Math" w:hAnsi="Cambria Math"/>
          </w:rPr>
          <m:t xml:space="preserve">S1=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i∈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n</m:t>
            </m:r>
          </m:e>
        </m:d>
        <m:r>
          <w:rPr>
            <w:rFonts w:ascii="Cambria Math" w:hAnsi="Cambria Math"/>
          </w:rPr>
          <m:t xml:space="preserve"> 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!=0 }</m:t>
        </m:r>
      </m:oMath>
      <w:r w:rsidR="00A01DD0">
        <w:t xml:space="preserve"> avec S</w:t>
      </w:r>
      <w:r w:rsidR="00A01DD0">
        <w:rPr>
          <w:vertAlign w:val="subscript"/>
        </w:rPr>
        <w:t>i</w:t>
      </w:r>
      <w:r w:rsidR="00A01DD0">
        <w:t xml:space="preserve"> un sommet d’indice i</w:t>
      </w:r>
    </w:p>
    <w:p w14:paraId="7F49AED5" w14:textId="042EE82A" w:rsidR="005105EE" w:rsidRDefault="005105EE" w:rsidP="00261536">
      <w:r>
        <w:t xml:space="preserve">Soit </w:t>
      </w:r>
      <w:proofErr w:type="spellStart"/>
      <w:r>
        <w:t>x</w:t>
      </w:r>
      <w:r>
        <w:rPr>
          <w:vertAlign w:val="subscript"/>
        </w:rPr>
        <w:t>ij</w:t>
      </w:r>
      <w:proofErr w:type="spellEnd"/>
      <w:r>
        <w:t xml:space="preserve"> la variable binaire qui </w:t>
      </w:r>
      <w:r w:rsidR="00156681">
        <w:t>représente</w:t>
      </w:r>
      <w:r>
        <w:t xml:space="preserve"> l’</w:t>
      </w:r>
      <w:r w:rsidR="00156681">
        <w:t>état</w:t>
      </w:r>
      <w:r>
        <w:t xml:space="preserve"> de visite du chemin (</w:t>
      </w:r>
      <w:proofErr w:type="spellStart"/>
      <w:r>
        <w:t>i,j</w:t>
      </w:r>
      <w:proofErr w:type="spellEnd"/>
      <w:r>
        <w:t>) </w:t>
      </w:r>
      <w:r w:rsidR="00A01DD0">
        <w:t>(avec i et j dans S1) :</w:t>
      </w:r>
    </w:p>
    <w:p w14:paraId="3F45FECA" w14:textId="56510361" w:rsidR="005105EE" w:rsidRPr="005105EE" w:rsidRDefault="00CA3F8E" w:rsidP="005105E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si le chemin de i à j est visité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                  sinon</m:t>
                  </m:r>
                </m:e>
              </m:eqArr>
            </m:e>
          </m:d>
        </m:oMath>
      </m:oMathPara>
    </w:p>
    <w:p w14:paraId="7CFB92E0" w14:textId="4991462D" w:rsidR="005105EE" w:rsidRDefault="005105EE" w:rsidP="005105EE">
      <w:r>
        <w:t xml:space="preserve">Soit </w:t>
      </w:r>
      <w:proofErr w:type="spellStart"/>
      <w:r>
        <w:t>c</w:t>
      </w:r>
      <w:r>
        <w:rPr>
          <w:vertAlign w:val="subscript"/>
        </w:rPr>
        <w:t>ij</w:t>
      </w:r>
      <w:proofErr w:type="spellEnd"/>
      <w:r>
        <w:rPr>
          <w:vertAlign w:val="subscript"/>
        </w:rPr>
        <w:t xml:space="preserve"> </w:t>
      </w:r>
      <w:r>
        <w:t>le cout de l’arête (</w:t>
      </w:r>
      <w:proofErr w:type="spellStart"/>
      <w:r>
        <w:t>i,j</w:t>
      </w:r>
      <w:proofErr w:type="spellEnd"/>
      <w:r>
        <w:t>)</w:t>
      </w:r>
      <w:r w:rsidR="00A01DD0">
        <w:t xml:space="preserve"> (avec i et j dans S1) :</w:t>
      </w:r>
    </w:p>
    <w:p w14:paraId="383E4348" w14:textId="2D49EA2E" w:rsidR="005105EE" w:rsidRPr="005105EE" w:rsidRDefault="00CA3F8E" w:rsidP="005105E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                            si i est diagonal à j</m:t>
                  </m:r>
                </m:e>
                <m:e>
                  <m:r>
                    <w:rPr>
                      <w:rFonts w:ascii="Cambria Math" w:hAnsi="Cambria Math"/>
                    </w:rPr>
                    <m:t>1   si i est horizontal ou vertical à 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                                                         sinon</m:t>
                  </m:r>
                </m:e>
              </m:eqArr>
            </m:e>
          </m:d>
        </m:oMath>
      </m:oMathPara>
    </w:p>
    <w:p w14:paraId="0D328B94" w14:textId="26F4866E" w:rsidR="00261536" w:rsidRDefault="00261536" w:rsidP="00261536">
      <w:pPr>
        <w:pStyle w:val="ListParagraph"/>
        <w:numPr>
          <w:ilvl w:val="0"/>
          <w:numId w:val="2"/>
        </w:numPr>
      </w:pPr>
      <w:r>
        <w:t>Objectif</w:t>
      </w:r>
    </w:p>
    <w:p w14:paraId="5973D8A5" w14:textId="679209CC" w:rsidR="00261536" w:rsidRPr="00261536" w:rsidRDefault="00261536" w:rsidP="00261536">
      <m:oMathPara>
        <m:oMath>
          <m:r>
            <w:rPr>
              <w:rFonts w:ascii="Cambria Math" w:hAnsi="Cambria Math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33574AFB" w14:textId="74084C8F" w:rsidR="00261536" w:rsidRDefault="00261536" w:rsidP="00261536">
      <w:pPr>
        <w:pStyle w:val="ListParagraph"/>
        <w:numPr>
          <w:ilvl w:val="0"/>
          <w:numId w:val="2"/>
        </w:numPr>
      </w:pPr>
      <w:r>
        <w:t>Contraintes</w:t>
      </w:r>
    </w:p>
    <w:p w14:paraId="7D6E1084" w14:textId="7025F008" w:rsidR="00261536" w:rsidRPr="009F5794" w:rsidRDefault="009F5794" w:rsidP="00261536">
      <m:oMathPara>
        <m:oMath>
          <m:r>
            <w:rPr>
              <w:rFonts w:ascii="Cambria Math" w:hAnsi="Cambria Math"/>
            </w:rPr>
            <m:t xml:space="preserve">Pour tout i dans S1 ,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  si i=s</m:t>
                  </m:r>
                </m:e>
                <m:e>
                  <m:r>
                    <w:rPr>
                      <w:rFonts w:ascii="Cambria Math" w:hAnsi="Cambria Math"/>
                    </w:rPr>
                    <m:t>-1    si i=t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    sinon</m:t>
                  </m:r>
                </m:e>
              </m:eqArr>
            </m:e>
          </m:d>
        </m:oMath>
      </m:oMathPara>
    </w:p>
    <w:p w14:paraId="02BAED17" w14:textId="4D61551F" w:rsidR="00F01CD8" w:rsidRDefault="00F974F2" w:rsidP="00F01CD8">
      <w:pPr>
        <w:pStyle w:val="ListParagraph"/>
        <w:numPr>
          <w:ilvl w:val="0"/>
          <w:numId w:val="1"/>
        </w:numPr>
      </w:pPr>
      <w:r>
        <w:t>Voyageur du Commerce</w:t>
      </w:r>
    </w:p>
    <w:p w14:paraId="2A0B5B4F" w14:textId="75C423EB" w:rsidR="003B7BE6" w:rsidRDefault="005C1564" w:rsidP="003B7BE6">
      <w:pPr>
        <w:pStyle w:val="ListParagraph"/>
        <w:numPr>
          <w:ilvl w:val="1"/>
          <w:numId w:val="1"/>
        </w:numPr>
      </w:pPr>
      <w:proofErr w:type="spellStart"/>
      <w:r>
        <w:t>modèl</w:t>
      </w:r>
      <w:r w:rsidR="00A3495B">
        <w:t>isation</w:t>
      </w:r>
      <w:proofErr w:type="spellEnd"/>
      <w:r w:rsidR="003B7BE6">
        <w:t xml:space="preserve"> </w:t>
      </w:r>
      <w:r>
        <w:t>linéaire</w:t>
      </w:r>
    </w:p>
    <w:p w14:paraId="25AEB6F9" w14:textId="77777777" w:rsidR="00E13448" w:rsidRDefault="00E13448" w:rsidP="00E13448">
      <w:r>
        <w:t>Soit G = &lt;S, A&gt; le graphe non orienté.</w:t>
      </w:r>
    </w:p>
    <w:p w14:paraId="0164D279" w14:textId="082031F5" w:rsidR="00E13448" w:rsidRDefault="00E13448" w:rsidP="00E13448">
      <w:r>
        <w:t xml:space="preserve">Soit n le nombre de sommets, i et </w:t>
      </w:r>
      <w:proofErr w:type="spellStart"/>
      <w:r>
        <w:t>j</w:t>
      </w:r>
      <w:proofErr w:type="spellEnd"/>
      <w:r>
        <w:t xml:space="preserve"> les indices des sommets de l’arête représenté par le couple (</w:t>
      </w:r>
      <w:proofErr w:type="spellStart"/>
      <w:r>
        <w:t>i,j</w:t>
      </w:r>
      <w:proofErr w:type="spellEnd"/>
      <w:r>
        <w:t>)</w:t>
      </w:r>
    </w:p>
    <w:p w14:paraId="045C7137" w14:textId="77777777" w:rsidR="00E13448" w:rsidRDefault="00E13448" w:rsidP="00E13448">
      <w:r>
        <w:t>Soit S1 l’ensemble des sommets, et tel que :</w:t>
      </w:r>
    </w:p>
    <w:p w14:paraId="697003EC" w14:textId="03136F27" w:rsidR="00E13448" w:rsidRPr="00A01DD0" w:rsidRDefault="00E13448" w:rsidP="00E13448">
      <w:pPr>
        <w:rPr>
          <w:vertAlign w:val="subscript"/>
        </w:rPr>
      </w:pPr>
      <w:r>
        <w:tab/>
      </w:r>
      <m:oMath>
        <m:r>
          <w:rPr>
            <w:rFonts w:ascii="Cambria Math" w:hAnsi="Cambria Math"/>
          </w:rPr>
          <m:t xml:space="preserve">S1=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i∈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n-1</m:t>
            </m:r>
          </m:e>
        </m:d>
        <m:r>
          <w:rPr>
            <w:rFonts w:ascii="Cambria Math" w:hAnsi="Cambria Math"/>
          </w:rPr>
          <m:t xml:space="preserve"> 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!=0 }</m:t>
        </m:r>
      </m:oMath>
      <w:r>
        <w:t xml:space="preserve"> avec S</w:t>
      </w:r>
      <w:r>
        <w:rPr>
          <w:vertAlign w:val="subscript"/>
        </w:rPr>
        <w:t>i</w:t>
      </w:r>
      <w:r>
        <w:t xml:space="preserve"> un sommet d’indice i</w:t>
      </w:r>
    </w:p>
    <w:p w14:paraId="506B4348" w14:textId="77777777" w:rsidR="00E13448" w:rsidRDefault="00E13448" w:rsidP="00E13448">
      <w:r>
        <w:t xml:space="preserve">Soit </w:t>
      </w:r>
      <w:proofErr w:type="spellStart"/>
      <w:r>
        <w:t>x</w:t>
      </w:r>
      <w:r>
        <w:rPr>
          <w:vertAlign w:val="subscript"/>
        </w:rPr>
        <w:t>ij</w:t>
      </w:r>
      <w:proofErr w:type="spellEnd"/>
      <w:r>
        <w:t xml:space="preserve"> la variable binaire qui représente l’état de visite du chemin (</w:t>
      </w:r>
      <w:proofErr w:type="spellStart"/>
      <w:r>
        <w:t>i,j</w:t>
      </w:r>
      <w:proofErr w:type="spellEnd"/>
      <w:r>
        <w:t>) (avec i et j dans S1) :</w:t>
      </w:r>
    </w:p>
    <w:p w14:paraId="3E010A82" w14:textId="77777777" w:rsidR="00E13448" w:rsidRPr="005105EE" w:rsidRDefault="00CA3F8E" w:rsidP="00E1344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si le chemin de i à j est visité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                  sinon</m:t>
                  </m:r>
                </m:e>
              </m:eqArr>
            </m:e>
          </m:d>
        </m:oMath>
      </m:oMathPara>
    </w:p>
    <w:p w14:paraId="56292AD1" w14:textId="03DF4ACA" w:rsidR="00E13448" w:rsidRDefault="00E13448" w:rsidP="00E13448">
      <w:r>
        <w:lastRenderedPageBreak/>
        <w:t xml:space="preserve">Soit </w:t>
      </w:r>
      <w:proofErr w:type="spellStart"/>
      <w:r>
        <w:t>c</w:t>
      </w:r>
      <w:r>
        <w:rPr>
          <w:vertAlign w:val="subscript"/>
        </w:rPr>
        <w:t>ij</w:t>
      </w:r>
      <w:proofErr w:type="spellEnd"/>
      <w:r>
        <w:rPr>
          <w:vertAlign w:val="subscript"/>
        </w:rPr>
        <w:t xml:space="preserve"> </w:t>
      </w:r>
      <w:r>
        <w:t>le cout de l’arête (</w:t>
      </w:r>
      <w:proofErr w:type="spellStart"/>
      <w:r>
        <w:t>i,j</w:t>
      </w:r>
      <w:proofErr w:type="spellEnd"/>
      <w:r>
        <w:t xml:space="preserve">) (avec i et j dans S1) </w:t>
      </w:r>
      <w:r w:rsidR="005C1564">
        <w:t>généré</w:t>
      </w:r>
      <w:r>
        <w:t xml:space="preserve"> </w:t>
      </w:r>
      <w:r w:rsidR="005C1564">
        <w:t>aléatoirement</w:t>
      </w:r>
      <w:r>
        <w:t xml:space="preserve"> entre 10 et 50.</w:t>
      </w:r>
    </w:p>
    <w:p w14:paraId="6A8D9C5D" w14:textId="032B400D" w:rsidR="006F4759" w:rsidRPr="006F4759" w:rsidRDefault="006F4759" w:rsidP="006F4759">
      <w:r>
        <w:t xml:space="preserve">Soit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une variable du sommet i, qui sert à suivre l’ordre des sommets visités , sous la contrainte d’effet</w:t>
      </w:r>
      <w:r w:rsidR="00A018EB">
        <w:t> 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+1 si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</m:oMath>
    </w:p>
    <w:p w14:paraId="5B19CB75" w14:textId="77777777" w:rsidR="00E13448" w:rsidRDefault="00E13448" w:rsidP="00E13448"/>
    <w:p w14:paraId="69063EA2" w14:textId="77777777" w:rsidR="00E13448" w:rsidRDefault="00E13448" w:rsidP="00E13448">
      <w:pPr>
        <w:pStyle w:val="ListParagraph"/>
        <w:numPr>
          <w:ilvl w:val="0"/>
          <w:numId w:val="2"/>
        </w:numPr>
      </w:pPr>
      <w:r>
        <w:t>Objectif</w:t>
      </w:r>
    </w:p>
    <w:p w14:paraId="2F9DAD96" w14:textId="01D75541" w:rsidR="00E13448" w:rsidRPr="00261536" w:rsidRDefault="00E13448" w:rsidP="00E13448">
      <m:oMathPara>
        <m:oMath>
          <m:r>
            <w:rPr>
              <w:rFonts w:ascii="Cambria Math" w:hAnsi="Cambria Math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j∈S1, j≠i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6F09E0E9" w14:textId="1612713C" w:rsidR="00E13448" w:rsidRDefault="00E13448" w:rsidP="00E13448">
      <w:pPr>
        <w:pStyle w:val="ListParagraph"/>
        <w:numPr>
          <w:ilvl w:val="0"/>
          <w:numId w:val="2"/>
        </w:numPr>
      </w:pPr>
      <w:r>
        <w:t>Contraintes</w:t>
      </w:r>
    </w:p>
    <w:p w14:paraId="5C8ED7D2" w14:textId="3F80CBE9" w:rsidR="00E13448" w:rsidRPr="003B7BE6" w:rsidRDefault="00CA3F8E" w:rsidP="00E13448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j=0, j≠i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=1 ;i ∈[0, n-1]</m:t>
          </m:r>
        </m:oMath>
      </m:oMathPara>
    </w:p>
    <w:p w14:paraId="7A8E0DDC" w14:textId="76DE1CC1" w:rsidR="003B7BE6" w:rsidRPr="003B7BE6" w:rsidRDefault="00CA3F8E" w:rsidP="00E13448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i=0, i≠j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=1 ;j ∈[0, n-1]</m:t>
          </m:r>
        </m:oMath>
      </m:oMathPara>
    </w:p>
    <w:p w14:paraId="6DCCA0AC" w14:textId="2B6CD692" w:rsidR="003B7BE6" w:rsidRPr="005C1564" w:rsidRDefault="00CA3F8E" w:rsidP="00E134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 (n-1)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≤n-2</m:t>
          </m:r>
        </m:oMath>
      </m:oMathPara>
    </w:p>
    <w:p w14:paraId="55E33C7E" w14:textId="5409F31D" w:rsidR="005C1564" w:rsidRDefault="005C1564" w:rsidP="005C1564">
      <w:pPr>
        <w:pStyle w:val="ListParagraph"/>
        <w:numPr>
          <w:ilvl w:val="1"/>
          <w:numId w:val="1"/>
        </w:numPr>
      </w:pPr>
      <w:r>
        <w:t xml:space="preserve">Comparaison de </w:t>
      </w:r>
      <w:r w:rsidR="004B6CEC">
        <w:t>résultats</w:t>
      </w:r>
    </w:p>
    <w:p w14:paraId="20232488" w14:textId="6C6A0423" w:rsidR="005C1564" w:rsidRDefault="005C1564" w:rsidP="005C1564">
      <w:r>
        <w:t xml:space="preserve">Pour </w:t>
      </w:r>
      <w:r w:rsidR="00651C59">
        <w:t xml:space="preserve">assurer l’obtention de </w:t>
      </w:r>
      <w:r w:rsidR="004B6CEC">
        <w:t>résultats</w:t>
      </w:r>
      <w:r w:rsidR="00651C59">
        <w:t xml:space="preserve"> </w:t>
      </w:r>
      <w:r w:rsidR="004B6CEC">
        <w:t>interprétables</w:t>
      </w:r>
      <w:r w:rsidR="00651C59">
        <w:t>, on supposera que la probabilité p = 1</w:t>
      </w:r>
      <w:r w:rsidR="000B23D2">
        <w:t>, et le sommet de début sera toujours le sommet 0.</w:t>
      </w:r>
    </w:p>
    <w:p w14:paraId="36106349" w14:textId="71F8DCCE" w:rsidR="001711C7" w:rsidRDefault="001711C7" w:rsidP="005C1564">
      <w:r>
        <w:t xml:space="preserve">Si l’objectif est le même (même distance minimale), on pourra assumer que les deux </w:t>
      </w:r>
      <w:r w:rsidR="004B6CEC">
        <w:t>méthodes</w:t>
      </w:r>
      <w:r>
        <w:t xml:space="preserve"> ont trouvé le même chemin optimal pour le </w:t>
      </w:r>
      <w:r w:rsidR="004B6CEC">
        <w:t>problème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67"/>
        <w:gridCol w:w="762"/>
        <w:gridCol w:w="894"/>
        <w:gridCol w:w="924"/>
        <w:gridCol w:w="925"/>
        <w:gridCol w:w="924"/>
        <w:gridCol w:w="924"/>
        <w:gridCol w:w="924"/>
        <w:gridCol w:w="896"/>
        <w:gridCol w:w="1053"/>
      </w:tblGrid>
      <w:tr w:rsidR="00ED3827" w14:paraId="66C9245F" w14:textId="310EBEDF" w:rsidTr="00ED3827">
        <w:tc>
          <w:tcPr>
            <w:tcW w:w="2030" w:type="dxa"/>
            <w:gridSpan w:val="2"/>
          </w:tcPr>
          <w:p w14:paraId="470F611E" w14:textId="318D14CB" w:rsidR="00ED3827" w:rsidRDefault="00ED3827" w:rsidP="005C1564">
            <w:r>
              <w:t>Nb Sommets</w:t>
            </w:r>
          </w:p>
        </w:tc>
        <w:tc>
          <w:tcPr>
            <w:tcW w:w="901" w:type="dxa"/>
          </w:tcPr>
          <w:p w14:paraId="5468B4DB" w14:textId="34F60012" w:rsidR="00ED3827" w:rsidRDefault="00ED3827" w:rsidP="005C1564">
            <w:r>
              <w:t>N = 5</w:t>
            </w:r>
          </w:p>
        </w:tc>
        <w:tc>
          <w:tcPr>
            <w:tcW w:w="933" w:type="dxa"/>
          </w:tcPr>
          <w:p w14:paraId="4FEF19AA" w14:textId="50494EC9" w:rsidR="00ED3827" w:rsidRDefault="00ED3827" w:rsidP="005C1564">
            <w:r>
              <w:t>N = 10</w:t>
            </w:r>
          </w:p>
        </w:tc>
        <w:tc>
          <w:tcPr>
            <w:tcW w:w="934" w:type="dxa"/>
          </w:tcPr>
          <w:p w14:paraId="675BC19B" w14:textId="28ABA6F7" w:rsidR="00ED3827" w:rsidRDefault="00ED3827" w:rsidP="005C1564">
            <w:r>
              <w:t>N = 11</w:t>
            </w:r>
          </w:p>
        </w:tc>
        <w:tc>
          <w:tcPr>
            <w:tcW w:w="933" w:type="dxa"/>
          </w:tcPr>
          <w:p w14:paraId="2E94E63D" w14:textId="2FD8C348" w:rsidR="00ED3827" w:rsidRDefault="00ED3827" w:rsidP="005C1564">
            <w:r>
              <w:t>N = 12</w:t>
            </w:r>
          </w:p>
        </w:tc>
        <w:tc>
          <w:tcPr>
            <w:tcW w:w="933" w:type="dxa"/>
          </w:tcPr>
          <w:p w14:paraId="22B85C03" w14:textId="45C4EBBF" w:rsidR="00ED3827" w:rsidRDefault="00ED3827" w:rsidP="005C1564">
            <w:r>
              <w:t>N = 15</w:t>
            </w:r>
          </w:p>
        </w:tc>
        <w:tc>
          <w:tcPr>
            <w:tcW w:w="933" w:type="dxa"/>
          </w:tcPr>
          <w:p w14:paraId="15AE9CFC" w14:textId="34FC6C3B" w:rsidR="00ED3827" w:rsidRDefault="00ED3827" w:rsidP="005C1564">
            <w:r>
              <w:t>N = 20</w:t>
            </w:r>
          </w:p>
        </w:tc>
        <w:tc>
          <w:tcPr>
            <w:tcW w:w="903" w:type="dxa"/>
          </w:tcPr>
          <w:p w14:paraId="5C0C5DE6" w14:textId="1D9D5FB3" w:rsidR="00ED3827" w:rsidRDefault="00ED3827" w:rsidP="005C1564">
            <w:r>
              <w:t>N = 50</w:t>
            </w:r>
          </w:p>
        </w:tc>
        <w:tc>
          <w:tcPr>
            <w:tcW w:w="993" w:type="dxa"/>
          </w:tcPr>
          <w:p w14:paraId="1DBD4D1A" w14:textId="3E6A5633" w:rsidR="00ED3827" w:rsidRDefault="00ED3827" w:rsidP="005C1564">
            <w:r>
              <w:t>N = 500</w:t>
            </w:r>
          </w:p>
        </w:tc>
      </w:tr>
      <w:tr w:rsidR="00ED3827" w14:paraId="437FD69D" w14:textId="02439AFE" w:rsidTr="00ED3827">
        <w:tc>
          <w:tcPr>
            <w:tcW w:w="1268" w:type="dxa"/>
            <w:vMerge w:val="restart"/>
          </w:tcPr>
          <w:p w14:paraId="4D852C86" w14:textId="1DD40C69" w:rsidR="00ED3827" w:rsidRDefault="00ED3827" w:rsidP="004B6CEC">
            <w:r>
              <w:t>Distance Minimale</w:t>
            </w:r>
          </w:p>
        </w:tc>
        <w:tc>
          <w:tcPr>
            <w:tcW w:w="762" w:type="dxa"/>
          </w:tcPr>
          <w:p w14:paraId="05FA3F12" w14:textId="42FE8B3A" w:rsidR="00ED3827" w:rsidRDefault="00ED3827" w:rsidP="005C1564">
            <w:r>
              <w:t>Enum</w:t>
            </w:r>
          </w:p>
        </w:tc>
        <w:tc>
          <w:tcPr>
            <w:tcW w:w="901" w:type="dxa"/>
          </w:tcPr>
          <w:p w14:paraId="0909EC9F" w14:textId="7A93A630" w:rsidR="00ED3827" w:rsidRDefault="00ED3827" w:rsidP="005C1564">
            <w:r>
              <w:t>126.91</w:t>
            </w:r>
          </w:p>
        </w:tc>
        <w:tc>
          <w:tcPr>
            <w:tcW w:w="933" w:type="dxa"/>
          </w:tcPr>
          <w:p w14:paraId="5CC73E5E" w14:textId="25146279" w:rsidR="00ED3827" w:rsidRDefault="00ED3827" w:rsidP="005C1564">
            <w:r>
              <w:t>191.94</w:t>
            </w:r>
          </w:p>
        </w:tc>
        <w:tc>
          <w:tcPr>
            <w:tcW w:w="934" w:type="dxa"/>
          </w:tcPr>
          <w:p w14:paraId="37599D35" w14:textId="34493586" w:rsidR="00ED3827" w:rsidRDefault="00ED3827" w:rsidP="005C1564">
            <w:r>
              <w:t>205.53</w:t>
            </w:r>
          </w:p>
        </w:tc>
        <w:tc>
          <w:tcPr>
            <w:tcW w:w="933" w:type="dxa"/>
          </w:tcPr>
          <w:p w14:paraId="4F0A7DF7" w14:textId="56E5D7ED" w:rsidR="00ED3827" w:rsidRDefault="00ED3827" w:rsidP="005C1564">
            <w:r>
              <w:t>185.36</w:t>
            </w:r>
          </w:p>
        </w:tc>
        <w:tc>
          <w:tcPr>
            <w:tcW w:w="933" w:type="dxa"/>
          </w:tcPr>
          <w:p w14:paraId="62B0753D" w14:textId="4101D3D7" w:rsidR="00ED3827" w:rsidRDefault="00ED3827" w:rsidP="005C1564">
            <w:r>
              <w:t>---------</w:t>
            </w:r>
          </w:p>
        </w:tc>
        <w:tc>
          <w:tcPr>
            <w:tcW w:w="933" w:type="dxa"/>
          </w:tcPr>
          <w:p w14:paraId="268E7DE1" w14:textId="39C6CD52" w:rsidR="00ED3827" w:rsidRDefault="00ED3827" w:rsidP="005C1564">
            <w:r>
              <w:t>---------</w:t>
            </w:r>
          </w:p>
        </w:tc>
        <w:tc>
          <w:tcPr>
            <w:tcW w:w="903" w:type="dxa"/>
          </w:tcPr>
          <w:p w14:paraId="4BFDD75C" w14:textId="4F278FF8" w:rsidR="00ED3827" w:rsidRDefault="00ED3827" w:rsidP="005C1564">
            <w:r>
              <w:t>---------</w:t>
            </w:r>
          </w:p>
        </w:tc>
        <w:tc>
          <w:tcPr>
            <w:tcW w:w="993" w:type="dxa"/>
          </w:tcPr>
          <w:p w14:paraId="769DACC1" w14:textId="6F65980A" w:rsidR="00ED3827" w:rsidRDefault="00ED3827" w:rsidP="005C1564">
            <w:r>
              <w:t>----------</w:t>
            </w:r>
          </w:p>
        </w:tc>
      </w:tr>
      <w:tr w:rsidR="00ED3827" w14:paraId="16E9566F" w14:textId="19F967F2" w:rsidTr="00ED3827">
        <w:tc>
          <w:tcPr>
            <w:tcW w:w="1268" w:type="dxa"/>
            <w:vMerge/>
          </w:tcPr>
          <w:p w14:paraId="1A590F84" w14:textId="6EE95DE8" w:rsidR="00ED3827" w:rsidRDefault="00ED3827" w:rsidP="005C1564"/>
        </w:tc>
        <w:tc>
          <w:tcPr>
            <w:tcW w:w="762" w:type="dxa"/>
          </w:tcPr>
          <w:p w14:paraId="2DE177F1" w14:textId="2076ABD8" w:rsidR="00ED3827" w:rsidRDefault="00ED3827" w:rsidP="005C1564">
            <w:r>
              <w:t>CPLEX</w:t>
            </w:r>
          </w:p>
        </w:tc>
        <w:tc>
          <w:tcPr>
            <w:tcW w:w="901" w:type="dxa"/>
          </w:tcPr>
          <w:p w14:paraId="65B5038F" w14:textId="2A79E51D" w:rsidR="00ED3827" w:rsidRDefault="00ED3827" w:rsidP="004B6CEC">
            <w:r>
              <w:t>126.91</w:t>
            </w:r>
          </w:p>
        </w:tc>
        <w:tc>
          <w:tcPr>
            <w:tcW w:w="933" w:type="dxa"/>
          </w:tcPr>
          <w:p w14:paraId="6C565F29" w14:textId="5A277C53" w:rsidR="00ED3827" w:rsidRDefault="00ED3827" w:rsidP="005C1564">
            <w:r>
              <w:t>191.94</w:t>
            </w:r>
          </w:p>
        </w:tc>
        <w:tc>
          <w:tcPr>
            <w:tcW w:w="934" w:type="dxa"/>
          </w:tcPr>
          <w:p w14:paraId="48EB8F8E" w14:textId="3A4D4CC4" w:rsidR="00ED3827" w:rsidRDefault="00ED3827" w:rsidP="005C1564">
            <w:r>
              <w:t>205.53</w:t>
            </w:r>
          </w:p>
        </w:tc>
        <w:tc>
          <w:tcPr>
            <w:tcW w:w="933" w:type="dxa"/>
          </w:tcPr>
          <w:p w14:paraId="76957E0C" w14:textId="28C64DBE" w:rsidR="00ED3827" w:rsidRDefault="00ED3827" w:rsidP="005C1564">
            <w:r>
              <w:t>185.36</w:t>
            </w:r>
          </w:p>
        </w:tc>
        <w:tc>
          <w:tcPr>
            <w:tcW w:w="933" w:type="dxa"/>
          </w:tcPr>
          <w:p w14:paraId="488D9C68" w14:textId="4D1DC57C" w:rsidR="00ED3827" w:rsidRDefault="00ED3827" w:rsidP="005C1564">
            <w:r>
              <w:t>240.72</w:t>
            </w:r>
          </w:p>
        </w:tc>
        <w:tc>
          <w:tcPr>
            <w:tcW w:w="933" w:type="dxa"/>
          </w:tcPr>
          <w:p w14:paraId="7BB62D00" w14:textId="594A468B" w:rsidR="00ED3827" w:rsidRDefault="00ED3827" w:rsidP="005C1564">
            <w:r>
              <w:t>286.73</w:t>
            </w:r>
          </w:p>
        </w:tc>
        <w:tc>
          <w:tcPr>
            <w:tcW w:w="903" w:type="dxa"/>
          </w:tcPr>
          <w:p w14:paraId="6606FF17" w14:textId="598D4CFF" w:rsidR="00ED3827" w:rsidRDefault="00ED3827" w:rsidP="005C1564">
            <w:r>
              <w:t>576.81</w:t>
            </w:r>
          </w:p>
        </w:tc>
        <w:tc>
          <w:tcPr>
            <w:tcW w:w="993" w:type="dxa"/>
          </w:tcPr>
          <w:p w14:paraId="101574D3" w14:textId="38787A4B" w:rsidR="00ED3827" w:rsidRDefault="00ED3827" w:rsidP="005C1564">
            <w:r>
              <w:t>5092.713</w:t>
            </w:r>
          </w:p>
        </w:tc>
      </w:tr>
      <w:tr w:rsidR="00ED3827" w14:paraId="45CA4EA7" w14:textId="222F8830" w:rsidTr="00ED3827">
        <w:tc>
          <w:tcPr>
            <w:tcW w:w="1268" w:type="dxa"/>
            <w:vMerge w:val="restart"/>
          </w:tcPr>
          <w:p w14:paraId="77A481E2" w14:textId="2594BA72" w:rsidR="00ED3827" w:rsidRDefault="00ED3827" w:rsidP="005C1564">
            <w:r>
              <w:t>Temps d’exécution</w:t>
            </w:r>
          </w:p>
        </w:tc>
        <w:tc>
          <w:tcPr>
            <w:tcW w:w="762" w:type="dxa"/>
          </w:tcPr>
          <w:p w14:paraId="7D17BBFA" w14:textId="4C5A6F2D" w:rsidR="00ED3827" w:rsidRDefault="00ED3827" w:rsidP="005C1564">
            <w:r>
              <w:t>Enum</w:t>
            </w:r>
          </w:p>
        </w:tc>
        <w:tc>
          <w:tcPr>
            <w:tcW w:w="901" w:type="dxa"/>
          </w:tcPr>
          <w:p w14:paraId="12934FD9" w14:textId="0DE975C3" w:rsidR="00ED3827" w:rsidRDefault="00ED3827" w:rsidP="005C1564">
            <w:r>
              <w:t>0.000 s</w:t>
            </w:r>
          </w:p>
        </w:tc>
        <w:tc>
          <w:tcPr>
            <w:tcW w:w="933" w:type="dxa"/>
          </w:tcPr>
          <w:p w14:paraId="386AEC35" w14:textId="20F46EB6" w:rsidR="00ED3827" w:rsidRDefault="00ED3827" w:rsidP="005C1564">
            <w:r>
              <w:t>0.353 s</w:t>
            </w:r>
          </w:p>
        </w:tc>
        <w:tc>
          <w:tcPr>
            <w:tcW w:w="934" w:type="dxa"/>
          </w:tcPr>
          <w:p w14:paraId="61AD4E3E" w14:textId="785317AC" w:rsidR="00ED3827" w:rsidRDefault="00ED3827" w:rsidP="005C1564">
            <w:r>
              <w:t>3.118 s</w:t>
            </w:r>
          </w:p>
        </w:tc>
        <w:tc>
          <w:tcPr>
            <w:tcW w:w="933" w:type="dxa"/>
          </w:tcPr>
          <w:p w14:paraId="1E55A2DF" w14:textId="46770902" w:rsidR="00ED3827" w:rsidRDefault="00ED3827" w:rsidP="005C1564">
            <w:r>
              <w:t>39.901 s</w:t>
            </w:r>
          </w:p>
        </w:tc>
        <w:tc>
          <w:tcPr>
            <w:tcW w:w="933" w:type="dxa"/>
          </w:tcPr>
          <w:p w14:paraId="78F485D1" w14:textId="73B61A90" w:rsidR="00ED3827" w:rsidRDefault="00ED3827" w:rsidP="005C1564">
            <w:r>
              <w:t>---------</w:t>
            </w:r>
          </w:p>
        </w:tc>
        <w:tc>
          <w:tcPr>
            <w:tcW w:w="933" w:type="dxa"/>
          </w:tcPr>
          <w:p w14:paraId="57BE9797" w14:textId="33EBAFAB" w:rsidR="00ED3827" w:rsidRDefault="00ED3827" w:rsidP="005C1564">
            <w:r>
              <w:t>---------</w:t>
            </w:r>
          </w:p>
        </w:tc>
        <w:tc>
          <w:tcPr>
            <w:tcW w:w="903" w:type="dxa"/>
          </w:tcPr>
          <w:p w14:paraId="67B1E1A7" w14:textId="590058E3" w:rsidR="00ED3827" w:rsidRDefault="00ED3827" w:rsidP="005C1564">
            <w:r>
              <w:t>---------</w:t>
            </w:r>
          </w:p>
        </w:tc>
        <w:tc>
          <w:tcPr>
            <w:tcW w:w="993" w:type="dxa"/>
          </w:tcPr>
          <w:p w14:paraId="1488627F" w14:textId="2F5F02A2" w:rsidR="00ED3827" w:rsidRDefault="00ED3827" w:rsidP="005C1564">
            <w:r>
              <w:t>----------</w:t>
            </w:r>
          </w:p>
        </w:tc>
      </w:tr>
      <w:tr w:rsidR="00ED3827" w14:paraId="1A00E9F3" w14:textId="4F37596F" w:rsidTr="00ED3827">
        <w:tc>
          <w:tcPr>
            <w:tcW w:w="1268" w:type="dxa"/>
            <w:vMerge/>
          </w:tcPr>
          <w:p w14:paraId="7D478011" w14:textId="77777777" w:rsidR="00ED3827" w:rsidRDefault="00ED3827" w:rsidP="005C1564"/>
        </w:tc>
        <w:tc>
          <w:tcPr>
            <w:tcW w:w="762" w:type="dxa"/>
          </w:tcPr>
          <w:p w14:paraId="3B0905DC" w14:textId="4BC3F0A4" w:rsidR="00ED3827" w:rsidRDefault="00ED3827" w:rsidP="005C1564">
            <w:r>
              <w:t>CPLEX</w:t>
            </w:r>
          </w:p>
        </w:tc>
        <w:tc>
          <w:tcPr>
            <w:tcW w:w="901" w:type="dxa"/>
          </w:tcPr>
          <w:p w14:paraId="6432A229" w14:textId="77A2B41E" w:rsidR="00ED3827" w:rsidRDefault="00ED3827" w:rsidP="005C1564">
            <w:r>
              <w:t>0.105 s</w:t>
            </w:r>
          </w:p>
        </w:tc>
        <w:tc>
          <w:tcPr>
            <w:tcW w:w="933" w:type="dxa"/>
          </w:tcPr>
          <w:p w14:paraId="0583E58D" w14:textId="4D9BCACE" w:rsidR="00ED3827" w:rsidRDefault="00ED3827" w:rsidP="005C1564">
            <w:r>
              <w:t>0.055 s</w:t>
            </w:r>
          </w:p>
        </w:tc>
        <w:tc>
          <w:tcPr>
            <w:tcW w:w="934" w:type="dxa"/>
          </w:tcPr>
          <w:p w14:paraId="13C99512" w14:textId="0C63EEB3" w:rsidR="00ED3827" w:rsidRDefault="00ED3827" w:rsidP="005C1564">
            <w:r>
              <w:t>0.028 s</w:t>
            </w:r>
          </w:p>
        </w:tc>
        <w:tc>
          <w:tcPr>
            <w:tcW w:w="933" w:type="dxa"/>
          </w:tcPr>
          <w:p w14:paraId="3C63F6FC" w14:textId="5F4DCB24" w:rsidR="00ED3827" w:rsidRDefault="00ED3827" w:rsidP="005C1564">
            <w:r>
              <w:t>0.063 s</w:t>
            </w:r>
          </w:p>
        </w:tc>
        <w:tc>
          <w:tcPr>
            <w:tcW w:w="933" w:type="dxa"/>
          </w:tcPr>
          <w:p w14:paraId="3009FFDB" w14:textId="4F0ECB0D" w:rsidR="00ED3827" w:rsidRDefault="00ED3827" w:rsidP="005C1564">
            <w:r>
              <w:t>0.021 s</w:t>
            </w:r>
          </w:p>
        </w:tc>
        <w:tc>
          <w:tcPr>
            <w:tcW w:w="933" w:type="dxa"/>
          </w:tcPr>
          <w:p w14:paraId="0AA93FCA" w14:textId="02BDE89D" w:rsidR="00ED3827" w:rsidRDefault="00ED3827" w:rsidP="005C1564">
            <w:r>
              <w:t>0.224 s</w:t>
            </w:r>
          </w:p>
        </w:tc>
        <w:tc>
          <w:tcPr>
            <w:tcW w:w="903" w:type="dxa"/>
          </w:tcPr>
          <w:p w14:paraId="38C8DDC6" w14:textId="000D37EB" w:rsidR="00ED3827" w:rsidRDefault="00ED3827" w:rsidP="005C1564">
            <w:r>
              <w:t>1.794 s</w:t>
            </w:r>
          </w:p>
        </w:tc>
        <w:tc>
          <w:tcPr>
            <w:tcW w:w="993" w:type="dxa"/>
          </w:tcPr>
          <w:p w14:paraId="196ED31D" w14:textId="3230E22C" w:rsidR="00ED3827" w:rsidRDefault="00ED3827" w:rsidP="005C1564">
            <w:r>
              <w:t>9 min 4 s</w:t>
            </w:r>
          </w:p>
        </w:tc>
      </w:tr>
    </w:tbl>
    <w:p w14:paraId="51E35C91" w14:textId="30465405" w:rsidR="00651C59" w:rsidRDefault="00651C59" w:rsidP="005C1564"/>
    <w:p w14:paraId="1511FEF0" w14:textId="22C70020" w:rsidR="00F141B6" w:rsidRDefault="00F141B6" w:rsidP="005C1564">
      <w:r>
        <w:t xml:space="preserve">Les deux </w:t>
      </w:r>
      <w:r w:rsidR="0074210D">
        <w:t>méthodes</w:t>
      </w:r>
      <w:r>
        <w:t xml:space="preserve"> ont pu donner la même distanc</w:t>
      </w:r>
      <w:r w:rsidR="0074210D">
        <w:t>e objective à une précision de 15 chiffres après la virgule traitant un graphe avec des arêtes de valeurs générés aléatoirement.</w:t>
      </w:r>
    </w:p>
    <w:p w14:paraId="1F73EC94" w14:textId="2F698F35" w:rsidR="00F141B6" w:rsidRPr="009F5794" w:rsidRDefault="00F141B6" w:rsidP="005C1564">
      <w:r>
        <w:t>L’</w:t>
      </w:r>
      <w:r w:rsidR="0074210D">
        <w:t>énumération</w:t>
      </w:r>
      <w:r>
        <w:t xml:space="preserve"> pour des graphes </w:t>
      </w:r>
      <w:r w:rsidR="0074210D">
        <w:t>au-delà</w:t>
      </w:r>
      <w:r>
        <w:t xml:space="preserve"> de 13 sommets prenait plus de temps (l’</w:t>
      </w:r>
      <w:r w:rsidR="0074210D">
        <w:t>énumération</w:t>
      </w:r>
      <w:r>
        <w:t xml:space="preserve"> pour un graphe de 15 sommets a </w:t>
      </w:r>
      <w:r w:rsidR="0074210D">
        <w:t>dépassé</w:t>
      </w:r>
      <w:r>
        <w:t xml:space="preserve"> 5 heures)</w:t>
      </w:r>
      <w:r w:rsidR="00F33C96">
        <w:t xml:space="preserve">, alors qu’avec la </w:t>
      </w:r>
      <w:r w:rsidR="00ED3827">
        <w:t>résolution</w:t>
      </w:r>
      <w:r w:rsidR="00F33C96">
        <w:t xml:space="preserve"> </w:t>
      </w:r>
      <w:r w:rsidR="001D118B">
        <w:t xml:space="preserve">du modèle </w:t>
      </w:r>
      <w:r w:rsidR="00ED3827">
        <w:t>linéaire</w:t>
      </w:r>
      <w:r w:rsidR="001D118B">
        <w:t xml:space="preserve"> avec CPLEX on a pu avoir des </w:t>
      </w:r>
      <w:r w:rsidR="00ED3827">
        <w:t>résultats</w:t>
      </w:r>
      <w:r w:rsidR="001D118B">
        <w:t xml:space="preserve"> </w:t>
      </w:r>
      <w:r w:rsidR="00ED3827">
        <w:t>plus rapidement.</w:t>
      </w:r>
    </w:p>
    <w:sectPr w:rsidR="00F141B6" w:rsidRPr="009F5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1336"/>
    <w:multiLevelType w:val="hybridMultilevel"/>
    <w:tmpl w:val="95FEA2F8"/>
    <w:lvl w:ilvl="0" w:tplc="AD54E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C5452"/>
    <w:multiLevelType w:val="hybridMultilevel"/>
    <w:tmpl w:val="B76E72F4"/>
    <w:lvl w:ilvl="0" w:tplc="49F219B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93756">
    <w:abstractNumId w:val="0"/>
  </w:num>
  <w:num w:numId="2" w16cid:durableId="2036345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36"/>
    <w:rsid w:val="000B108E"/>
    <w:rsid w:val="000B23D2"/>
    <w:rsid w:val="00156681"/>
    <w:rsid w:val="00160962"/>
    <w:rsid w:val="001711C7"/>
    <w:rsid w:val="001D118B"/>
    <w:rsid w:val="00236CA6"/>
    <w:rsid w:val="00261536"/>
    <w:rsid w:val="003B7BE6"/>
    <w:rsid w:val="00464C9E"/>
    <w:rsid w:val="004B6CEC"/>
    <w:rsid w:val="005105EE"/>
    <w:rsid w:val="00525F7B"/>
    <w:rsid w:val="005C1564"/>
    <w:rsid w:val="00651C59"/>
    <w:rsid w:val="006E5B2F"/>
    <w:rsid w:val="006F4759"/>
    <w:rsid w:val="0074210D"/>
    <w:rsid w:val="00771601"/>
    <w:rsid w:val="00960827"/>
    <w:rsid w:val="009F5794"/>
    <w:rsid w:val="00A018EB"/>
    <w:rsid w:val="00A01DD0"/>
    <w:rsid w:val="00A3495B"/>
    <w:rsid w:val="00A93EBA"/>
    <w:rsid w:val="00B90DF5"/>
    <w:rsid w:val="00B94430"/>
    <w:rsid w:val="00B979AF"/>
    <w:rsid w:val="00BF3191"/>
    <w:rsid w:val="00CA3F8E"/>
    <w:rsid w:val="00DA5BB9"/>
    <w:rsid w:val="00E03272"/>
    <w:rsid w:val="00E13448"/>
    <w:rsid w:val="00ED3827"/>
    <w:rsid w:val="00F01CD8"/>
    <w:rsid w:val="00F141B6"/>
    <w:rsid w:val="00F33C96"/>
    <w:rsid w:val="00F77064"/>
    <w:rsid w:val="00F9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96C6"/>
  <w15:chartTrackingRefBased/>
  <w15:docId w15:val="{3B851C67-9CC8-489F-BFEC-22E5EBCF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5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1536"/>
    <w:rPr>
      <w:color w:val="808080"/>
    </w:rPr>
  </w:style>
  <w:style w:type="table" w:styleId="TableGrid">
    <w:name w:val="Table Grid"/>
    <w:basedOn w:val="TableNormal"/>
    <w:uiPriority w:val="39"/>
    <w:rsid w:val="00651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6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lyasTaoussi/GraphesOptT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Taoussi</dc:creator>
  <cp:keywords/>
  <dc:description/>
  <cp:lastModifiedBy>Ilyas Taoussi</cp:lastModifiedBy>
  <cp:revision>11</cp:revision>
  <dcterms:created xsi:type="dcterms:W3CDTF">2022-06-07T08:14:00Z</dcterms:created>
  <dcterms:modified xsi:type="dcterms:W3CDTF">2022-06-12T09:14:00Z</dcterms:modified>
</cp:coreProperties>
</file>