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4F" w:rsidRPr="00EF516E" w:rsidRDefault="00EF516E" w:rsidP="00623A90">
      <w:pPr>
        <w:spacing w:line="360" w:lineRule="exact"/>
        <w:ind w:firstLine="0"/>
        <w:jc w:val="center"/>
        <w:rPr>
          <w:b/>
        </w:rPr>
      </w:pPr>
      <w:r w:rsidRPr="00EF516E">
        <w:rPr>
          <w:b/>
        </w:rPr>
        <w:t>МИНИСТЕРСТВО ОБРАЗОВАНИЯ РЕСПУБЛИКИ БЕЛАРУСЬ</w:t>
      </w:r>
    </w:p>
    <w:p w:rsidR="00EF516E" w:rsidRPr="00EF516E" w:rsidRDefault="00EF516E" w:rsidP="00623A90">
      <w:pPr>
        <w:spacing w:line="360" w:lineRule="exact"/>
        <w:ind w:firstLine="0"/>
        <w:jc w:val="center"/>
        <w:rPr>
          <w:b/>
        </w:rPr>
      </w:pPr>
      <w:r w:rsidRPr="00EF516E">
        <w:rPr>
          <w:b/>
        </w:rPr>
        <w:t>БЕЛОРУССКИЙ ГОСУДАРСТВЕННЫЙ УНИВЕРСИТЕТ</w:t>
      </w:r>
    </w:p>
    <w:p w:rsidR="00EF516E" w:rsidRPr="00EF516E" w:rsidRDefault="00EF516E" w:rsidP="00623A90">
      <w:pPr>
        <w:spacing w:line="360" w:lineRule="exact"/>
        <w:ind w:firstLine="0"/>
        <w:jc w:val="center"/>
        <w:rPr>
          <w:b/>
        </w:rPr>
      </w:pPr>
      <w:r w:rsidRPr="00EF516E">
        <w:rPr>
          <w:b/>
        </w:rPr>
        <w:t>ФИЗИЧЕСКИЙ ФАКУЛЬТЕТ</w:t>
      </w:r>
    </w:p>
    <w:p w:rsidR="00EF516E" w:rsidRPr="00EF516E" w:rsidRDefault="00EF516E" w:rsidP="00623A90">
      <w:pPr>
        <w:spacing w:line="360" w:lineRule="exact"/>
        <w:ind w:firstLine="0"/>
        <w:jc w:val="center"/>
        <w:rPr>
          <w:b/>
        </w:rPr>
      </w:pPr>
      <w:r w:rsidRPr="00EF516E">
        <w:rPr>
          <w:b/>
        </w:rPr>
        <w:t xml:space="preserve">Кафедра </w:t>
      </w:r>
      <w:proofErr w:type="spellStart"/>
      <w:r w:rsidRPr="00EF516E">
        <w:rPr>
          <w:b/>
        </w:rPr>
        <w:t>энергофизики</w:t>
      </w:r>
      <w:proofErr w:type="spellEnd"/>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CE04DB" w:rsidRPr="00CE04DB" w:rsidRDefault="00F27DF8" w:rsidP="00623A90">
      <w:pPr>
        <w:spacing w:line="360" w:lineRule="exact"/>
        <w:ind w:firstLine="0"/>
        <w:jc w:val="left"/>
      </w:pPr>
      <w:r w:rsidRPr="00C203F5">
        <w:rPr>
          <w:highlight w:val="yellow"/>
        </w:rPr>
        <w:t>УДК</w:t>
      </w:r>
      <w:r w:rsidR="009E50B8" w:rsidRPr="00C203F5">
        <w:rPr>
          <w:highlight w:val="yellow"/>
        </w:rPr>
        <w:t xml:space="preserve"> </w:t>
      </w:r>
      <w:r w:rsidR="001C52F8" w:rsidRPr="00C203F5">
        <w:rPr>
          <w:highlight w:val="yellow"/>
        </w:rPr>
        <w:t xml:space="preserve">536.717, 536.8, </w:t>
      </w:r>
      <w:r w:rsidR="009F1D47" w:rsidRPr="00C203F5">
        <w:rPr>
          <w:highlight w:val="yellow"/>
        </w:rPr>
        <w:t>536-1</w:t>
      </w:r>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EF516E" w:rsidRDefault="007D6923" w:rsidP="00623A90">
      <w:pPr>
        <w:spacing w:line="360" w:lineRule="exact"/>
        <w:ind w:firstLine="0"/>
        <w:jc w:val="center"/>
      </w:pPr>
      <w:r>
        <w:t>НИЛОВ</w:t>
      </w:r>
    </w:p>
    <w:p w:rsidR="00EF516E" w:rsidRDefault="007D6923" w:rsidP="00623A90">
      <w:pPr>
        <w:spacing w:line="360" w:lineRule="exact"/>
        <w:ind w:firstLine="0"/>
        <w:jc w:val="center"/>
      </w:pPr>
      <w:r>
        <w:t>Илья Витальевич</w:t>
      </w:r>
    </w:p>
    <w:p w:rsidR="00EF516E" w:rsidRDefault="00EF516E" w:rsidP="00623A90">
      <w:pPr>
        <w:spacing w:line="360" w:lineRule="exact"/>
        <w:ind w:firstLine="0"/>
        <w:jc w:val="center"/>
      </w:pPr>
    </w:p>
    <w:p w:rsidR="00012032" w:rsidRDefault="00012032" w:rsidP="00623A90">
      <w:pPr>
        <w:spacing w:line="360" w:lineRule="exact"/>
        <w:ind w:firstLine="0"/>
        <w:jc w:val="center"/>
      </w:pPr>
    </w:p>
    <w:p w:rsidR="00EF516E" w:rsidRDefault="007D6923" w:rsidP="00623A90">
      <w:pPr>
        <w:spacing w:line="360" w:lineRule="exact"/>
        <w:ind w:firstLine="0"/>
        <w:jc w:val="center"/>
        <w:rPr>
          <w:b/>
        </w:rPr>
      </w:pPr>
      <w:r>
        <w:rPr>
          <w:b/>
        </w:rPr>
        <w:t>ПРИМЕНЕНИЕ МЕТОДОВ МАШИННОГО ОБУЧЕНИЯ ДЛЯ АНАЛИЗА ЭФФЕКТИВНОСТИ ОРГАНИЧЕСКОГО ЦИКЛА РЕНКИНА</w:t>
      </w:r>
    </w:p>
    <w:p w:rsidR="007D6923" w:rsidRDefault="007D6923"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r>
        <w:t>Дипломная работа</w:t>
      </w: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left="5670" w:firstLine="0"/>
      </w:pPr>
      <w:r>
        <w:t>Научный руководитель:</w:t>
      </w:r>
    </w:p>
    <w:p w:rsidR="00491732" w:rsidRDefault="00012032" w:rsidP="00623A90">
      <w:pPr>
        <w:spacing w:line="360" w:lineRule="exact"/>
        <w:ind w:left="5670" w:firstLine="0"/>
      </w:pPr>
      <w:r>
        <w:t xml:space="preserve">старший преподаватель </w:t>
      </w:r>
    </w:p>
    <w:p w:rsidR="00012032" w:rsidRDefault="00012032" w:rsidP="00623A90">
      <w:pPr>
        <w:spacing w:line="360" w:lineRule="exact"/>
        <w:ind w:left="5670" w:firstLine="0"/>
      </w:pPr>
      <w:r>
        <w:t xml:space="preserve">кафедры </w:t>
      </w:r>
      <w:proofErr w:type="spellStart"/>
      <w:r>
        <w:t>энергофизики</w:t>
      </w:r>
      <w:proofErr w:type="spellEnd"/>
      <w:r>
        <w:t xml:space="preserve"> БГУ</w:t>
      </w:r>
    </w:p>
    <w:p w:rsidR="00012032" w:rsidRDefault="00012032" w:rsidP="00623A90">
      <w:pPr>
        <w:spacing w:line="360" w:lineRule="exact"/>
        <w:ind w:left="5670" w:firstLine="0"/>
      </w:pPr>
      <w:proofErr w:type="spellStart"/>
      <w:r>
        <w:t>Ларькин</w:t>
      </w:r>
      <w:proofErr w:type="spellEnd"/>
      <w:r>
        <w:t xml:space="preserve"> А.В.</w:t>
      </w:r>
    </w:p>
    <w:p w:rsidR="00AC6599" w:rsidRDefault="00AC6599" w:rsidP="00623A90">
      <w:pPr>
        <w:spacing w:line="360" w:lineRule="exact"/>
        <w:ind w:left="5670" w:firstLine="0"/>
      </w:pPr>
    </w:p>
    <w:p w:rsidR="00AC6599" w:rsidRPr="00C203F5" w:rsidRDefault="00AC6599" w:rsidP="00623A90">
      <w:pPr>
        <w:spacing w:line="360" w:lineRule="exact"/>
        <w:ind w:left="5670" w:firstLine="0"/>
        <w:rPr>
          <w:highlight w:val="yellow"/>
        </w:rPr>
      </w:pPr>
      <w:r w:rsidRPr="00C203F5">
        <w:rPr>
          <w:highlight w:val="yellow"/>
        </w:rPr>
        <w:t>Рецензент:</w:t>
      </w:r>
    </w:p>
    <w:p w:rsidR="00AC6599" w:rsidRPr="00C203F5" w:rsidRDefault="00AC6599" w:rsidP="00AC6599">
      <w:pPr>
        <w:spacing w:line="360" w:lineRule="exact"/>
        <w:ind w:left="5670" w:firstLine="0"/>
        <w:rPr>
          <w:highlight w:val="yellow"/>
        </w:rPr>
      </w:pPr>
      <w:r w:rsidRPr="00C203F5">
        <w:rPr>
          <w:highlight w:val="yellow"/>
        </w:rPr>
        <w:t xml:space="preserve">старший преподаватель </w:t>
      </w:r>
    </w:p>
    <w:p w:rsidR="00AC6599" w:rsidRPr="00C203F5" w:rsidRDefault="00AC6599" w:rsidP="00AC6599">
      <w:pPr>
        <w:spacing w:line="360" w:lineRule="exact"/>
        <w:ind w:left="5670" w:firstLine="0"/>
        <w:rPr>
          <w:highlight w:val="yellow"/>
        </w:rPr>
      </w:pPr>
      <w:r w:rsidRPr="00C203F5">
        <w:rPr>
          <w:highlight w:val="yellow"/>
        </w:rPr>
        <w:t>кафедры ядерной физики БГУ</w:t>
      </w:r>
    </w:p>
    <w:p w:rsidR="00AC6599" w:rsidRDefault="00AC6599" w:rsidP="00AC6599">
      <w:pPr>
        <w:spacing w:line="360" w:lineRule="exact"/>
        <w:ind w:left="5670" w:firstLine="0"/>
      </w:pPr>
      <w:r w:rsidRPr="00C203F5">
        <w:rPr>
          <w:highlight w:val="yellow"/>
        </w:rPr>
        <w:t>Семенович О.В.</w:t>
      </w:r>
    </w:p>
    <w:p w:rsidR="00AC6599" w:rsidRDefault="00AC6599" w:rsidP="00623A90">
      <w:pPr>
        <w:spacing w:line="360" w:lineRule="exact"/>
        <w:ind w:left="5670" w:firstLine="0"/>
      </w:pPr>
    </w:p>
    <w:p w:rsidR="003940DB" w:rsidRDefault="003940DB" w:rsidP="00623A90">
      <w:pPr>
        <w:spacing w:line="360" w:lineRule="exact"/>
        <w:ind w:firstLine="0"/>
      </w:pPr>
    </w:p>
    <w:p w:rsidR="003940DB" w:rsidRDefault="003940DB" w:rsidP="00623A90">
      <w:pPr>
        <w:spacing w:line="360" w:lineRule="exact"/>
        <w:ind w:firstLine="0"/>
      </w:pPr>
      <w:proofErr w:type="gramStart"/>
      <w:r>
        <w:t>ДОПУЩЕН</w:t>
      </w:r>
      <w:proofErr w:type="gramEnd"/>
      <w:r>
        <w:t xml:space="preserve"> К ЗАЩИТЕ</w:t>
      </w:r>
    </w:p>
    <w:p w:rsidR="003940DB" w:rsidRDefault="003940DB" w:rsidP="00623A90">
      <w:pPr>
        <w:spacing w:line="360" w:lineRule="exact"/>
        <w:ind w:firstLine="0"/>
      </w:pPr>
      <w:r>
        <w:t xml:space="preserve">Заведующий кафедрой </w:t>
      </w:r>
      <w:proofErr w:type="spellStart"/>
      <w:r>
        <w:t>энергофизики</w:t>
      </w:r>
      <w:proofErr w:type="spellEnd"/>
      <w:r w:rsidR="00F12A66">
        <w:t xml:space="preserve"> БГУ</w:t>
      </w:r>
    </w:p>
    <w:p w:rsidR="003940DB" w:rsidRDefault="00ED129B" w:rsidP="00623A90">
      <w:pPr>
        <w:spacing w:line="360" w:lineRule="exact"/>
        <w:ind w:firstLine="0"/>
      </w:pPr>
      <w:r>
        <w:t xml:space="preserve">доцент, </w:t>
      </w:r>
      <w:r w:rsidR="003940DB">
        <w:t>к.</w:t>
      </w:r>
      <w:r>
        <w:t xml:space="preserve">ф.-м.н. </w:t>
      </w:r>
      <w:r w:rsidR="003940DB">
        <w:t xml:space="preserve">__________ А.В. </w:t>
      </w:r>
      <w:proofErr w:type="spellStart"/>
      <w:r w:rsidR="003940DB">
        <w:t>Мазаник</w:t>
      </w:r>
      <w:proofErr w:type="spellEnd"/>
    </w:p>
    <w:p w:rsidR="003940DB" w:rsidRDefault="007D6923" w:rsidP="00623A90">
      <w:pPr>
        <w:spacing w:line="360" w:lineRule="exact"/>
        <w:ind w:firstLine="0"/>
      </w:pPr>
      <w:r>
        <w:t>«___» ____________ 2021</w:t>
      </w:r>
      <w:r w:rsidR="003940DB">
        <w:t> г.</w:t>
      </w:r>
    </w:p>
    <w:p w:rsidR="003940DB" w:rsidRDefault="003940DB" w:rsidP="00623A90">
      <w:pPr>
        <w:spacing w:line="360" w:lineRule="exact"/>
        <w:ind w:firstLine="0"/>
      </w:pPr>
    </w:p>
    <w:p w:rsidR="003940DB" w:rsidRDefault="003940DB" w:rsidP="00623A90">
      <w:pPr>
        <w:spacing w:line="360" w:lineRule="exact"/>
        <w:ind w:firstLine="0"/>
      </w:pPr>
    </w:p>
    <w:p w:rsidR="003940DB" w:rsidRDefault="003940DB" w:rsidP="00623A90">
      <w:pPr>
        <w:spacing w:line="360" w:lineRule="exact"/>
        <w:ind w:firstLine="0"/>
      </w:pPr>
    </w:p>
    <w:p w:rsidR="00AC0C9A" w:rsidRDefault="007D6923" w:rsidP="00623A90">
      <w:pPr>
        <w:spacing w:line="360" w:lineRule="exact"/>
        <w:ind w:firstLine="0"/>
        <w:jc w:val="center"/>
        <w:sectPr w:rsidR="00AC0C9A" w:rsidSect="009936B1">
          <w:footerReference w:type="default" r:id="rId9"/>
          <w:footerReference w:type="first" r:id="rId10"/>
          <w:pgSz w:w="11906" w:h="16838"/>
          <w:pgMar w:top="1134" w:right="567" w:bottom="1134" w:left="1701" w:header="567" w:footer="283" w:gutter="0"/>
          <w:cols w:space="708"/>
          <w:titlePg/>
          <w:docGrid w:linePitch="381"/>
        </w:sectPr>
      </w:pPr>
      <w:r>
        <w:t>Минск, 2021</w:t>
      </w:r>
    </w:p>
    <w:p w:rsidR="00ED3A80" w:rsidRPr="00ED3A80" w:rsidRDefault="00ED3A80" w:rsidP="00ED3A80">
      <w:pPr>
        <w:pStyle w:val="1"/>
      </w:pPr>
      <w:r>
        <w:lastRenderedPageBreak/>
        <w:t>ОГЛАВЛЕНИЕ</w:t>
      </w:r>
    </w:p>
    <w:p w:rsidR="00ED3A80" w:rsidRDefault="00ED3A80">
      <w:pPr>
        <w:ind w:firstLine="0"/>
        <w:jc w:val="left"/>
        <w:rPr>
          <w:rFonts w:asciiTheme="majorHAnsi" w:eastAsiaTheme="majorEastAsia" w:hAnsiTheme="majorHAnsi" w:cstheme="majorBidi"/>
          <w:b/>
          <w:sz w:val="32"/>
          <w:szCs w:val="32"/>
        </w:rPr>
      </w:pPr>
      <w:r>
        <w:br w:type="page"/>
      </w:r>
    </w:p>
    <w:p w:rsidR="002179FA" w:rsidRDefault="002179FA" w:rsidP="002179FA">
      <w:pPr>
        <w:pStyle w:val="1"/>
      </w:pPr>
      <w:r w:rsidRPr="002179FA">
        <w:lastRenderedPageBreak/>
        <w:t>ПЕРЕЧЕНЬ УСЛОВНЫХ ОБОЗНАЧЕНИЙ</w:t>
      </w:r>
    </w:p>
    <w:p w:rsidR="002179FA" w:rsidRDefault="002179FA"/>
    <w:p w:rsidR="002179FA" w:rsidRDefault="002179FA"/>
    <w:p w:rsidR="002179FA" w:rsidRPr="00DD0AF3" w:rsidRDefault="005873E4" w:rsidP="005873E4">
      <w:pPr>
        <w:spacing w:line="360" w:lineRule="exact"/>
      </w:pPr>
      <w:r w:rsidRPr="00DD0AF3">
        <w:t>АЭС</w:t>
      </w:r>
      <w:r w:rsidRPr="00DD0AF3">
        <w:tab/>
      </w:r>
      <w:r w:rsidRPr="00DD0AF3">
        <w:tab/>
        <w:t>–   атомная электрическая станция</w:t>
      </w:r>
    </w:p>
    <w:p w:rsidR="00DD0AF3" w:rsidRDefault="00DD0AF3" w:rsidP="005873E4">
      <w:pPr>
        <w:spacing w:line="360" w:lineRule="exact"/>
      </w:pPr>
      <w:r>
        <w:rPr>
          <w:rFonts w:ascii="Cambria Math" w:hAnsi="Cambria Math" w:cs="Cambria Math"/>
        </w:rPr>
        <w:t>𝑇</w:t>
      </w:r>
      <w:r>
        <w:t xml:space="preserve"> – температура </w:t>
      </w:r>
    </w:p>
    <w:p w:rsidR="00DD0AF3" w:rsidRDefault="00DD0AF3" w:rsidP="005873E4">
      <w:pPr>
        <w:spacing w:line="360" w:lineRule="exact"/>
      </w:pPr>
      <w:r>
        <w:rPr>
          <w:rFonts w:ascii="Cambria Math" w:hAnsi="Cambria Math" w:cs="Cambria Math"/>
        </w:rPr>
        <w:t>𝑠</w:t>
      </w:r>
      <w:r>
        <w:t xml:space="preserve"> – удельная энтропия </w:t>
      </w:r>
    </w:p>
    <w:p w:rsidR="00DD0AF3" w:rsidRDefault="00DD0AF3" w:rsidP="005873E4">
      <w:pPr>
        <w:spacing w:line="360" w:lineRule="exact"/>
      </w:pPr>
      <w:r>
        <w:rPr>
          <w:rFonts w:ascii="Cambria Math" w:hAnsi="Cambria Math" w:cs="Cambria Math"/>
        </w:rPr>
        <w:t>𝑝</w:t>
      </w:r>
      <w:r>
        <w:t xml:space="preserve"> – давление </w:t>
      </w:r>
    </w:p>
    <w:p w:rsidR="00DD0AF3" w:rsidRDefault="00DD0AF3" w:rsidP="005873E4">
      <w:pPr>
        <w:spacing w:line="360" w:lineRule="exact"/>
      </w:pPr>
      <w:r>
        <w:t xml:space="preserve">ℎ – удельная энтальпия </w:t>
      </w:r>
    </w:p>
    <w:p w:rsidR="00DD0AF3" w:rsidRDefault="00DD0AF3" w:rsidP="005873E4">
      <w:pPr>
        <w:spacing w:line="360" w:lineRule="exact"/>
      </w:pPr>
      <w:r>
        <w:rPr>
          <w:rFonts w:ascii="Cambria Math" w:hAnsi="Cambria Math" w:cs="Cambria Math"/>
        </w:rPr>
        <w:t>𝑥</w:t>
      </w:r>
      <w:r>
        <w:t xml:space="preserve"> – степень сухости пара </w:t>
      </w:r>
    </w:p>
    <w:p w:rsidR="00DD0AF3" w:rsidRDefault="00DD0AF3" w:rsidP="005873E4">
      <w:pPr>
        <w:spacing w:line="360" w:lineRule="exact"/>
      </w:pPr>
      <w:r>
        <w:t xml:space="preserve">КПД – коэффициент полезного действия </w:t>
      </w:r>
    </w:p>
    <w:p w:rsidR="00DD0AF3" w:rsidRDefault="00DD0AF3" w:rsidP="005873E4">
      <w:pPr>
        <w:spacing w:line="360" w:lineRule="exact"/>
      </w:pPr>
      <w:r>
        <w:t xml:space="preserve">ВВЭР – водо-водяной энергетический реактор </w:t>
      </w:r>
    </w:p>
    <w:p w:rsidR="00DD0AF3" w:rsidRDefault="00DD0AF3" w:rsidP="005873E4">
      <w:pPr>
        <w:spacing w:line="360" w:lineRule="exact"/>
      </w:pPr>
      <w:r>
        <w:t xml:space="preserve">ЦВД – цилиндры высокого давления турбины </w:t>
      </w:r>
    </w:p>
    <w:p w:rsidR="00DD0AF3" w:rsidRDefault="00DD0AF3" w:rsidP="005873E4">
      <w:pPr>
        <w:spacing w:line="360" w:lineRule="exact"/>
      </w:pPr>
      <w:r>
        <w:t xml:space="preserve">ЦНД – цилиндры низкого давления турбины </w:t>
      </w:r>
    </w:p>
    <w:p w:rsidR="00DD0AF3" w:rsidRDefault="00DD0AF3" w:rsidP="005873E4">
      <w:pPr>
        <w:spacing w:line="360" w:lineRule="exact"/>
      </w:pPr>
      <w:r>
        <w:t xml:space="preserve">ТЭЦ – теплоэлектроцентраль </w:t>
      </w:r>
    </w:p>
    <w:p w:rsidR="00DD0AF3" w:rsidRDefault="00DD0AF3" w:rsidP="005873E4">
      <w:pPr>
        <w:spacing w:line="360" w:lineRule="exact"/>
      </w:pPr>
      <w:r>
        <w:t xml:space="preserve">ОЦР – органический цикл </w:t>
      </w:r>
      <w:proofErr w:type="spellStart"/>
      <w:r>
        <w:t>Ренкина</w:t>
      </w:r>
      <w:proofErr w:type="spellEnd"/>
      <w:r>
        <w:t xml:space="preserve"> </w:t>
      </w:r>
    </w:p>
    <w:p w:rsidR="00DD0AF3" w:rsidRDefault="00DD0AF3" w:rsidP="005873E4">
      <w:pPr>
        <w:spacing w:line="360" w:lineRule="exact"/>
      </w:pPr>
      <w:r>
        <w:t xml:space="preserve">МГЭИК – межправительственная группа экспертов по изменению климата </w:t>
      </w:r>
    </w:p>
    <w:p w:rsidR="00DD0AF3" w:rsidRDefault="00DD0AF3" w:rsidP="005873E4">
      <w:pPr>
        <w:spacing w:line="360" w:lineRule="exact"/>
      </w:pPr>
      <w:r>
        <w:t xml:space="preserve">ПГП – потенциал глобального потепления </w:t>
      </w:r>
    </w:p>
    <w:p w:rsidR="002179FA" w:rsidRDefault="00DD0AF3" w:rsidP="005873E4">
      <w:pPr>
        <w:spacing w:line="360" w:lineRule="exact"/>
      </w:pPr>
      <w:r>
        <w:t xml:space="preserve">ОРП – </w:t>
      </w:r>
      <w:proofErr w:type="spellStart"/>
      <w:r>
        <w:t>озоноразрушающий</w:t>
      </w:r>
      <w:proofErr w:type="spellEnd"/>
      <w:r>
        <w:t xml:space="preserve"> потенциал</w:t>
      </w:r>
    </w:p>
    <w:p w:rsidR="00351427" w:rsidRDefault="00351427">
      <w:r>
        <w:br w:type="page"/>
      </w:r>
    </w:p>
    <w:p w:rsidR="00351427" w:rsidRDefault="00FD58DE" w:rsidP="008E1560">
      <w:pPr>
        <w:pStyle w:val="1"/>
      </w:pPr>
      <w:bookmarkStart w:id="0" w:name="_Toc9553657"/>
      <w:r>
        <w:lastRenderedPageBreak/>
        <w:t>ВВЕДЕНИЕ</w:t>
      </w:r>
      <w:bookmarkEnd w:id="0"/>
    </w:p>
    <w:p w:rsidR="00FD58DE" w:rsidRDefault="00FD58DE" w:rsidP="008E1560">
      <w:pPr>
        <w:spacing w:line="360" w:lineRule="exact"/>
      </w:pPr>
    </w:p>
    <w:p w:rsidR="00BC3150" w:rsidRDefault="00BC3150" w:rsidP="00AA38B0">
      <w:pPr>
        <w:spacing w:line="276" w:lineRule="auto"/>
        <w:ind w:firstLine="0"/>
        <w:rPr>
          <w:rFonts w:ascii="Times New Roman" w:hAnsi="Times New Roman" w:cs="Times New Roman"/>
        </w:rPr>
      </w:pPr>
    </w:p>
    <w:p w:rsidR="003D7732" w:rsidRDefault="006D2D46" w:rsidP="00CA2492">
      <w:pPr>
        <w:spacing w:line="276" w:lineRule="auto"/>
        <w:ind w:firstLine="708"/>
        <w:rPr>
          <w:rFonts w:ascii="Times New Roman" w:hAnsi="Times New Roman" w:cs="Times New Roman"/>
        </w:rPr>
      </w:pPr>
      <w:r w:rsidRPr="00274957">
        <w:rPr>
          <w:rFonts w:ascii="Times New Roman" w:hAnsi="Times New Roman" w:cs="Times New Roman"/>
        </w:rPr>
        <w:t xml:space="preserve">В последние годы, в связи </w:t>
      </w:r>
      <w:proofErr w:type="gramStart"/>
      <w:r w:rsidRPr="00274957">
        <w:rPr>
          <w:rFonts w:ascii="Times New Roman" w:hAnsi="Times New Roman" w:cs="Times New Roman"/>
        </w:rPr>
        <w:t>со</w:t>
      </w:r>
      <w:proofErr w:type="gramEnd"/>
      <w:r w:rsidRPr="00274957">
        <w:rPr>
          <w:rFonts w:ascii="Times New Roman" w:hAnsi="Times New Roman" w:cs="Times New Roman"/>
        </w:rPr>
        <w:t xml:space="preserve"> все более тяжелой энергетической и экологической ситуацией, энергосбережению и сокращению выбросов уделяется все больше внимания. Низкосортная отработанная тепловая энергия является</w:t>
      </w:r>
      <w:r>
        <w:rPr>
          <w:rFonts w:ascii="Times New Roman" w:hAnsi="Times New Roman" w:cs="Times New Roman"/>
        </w:rPr>
        <w:t xml:space="preserve"> </w:t>
      </w:r>
      <w:r w:rsidRPr="00274957">
        <w:rPr>
          <w:rFonts w:ascii="Times New Roman" w:hAnsi="Times New Roman" w:cs="Times New Roman"/>
        </w:rPr>
        <w:t xml:space="preserve">важной частью </w:t>
      </w:r>
      <w:r w:rsidR="005562E6">
        <w:rPr>
          <w:rFonts w:ascii="Times New Roman" w:hAnsi="Times New Roman" w:cs="Times New Roman"/>
        </w:rPr>
        <w:t xml:space="preserve">процессов по </w:t>
      </w:r>
      <w:r w:rsidRPr="00274957">
        <w:rPr>
          <w:rFonts w:ascii="Times New Roman" w:hAnsi="Times New Roman" w:cs="Times New Roman"/>
        </w:rPr>
        <w:t xml:space="preserve">рекуперации и утилизации энергии. </w:t>
      </w:r>
      <w:r w:rsidR="005562E6">
        <w:rPr>
          <w:rFonts w:ascii="Times New Roman" w:hAnsi="Times New Roman" w:cs="Times New Roman"/>
        </w:rPr>
        <w:t>Среди распространенных</w:t>
      </w:r>
      <w:r w:rsidRPr="00274957">
        <w:rPr>
          <w:rFonts w:ascii="Times New Roman" w:hAnsi="Times New Roman" w:cs="Times New Roman"/>
        </w:rPr>
        <w:t xml:space="preserve"> способ</w:t>
      </w:r>
      <w:r w:rsidR="00435E11">
        <w:rPr>
          <w:rFonts w:ascii="Times New Roman" w:hAnsi="Times New Roman" w:cs="Times New Roman"/>
        </w:rPr>
        <w:t>ов</w:t>
      </w:r>
      <w:r w:rsidR="005562E6">
        <w:rPr>
          <w:rFonts w:ascii="Times New Roman" w:hAnsi="Times New Roman" w:cs="Times New Roman"/>
        </w:rPr>
        <w:t xml:space="preserve"> ее переработки выделяют </w:t>
      </w:r>
      <w:r w:rsidRPr="00274957">
        <w:rPr>
          <w:rFonts w:ascii="Times New Roman" w:hAnsi="Times New Roman" w:cs="Times New Roman"/>
        </w:rPr>
        <w:t xml:space="preserve"> органический цикл </w:t>
      </w:r>
      <w:proofErr w:type="spellStart"/>
      <w:r w:rsidRPr="00274957">
        <w:rPr>
          <w:rFonts w:ascii="Times New Roman" w:hAnsi="Times New Roman" w:cs="Times New Roman"/>
        </w:rPr>
        <w:t>Р</w:t>
      </w:r>
      <w:r w:rsidR="005562E6">
        <w:rPr>
          <w:rFonts w:ascii="Times New Roman" w:hAnsi="Times New Roman" w:cs="Times New Roman"/>
        </w:rPr>
        <w:t>енкина</w:t>
      </w:r>
      <w:proofErr w:type="spellEnd"/>
      <w:r w:rsidRPr="00274957">
        <w:rPr>
          <w:rFonts w:ascii="Times New Roman" w:hAnsi="Times New Roman" w:cs="Times New Roman"/>
        </w:rPr>
        <w:t>, цикл Калины, цикл Брайтона, абсорбционный холодильный цикл, цикл Стирлинга, и д</w:t>
      </w:r>
      <w:r>
        <w:rPr>
          <w:rFonts w:ascii="Times New Roman" w:hAnsi="Times New Roman" w:cs="Times New Roman"/>
        </w:rPr>
        <w:t>ругие термодинамические циклы</w:t>
      </w:r>
      <w:r w:rsidRPr="00274957">
        <w:rPr>
          <w:rFonts w:ascii="Times New Roman" w:hAnsi="Times New Roman" w:cs="Times New Roman"/>
        </w:rPr>
        <w:t>.</w:t>
      </w:r>
      <w:r>
        <w:rPr>
          <w:rFonts w:ascii="Times New Roman" w:hAnsi="Times New Roman" w:cs="Times New Roman"/>
        </w:rPr>
        <w:t xml:space="preserve"> </w:t>
      </w:r>
      <w:r w:rsidRPr="008F17C9">
        <w:rPr>
          <w:rFonts w:ascii="Times New Roman" w:hAnsi="Times New Roman" w:cs="Times New Roman"/>
        </w:rPr>
        <w:t>С</w:t>
      </w:r>
      <w:r w:rsidR="003D7732">
        <w:rPr>
          <w:rFonts w:ascii="Times New Roman" w:hAnsi="Times New Roman" w:cs="Times New Roman"/>
        </w:rPr>
        <w:t>реди этих циклов,</w:t>
      </w:r>
      <w:r w:rsidRPr="008F17C9">
        <w:rPr>
          <w:rFonts w:ascii="Times New Roman" w:hAnsi="Times New Roman" w:cs="Times New Roman"/>
        </w:rPr>
        <w:t xml:space="preserve"> </w:t>
      </w:r>
      <w:r w:rsidR="00435E11">
        <w:rPr>
          <w:rFonts w:ascii="Times New Roman" w:hAnsi="Times New Roman" w:cs="Times New Roman"/>
        </w:rPr>
        <w:t>ОЦР</w:t>
      </w:r>
      <w:r w:rsidR="00BC3150">
        <w:rPr>
          <w:rFonts w:ascii="Times New Roman" w:hAnsi="Times New Roman" w:cs="Times New Roman"/>
        </w:rPr>
        <w:t xml:space="preserve"> - многообещающая технология по освоению и утилизации </w:t>
      </w:r>
      <w:proofErr w:type="spellStart"/>
      <w:r w:rsidR="00BC3150">
        <w:rPr>
          <w:rFonts w:ascii="Times New Roman" w:hAnsi="Times New Roman" w:cs="Times New Roman"/>
        </w:rPr>
        <w:t>низкопотенциальной</w:t>
      </w:r>
      <w:proofErr w:type="spellEnd"/>
      <w:r w:rsidR="00BC3150">
        <w:rPr>
          <w:rFonts w:ascii="Times New Roman" w:hAnsi="Times New Roman" w:cs="Times New Roman"/>
        </w:rPr>
        <w:t xml:space="preserve">  тепловой энергии - </w:t>
      </w:r>
      <w:r w:rsidR="003D7732">
        <w:rPr>
          <w:rFonts w:ascii="Times New Roman" w:hAnsi="Times New Roman" w:cs="Times New Roman"/>
        </w:rPr>
        <w:t>был</w:t>
      </w:r>
      <w:r w:rsidRPr="008F17C9">
        <w:rPr>
          <w:rFonts w:ascii="Times New Roman" w:hAnsi="Times New Roman" w:cs="Times New Roman"/>
        </w:rPr>
        <w:t xml:space="preserve"> </w:t>
      </w:r>
      <w:r w:rsidR="003D7732">
        <w:rPr>
          <w:rFonts w:ascii="Times New Roman" w:hAnsi="Times New Roman" w:cs="Times New Roman"/>
        </w:rPr>
        <w:t xml:space="preserve">хорошо изучен </w:t>
      </w:r>
      <w:r w:rsidRPr="008F17C9">
        <w:rPr>
          <w:rFonts w:ascii="Times New Roman" w:hAnsi="Times New Roman" w:cs="Times New Roman"/>
        </w:rPr>
        <w:t xml:space="preserve"> и </w:t>
      </w:r>
      <w:r w:rsidR="003D7732" w:rsidRPr="008F17C9">
        <w:rPr>
          <w:rFonts w:ascii="Times New Roman" w:hAnsi="Times New Roman" w:cs="Times New Roman"/>
        </w:rPr>
        <w:t xml:space="preserve">широко </w:t>
      </w:r>
      <w:r w:rsidR="003D7732">
        <w:rPr>
          <w:rFonts w:ascii="Times New Roman" w:hAnsi="Times New Roman" w:cs="Times New Roman"/>
        </w:rPr>
        <w:t>применяется</w:t>
      </w:r>
      <w:r w:rsidRPr="008F17C9">
        <w:rPr>
          <w:rFonts w:ascii="Times New Roman" w:hAnsi="Times New Roman" w:cs="Times New Roman"/>
        </w:rPr>
        <w:t xml:space="preserve"> благодаря своим преимуществам</w:t>
      </w:r>
      <w:r w:rsidR="003D7732">
        <w:rPr>
          <w:rFonts w:ascii="Times New Roman" w:hAnsi="Times New Roman" w:cs="Times New Roman"/>
        </w:rPr>
        <w:t xml:space="preserve"> -</w:t>
      </w:r>
      <w:r w:rsidRPr="008F17C9">
        <w:rPr>
          <w:rFonts w:ascii="Times New Roman" w:hAnsi="Times New Roman" w:cs="Times New Roman"/>
        </w:rPr>
        <w:t xml:space="preserve"> высокой эффективности, простой конфигурации, безопасности и надежности,</w:t>
      </w:r>
      <w:r>
        <w:rPr>
          <w:rFonts w:ascii="Times New Roman" w:hAnsi="Times New Roman" w:cs="Times New Roman"/>
        </w:rPr>
        <w:t xml:space="preserve"> </w:t>
      </w:r>
      <w:r w:rsidRPr="008F17C9">
        <w:rPr>
          <w:rFonts w:ascii="Times New Roman" w:hAnsi="Times New Roman" w:cs="Times New Roman"/>
        </w:rPr>
        <w:t>а также низким инвестиционным затратам</w:t>
      </w:r>
      <w:r>
        <w:rPr>
          <w:rFonts w:ascii="Times New Roman" w:hAnsi="Times New Roman" w:cs="Times New Roman"/>
        </w:rPr>
        <w:t xml:space="preserve">. </w:t>
      </w:r>
      <w:r w:rsidR="00BC3150" w:rsidRPr="004516B7">
        <w:rPr>
          <w:rFonts w:ascii="Times New Roman" w:hAnsi="Times New Roman" w:cs="Times New Roman"/>
        </w:rPr>
        <w:t xml:space="preserve">Кроме того, </w:t>
      </w:r>
      <w:r w:rsidR="00BC3150">
        <w:rPr>
          <w:rFonts w:ascii="Times New Roman" w:hAnsi="Times New Roman" w:cs="Times New Roman"/>
        </w:rPr>
        <w:t>ОЦР</w:t>
      </w:r>
      <w:r w:rsidR="00BC3150" w:rsidRPr="004516B7">
        <w:rPr>
          <w:rFonts w:ascii="Times New Roman" w:hAnsi="Times New Roman" w:cs="Times New Roman"/>
        </w:rPr>
        <w:t xml:space="preserve"> также может быть интегрирован с другими циклами для объединения структур</w:t>
      </w:r>
      <w:r w:rsidR="00BC3150">
        <w:rPr>
          <w:rFonts w:ascii="Times New Roman" w:hAnsi="Times New Roman" w:cs="Times New Roman"/>
        </w:rPr>
        <w:t xml:space="preserve"> </w:t>
      </w:r>
      <w:r w:rsidR="00BC3150" w:rsidRPr="004516B7">
        <w:rPr>
          <w:rFonts w:ascii="Times New Roman" w:hAnsi="Times New Roman" w:cs="Times New Roman"/>
        </w:rPr>
        <w:t>циклов и улучшения рециркуляции энергии, что может повысить</w:t>
      </w:r>
      <w:r w:rsidR="00BC3150">
        <w:rPr>
          <w:rFonts w:ascii="Times New Roman" w:hAnsi="Times New Roman" w:cs="Times New Roman"/>
        </w:rPr>
        <w:t xml:space="preserve"> </w:t>
      </w:r>
      <w:r w:rsidR="00BC3150" w:rsidRPr="004516B7">
        <w:rPr>
          <w:rFonts w:ascii="Times New Roman" w:hAnsi="Times New Roman" w:cs="Times New Roman"/>
        </w:rPr>
        <w:t>его термодинамическую эффективность, например, и</w:t>
      </w:r>
      <w:r w:rsidR="00BC3150">
        <w:rPr>
          <w:rFonts w:ascii="Times New Roman" w:hAnsi="Times New Roman" w:cs="Times New Roman"/>
        </w:rPr>
        <w:t xml:space="preserve">нтеграция ORC с другими циклами - </w:t>
      </w:r>
      <w:r w:rsidR="00BC3150" w:rsidRPr="004516B7">
        <w:rPr>
          <w:rFonts w:ascii="Times New Roman" w:hAnsi="Times New Roman" w:cs="Times New Roman"/>
        </w:rPr>
        <w:t>Цикл</w:t>
      </w:r>
      <w:r w:rsidR="00BC3150">
        <w:rPr>
          <w:rFonts w:ascii="Times New Roman" w:hAnsi="Times New Roman" w:cs="Times New Roman"/>
        </w:rPr>
        <w:t xml:space="preserve"> Брайтона, цикл Стирлинга и т.д</w:t>
      </w:r>
      <w:r w:rsidR="00BC3150" w:rsidRPr="004516B7">
        <w:rPr>
          <w:rFonts w:ascii="Times New Roman" w:hAnsi="Times New Roman" w:cs="Times New Roman"/>
        </w:rPr>
        <w:t>.</w:t>
      </w:r>
      <w:r w:rsidR="00BC3150">
        <w:rPr>
          <w:rFonts w:ascii="Times New Roman" w:hAnsi="Times New Roman" w:cs="Times New Roman"/>
        </w:rPr>
        <w:t xml:space="preserve"> </w:t>
      </w:r>
      <w:r w:rsidR="003D7732">
        <w:rPr>
          <w:rFonts w:ascii="Times New Roman" w:hAnsi="Times New Roman" w:cs="Times New Roman"/>
        </w:rPr>
        <w:t>Поэтому оптимизация</w:t>
      </w:r>
      <w:r w:rsidRPr="008F17C9">
        <w:rPr>
          <w:rFonts w:ascii="Times New Roman" w:hAnsi="Times New Roman" w:cs="Times New Roman"/>
        </w:rPr>
        <w:t xml:space="preserve"> </w:t>
      </w:r>
      <w:r w:rsidR="003D7732">
        <w:rPr>
          <w:rFonts w:ascii="Times New Roman" w:hAnsi="Times New Roman" w:cs="Times New Roman"/>
        </w:rPr>
        <w:t>ОЦР</w:t>
      </w:r>
      <w:r w:rsidRPr="008F17C9">
        <w:rPr>
          <w:rFonts w:ascii="Times New Roman" w:hAnsi="Times New Roman" w:cs="Times New Roman"/>
        </w:rPr>
        <w:t xml:space="preserve"> в последние годы стала актуальной международной темой исследований. </w:t>
      </w:r>
    </w:p>
    <w:p w:rsidR="003D7732" w:rsidRDefault="003D7732" w:rsidP="00AA38B0">
      <w:pPr>
        <w:spacing w:line="276" w:lineRule="auto"/>
        <w:ind w:firstLine="0"/>
        <w:rPr>
          <w:rFonts w:ascii="Times New Roman" w:hAnsi="Times New Roman" w:cs="Times New Roman"/>
        </w:rPr>
      </w:pPr>
    </w:p>
    <w:p w:rsidR="00C203F5" w:rsidRPr="0001239B" w:rsidRDefault="006D2D46" w:rsidP="00CA2492">
      <w:pPr>
        <w:spacing w:line="276" w:lineRule="auto"/>
        <w:ind w:firstLine="708"/>
        <w:rPr>
          <w:rFonts w:ascii="Times New Roman" w:hAnsi="Times New Roman" w:cs="Times New Roman"/>
        </w:rPr>
      </w:pPr>
      <w:r w:rsidRPr="008F17C9">
        <w:rPr>
          <w:rFonts w:ascii="Times New Roman" w:hAnsi="Times New Roman" w:cs="Times New Roman"/>
        </w:rPr>
        <w:t xml:space="preserve">В настоящее время большинство исследований </w:t>
      </w:r>
      <w:r w:rsidR="003D7732" w:rsidRPr="004516B7">
        <w:rPr>
          <w:rFonts w:ascii="Times New Roman" w:hAnsi="Times New Roman" w:cs="Times New Roman"/>
        </w:rPr>
        <w:t>базируются на традиционных методах конкретного эксперимента и термодинамического моделирования, трудоемкость и стоимость которых относительно велики при решении крупномасштабных задач, хотя результаты исследований обладают высокой точностью.</w:t>
      </w:r>
      <w:r w:rsidR="00CA2492" w:rsidRPr="00CA2492">
        <w:rPr>
          <w:rFonts w:ascii="Times New Roman" w:hAnsi="Times New Roman" w:cs="Times New Roman"/>
        </w:rPr>
        <w:t xml:space="preserve"> </w:t>
      </w:r>
      <w:r w:rsidR="00CA2492">
        <w:rPr>
          <w:rFonts w:ascii="Times New Roman" w:hAnsi="Times New Roman" w:cs="Times New Roman"/>
        </w:rPr>
        <w:t xml:space="preserve">В последние годы вышло всего лишь несколько исследований по </w:t>
      </w:r>
      <w:r w:rsidR="0012247E">
        <w:rPr>
          <w:rFonts w:ascii="Times New Roman" w:hAnsi="Times New Roman" w:cs="Times New Roman"/>
        </w:rPr>
        <w:t>расчёту</w:t>
      </w:r>
      <w:r w:rsidR="00CA2492">
        <w:rPr>
          <w:rFonts w:ascii="Times New Roman" w:hAnsi="Times New Roman" w:cs="Times New Roman"/>
        </w:rPr>
        <w:t xml:space="preserve"> эффективности ОЦР основанных на машинном обучении, главным образом из-за </w:t>
      </w:r>
      <w:r w:rsidR="0012247E">
        <w:rPr>
          <w:rFonts w:ascii="Times New Roman" w:hAnsi="Times New Roman" w:cs="Times New Roman"/>
        </w:rPr>
        <w:t>отсутствия</w:t>
      </w:r>
      <w:r w:rsidR="00CA2492">
        <w:rPr>
          <w:rFonts w:ascii="Times New Roman" w:hAnsi="Times New Roman" w:cs="Times New Roman"/>
        </w:rPr>
        <w:t xml:space="preserve"> методологии и визуализации результатов.</w:t>
      </w:r>
    </w:p>
    <w:p w:rsidR="009D3461" w:rsidRPr="0001239B" w:rsidRDefault="009D3461" w:rsidP="00CA2492">
      <w:pPr>
        <w:spacing w:line="276" w:lineRule="auto"/>
        <w:ind w:firstLine="708"/>
        <w:rPr>
          <w:rFonts w:ascii="Times New Roman" w:hAnsi="Times New Roman" w:cs="Times New Roman"/>
        </w:rPr>
      </w:pPr>
    </w:p>
    <w:p w:rsidR="009D3461" w:rsidRPr="00A07870" w:rsidRDefault="00A07870" w:rsidP="00CA2492">
      <w:pPr>
        <w:spacing w:line="276" w:lineRule="auto"/>
        <w:ind w:firstLine="708"/>
      </w:pPr>
      <w:r>
        <w:rPr>
          <w:rFonts w:ascii="Times New Roman" w:hAnsi="Times New Roman" w:cs="Times New Roman"/>
        </w:rPr>
        <w:t xml:space="preserve">Известные на данный момент исследования в большей степени рассматривают вопросы применимости методов машинного обучения в конкретных случаях, или же наоборот – общие методы и подходы к внедрению искусственного интеллекта в процесс исследования термодинамических циклов. К тому же, индивидуальность и общая комплексность описываемых работ не гарантирует высокой точности воспроизведения подобных результатов при проверке. К тому же </w:t>
      </w:r>
      <w:r>
        <w:t xml:space="preserve">тематика </w:t>
      </w:r>
      <w:r w:rsidR="00080CB0">
        <w:t xml:space="preserve">данной </w:t>
      </w:r>
      <w:r>
        <w:t xml:space="preserve">работы соответствует основным принципам Государственной программы «Энергосбережение» на </w:t>
      </w:r>
      <w:r>
        <w:lastRenderedPageBreak/>
        <w:t xml:space="preserve">2016 − 2020 годы (Раздел II, подпрограмма 1 «повышение </w:t>
      </w:r>
      <w:proofErr w:type="spellStart"/>
      <w:r>
        <w:t>энергоэффективности</w:t>
      </w:r>
      <w:proofErr w:type="spellEnd"/>
      <w:r>
        <w:t>»).</w:t>
      </w:r>
      <w:r>
        <w:rPr>
          <w:rFonts w:ascii="Times New Roman" w:hAnsi="Times New Roman" w:cs="Times New Roman"/>
        </w:rPr>
        <w:t xml:space="preserve"> </w:t>
      </w:r>
    </w:p>
    <w:p w:rsidR="00C203F5" w:rsidRPr="00C203F5" w:rsidRDefault="00C203F5" w:rsidP="00690BFE">
      <w:pPr>
        <w:spacing w:line="276" w:lineRule="auto"/>
      </w:pPr>
    </w:p>
    <w:p w:rsidR="00690BFE" w:rsidRDefault="00690BFE" w:rsidP="00690BFE">
      <w:pPr>
        <w:spacing w:line="276" w:lineRule="auto"/>
      </w:pPr>
      <w:r>
        <w:t>Задачи дипломной работы:</w:t>
      </w:r>
    </w:p>
    <w:p w:rsidR="00690BFE" w:rsidRDefault="00690BFE" w:rsidP="00690BFE">
      <w:pPr>
        <w:pStyle w:val="a7"/>
        <w:numPr>
          <w:ilvl w:val="0"/>
          <w:numId w:val="10"/>
        </w:numPr>
        <w:spacing w:line="276" w:lineRule="auto"/>
        <w:ind w:left="709" w:hanging="283"/>
      </w:pPr>
      <w:r>
        <w:t xml:space="preserve">изучение литературных источников по </w:t>
      </w:r>
      <w:r w:rsidR="00462734">
        <w:t>методам моделирования термодинамических процессов</w:t>
      </w:r>
      <w:r>
        <w:t>;</w:t>
      </w:r>
    </w:p>
    <w:p w:rsidR="00ED3A80" w:rsidRDefault="00ED3A80" w:rsidP="00690BFE">
      <w:pPr>
        <w:pStyle w:val="a7"/>
        <w:numPr>
          <w:ilvl w:val="0"/>
          <w:numId w:val="10"/>
        </w:numPr>
        <w:spacing w:line="276" w:lineRule="auto"/>
        <w:ind w:left="709" w:hanging="283"/>
      </w:pPr>
      <w:r>
        <w:t xml:space="preserve">Проведение термодинамического анализа работы теплосиловых установок, работающих по органическому циклу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Разработка математической модели для аналитического изучения органического цикла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Внедрение принципов машинного обучения для анализа эффективности органического цикла </w:t>
      </w:r>
      <w:proofErr w:type="spellStart"/>
      <w:r>
        <w:t>Ренкина</w:t>
      </w:r>
      <w:proofErr w:type="spellEnd"/>
      <w:r>
        <w:t xml:space="preserve"> в рамках разработанной модели</w:t>
      </w:r>
    </w:p>
    <w:p w:rsidR="00080CB0" w:rsidRDefault="00080CB0" w:rsidP="00CA2492">
      <w:pPr>
        <w:spacing w:line="360" w:lineRule="exact"/>
        <w:ind w:firstLine="0"/>
        <w:jc w:val="center"/>
        <w:rPr>
          <w:b/>
          <w:sz w:val="32"/>
          <w:szCs w:val="32"/>
        </w:rPr>
      </w:pPr>
      <w:bookmarkStart w:id="1" w:name="_Toc9553658"/>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12247E" w:rsidRDefault="0012247E" w:rsidP="00CA2492">
      <w:pPr>
        <w:spacing w:line="360" w:lineRule="exact"/>
        <w:ind w:firstLine="0"/>
        <w:jc w:val="center"/>
        <w:rPr>
          <w:b/>
          <w:sz w:val="32"/>
          <w:szCs w:val="32"/>
        </w:rPr>
      </w:pPr>
    </w:p>
    <w:p w:rsidR="007748E4" w:rsidRPr="00CA2492" w:rsidRDefault="007748E4" w:rsidP="00CA2492">
      <w:pPr>
        <w:spacing w:line="360" w:lineRule="exact"/>
        <w:ind w:firstLine="0"/>
        <w:jc w:val="center"/>
        <w:rPr>
          <w:b/>
          <w:sz w:val="32"/>
          <w:szCs w:val="32"/>
        </w:rPr>
      </w:pPr>
      <w:r w:rsidRPr="00CA2492">
        <w:rPr>
          <w:b/>
          <w:sz w:val="32"/>
          <w:szCs w:val="32"/>
        </w:rPr>
        <w:lastRenderedPageBreak/>
        <w:t>ГЛАВА 1</w:t>
      </w:r>
      <w:r w:rsidRPr="00CA2492">
        <w:rPr>
          <w:b/>
          <w:sz w:val="32"/>
          <w:szCs w:val="32"/>
        </w:rPr>
        <w:br/>
      </w:r>
      <w:bookmarkEnd w:id="1"/>
      <w:r w:rsidR="00CA2492">
        <w:rPr>
          <w:b/>
          <w:sz w:val="32"/>
          <w:szCs w:val="32"/>
        </w:rPr>
        <w:t>ХАРАКТЕРИСТИКИ ОРГАНИЧЕСКОГО ЦИКЛА РЕНКИНА</w:t>
      </w:r>
    </w:p>
    <w:p w:rsidR="00623A90" w:rsidRDefault="00623A90" w:rsidP="00F054E6">
      <w:pPr>
        <w:spacing w:line="360" w:lineRule="exact"/>
      </w:pPr>
    </w:p>
    <w:p w:rsidR="007F6E4B" w:rsidRDefault="007F6E4B" w:rsidP="00F054E6">
      <w:pPr>
        <w:spacing w:line="360" w:lineRule="exact"/>
      </w:pPr>
    </w:p>
    <w:p w:rsidR="00623A90" w:rsidRDefault="00A028B5" w:rsidP="00F054E6">
      <w:pPr>
        <w:pStyle w:val="2"/>
      </w:pPr>
      <w:bookmarkStart w:id="2" w:name="_Toc9553659"/>
      <w:r>
        <w:t>1.1 </w:t>
      </w:r>
      <w:r w:rsidR="00614747">
        <w:t>Органический ц</w:t>
      </w:r>
      <w:r w:rsidR="00B573F3">
        <w:t xml:space="preserve">икл </w:t>
      </w:r>
      <w:proofErr w:type="spellStart"/>
      <w:r w:rsidR="00B573F3">
        <w:t>Ренкина</w:t>
      </w:r>
      <w:bookmarkEnd w:id="2"/>
      <w:proofErr w:type="spellEnd"/>
    </w:p>
    <w:p w:rsidR="009D591E" w:rsidRDefault="009D591E" w:rsidP="00F054E6">
      <w:pPr>
        <w:spacing w:line="360" w:lineRule="exact"/>
      </w:pPr>
    </w:p>
    <w:p w:rsidR="00233375" w:rsidRPr="0001239B" w:rsidRDefault="00233375" w:rsidP="000868CC">
      <w:pPr>
        <w:spacing w:line="360" w:lineRule="exact"/>
      </w:pPr>
      <w:r>
        <w:t xml:space="preserve">Органический цикл </w:t>
      </w:r>
      <w:proofErr w:type="spellStart"/>
      <w:r>
        <w:t>Ренкина</w:t>
      </w:r>
      <w:proofErr w:type="spellEnd"/>
      <w:r>
        <w:t xml:space="preserve"> (ОЦР) ещё с 70-х годов является хорошо известной технологией. Большинство ОЦР были построены для утилизации отработавшего тепла и комбинированных производств тепла и электроэнергии, а также для получения энергии с альтернативных и низкотемпературных источников. Эта технология показывает ряд преимуществ по сравнению с традиционным паровым циклом </w:t>
      </w:r>
      <w:proofErr w:type="spellStart"/>
      <w:r>
        <w:t>Ренкина</w:t>
      </w:r>
      <w:proofErr w:type="spellEnd"/>
      <w:r>
        <w:t>, делая производство более выгодным для электростанций с ограниченной мощностью (как правило, ниже 1 МВт), несмотря на более низкую эффективность. При этом</w:t>
      </w:r>
      <w:proofErr w:type="gramStart"/>
      <w:r>
        <w:t>,</w:t>
      </w:r>
      <w:proofErr w:type="gramEnd"/>
      <w:r>
        <w:t xml:space="preserve"> оптимизация ОЦР довольно сильно отличается от оптимизации парового цикла, главным образом из-за ограничения температуры теплового источника, а также еще и потому, что чаще не накладываются никакие ограничения на качество пара в конце процесса расширения. </w:t>
      </w:r>
    </w:p>
    <w:p w:rsidR="00233375" w:rsidRPr="0001239B" w:rsidRDefault="00233375" w:rsidP="000868CC">
      <w:pPr>
        <w:spacing w:line="360" w:lineRule="exact"/>
      </w:pPr>
      <w:r>
        <w:t xml:space="preserve">Главное отличие органического цикла </w:t>
      </w:r>
      <w:proofErr w:type="spellStart"/>
      <w:r>
        <w:t>Ренкина</w:t>
      </w:r>
      <w:proofErr w:type="spellEnd"/>
      <w:r>
        <w:t xml:space="preserve"> (ОЦР) от традиционного цикла </w:t>
      </w:r>
      <w:proofErr w:type="spellStart"/>
      <w:r>
        <w:t>Ренкина</w:t>
      </w:r>
      <w:proofErr w:type="spellEnd"/>
      <w:r>
        <w:t xml:space="preserve"> заключается в рабочей жидкости: вместо воды используются органические компоненты. Типичные органические соединения это: хладагенты, углеродные соединения (бутан, пентан, </w:t>
      </w:r>
      <w:proofErr w:type="spellStart"/>
      <w:r>
        <w:t>гексан</w:t>
      </w:r>
      <w:proofErr w:type="spellEnd"/>
      <w:r>
        <w:t>, и т.д.), кремниевое масло и др. Более низкая температура кипения этих веществ позволяет использовать их для работы с источниками намного меньшей температуры, чем в традиционных паровых циклах. А теплофизические свойства этих соединений, отличающиеся от свойств воды по ряду пунктов, имеют прямое практическое применение при проектировке устройств, работающих на ОЦР.</w:t>
      </w:r>
    </w:p>
    <w:p w:rsidR="00233375" w:rsidRPr="0001239B" w:rsidRDefault="00233375" w:rsidP="000868CC">
      <w:pPr>
        <w:spacing w:line="360" w:lineRule="exact"/>
      </w:pPr>
      <w:r>
        <w:t xml:space="preserve"> Органические циклы </w:t>
      </w:r>
      <w:proofErr w:type="spellStart"/>
      <w:r>
        <w:t>Ренкина</w:t>
      </w:r>
      <w:proofErr w:type="spellEnd"/>
      <w:r>
        <w:t xml:space="preserve"> были изучены теоретически и экспериментально еще в 70-е годы, и эффективность их применения в мелкомасштабных системах составляла около 10%. Экспериментальные исследования проводились с использованием лопастных турбин и хладагентов с высокой </w:t>
      </w:r>
      <w:proofErr w:type="spellStart"/>
      <w:r>
        <w:t>озоноразрушающей</w:t>
      </w:r>
      <w:proofErr w:type="spellEnd"/>
      <w:r>
        <w:t xml:space="preserve"> способностью, такими как R11 или R13.</w:t>
      </w:r>
    </w:p>
    <w:p w:rsidR="00607864" w:rsidRPr="0001239B" w:rsidRDefault="00233375" w:rsidP="000868CC">
      <w:pPr>
        <w:spacing w:line="360" w:lineRule="exact"/>
      </w:pPr>
      <w:r>
        <w:t xml:space="preserve"> В настоящее время известно более 200 электростанций на ОЦР, и это число растет огромными темпами. Большинство установок применяются для обеспечения работы ТЭЦ на биомассе, геотермальных источниках или для использования остаточного 8 тепла. Однако впервые эта технология была применена в области геотермальной энергетики.</w:t>
      </w:r>
    </w:p>
    <w:p w:rsidR="001F71EC" w:rsidRDefault="0007609C" w:rsidP="000868CC">
      <w:pPr>
        <w:spacing w:line="360" w:lineRule="exact"/>
      </w:pPr>
      <w:r>
        <w:t xml:space="preserve">Схема органического цикла </w:t>
      </w:r>
      <w:proofErr w:type="spellStart"/>
      <w:r>
        <w:t>Ренкина</w:t>
      </w:r>
      <w:proofErr w:type="spellEnd"/>
      <w:r>
        <w:t xml:space="preserve"> несколько проще, чем традиционного цикла: одиночный теплообменный аппарат можно использовать чтобы выполнить три фазы: предварительный нагрев, испарение и перегрев. На </w:t>
      </w:r>
      <w:r>
        <w:lastRenderedPageBreak/>
        <w:t>рис. 1, 2 приведены две схемы, иллюстрирующие идею ОЦР. На рис. 1 изображена схема ОЦР без регенератора, на рис. 2 – схема ОЦР с регенератором.</w:t>
      </w:r>
    </w:p>
    <w:p w:rsidR="001F71EC" w:rsidRPr="0001239B" w:rsidRDefault="001F71EC" w:rsidP="000868CC">
      <w:pPr>
        <w:spacing w:line="360" w:lineRule="exact"/>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F71EC" w:rsidTr="001F71EC">
        <w:trPr>
          <w:jc w:val="center"/>
        </w:trPr>
        <w:tc>
          <w:tcPr>
            <w:tcW w:w="4927" w:type="dxa"/>
            <w:vAlign w:val="center"/>
          </w:tcPr>
          <w:p w:rsidR="001F71EC" w:rsidRDefault="001F71EC" w:rsidP="000868CC">
            <w:pPr>
              <w:spacing w:line="360" w:lineRule="exact"/>
              <w:ind w:firstLine="0"/>
            </w:pPr>
            <w:r>
              <w:rPr>
                <w:noProof/>
                <w:lang w:eastAsia="ru-RU"/>
              </w:rPr>
              <w:drawing>
                <wp:anchor distT="0" distB="0" distL="0" distR="0" simplePos="0" relativeHeight="251669504" behindDoc="0" locked="0" layoutInCell="1" allowOverlap="1" wp14:anchorId="0A62629D" wp14:editId="7B6DC8BE">
                  <wp:simplePos x="0" y="0"/>
                  <wp:positionH relativeFrom="page">
                    <wp:posOffset>316230</wp:posOffset>
                  </wp:positionH>
                  <wp:positionV relativeFrom="paragraph">
                    <wp:posOffset>-2018665</wp:posOffset>
                  </wp:positionV>
                  <wp:extent cx="2122805" cy="20783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122805" cy="20783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tcPr>
          <w:p w:rsidR="001F71EC" w:rsidRDefault="001F71EC" w:rsidP="000868CC">
            <w:pPr>
              <w:spacing w:line="360" w:lineRule="exact"/>
              <w:ind w:firstLine="0"/>
            </w:pPr>
            <w:r>
              <w:rPr>
                <w:noProof/>
                <w:lang w:eastAsia="ru-RU"/>
              </w:rPr>
              <w:drawing>
                <wp:anchor distT="0" distB="0" distL="0" distR="0" simplePos="0" relativeHeight="251671552" behindDoc="0" locked="0" layoutInCell="1" allowOverlap="1" wp14:anchorId="3DBB2B91" wp14:editId="50832DF8">
                  <wp:simplePos x="0" y="0"/>
                  <wp:positionH relativeFrom="page">
                    <wp:posOffset>434975</wp:posOffset>
                  </wp:positionH>
                  <wp:positionV relativeFrom="paragraph">
                    <wp:posOffset>240030</wp:posOffset>
                  </wp:positionV>
                  <wp:extent cx="2096135" cy="18154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096135" cy="1815465"/>
                          </a:xfrm>
                          <a:prstGeom prst="rect">
                            <a:avLst/>
                          </a:prstGeom>
                        </pic:spPr>
                      </pic:pic>
                    </a:graphicData>
                  </a:graphic>
                </wp:anchor>
              </w:drawing>
            </w:r>
          </w:p>
        </w:tc>
      </w:tr>
      <w:tr w:rsidR="001F71EC" w:rsidTr="001F71EC">
        <w:trPr>
          <w:jc w:val="center"/>
        </w:trPr>
        <w:tc>
          <w:tcPr>
            <w:tcW w:w="4927" w:type="dxa"/>
          </w:tcPr>
          <w:p w:rsidR="001F71EC" w:rsidRDefault="001F71EC" w:rsidP="001F71EC">
            <w:pPr>
              <w:spacing w:line="360" w:lineRule="exact"/>
              <w:jc w:val="left"/>
            </w:pPr>
            <w:r>
              <w:t xml:space="preserve">Рис.1 Схема ОЦР </w:t>
            </w:r>
            <w:proofErr w:type="gramStart"/>
            <w:r>
              <w:t>без</w:t>
            </w:r>
            <w:proofErr w:type="gramEnd"/>
          </w:p>
          <w:p w:rsidR="001F71EC" w:rsidRPr="001F71EC" w:rsidRDefault="001F71EC" w:rsidP="001F71EC">
            <w:pPr>
              <w:spacing w:line="360" w:lineRule="exact"/>
              <w:jc w:val="left"/>
            </w:pPr>
            <w:r>
              <w:t>регенератора</w:t>
            </w:r>
          </w:p>
          <w:p w:rsidR="001F71EC" w:rsidRDefault="001F71EC" w:rsidP="001F71EC">
            <w:pPr>
              <w:spacing w:line="360" w:lineRule="exact"/>
              <w:ind w:firstLine="0"/>
              <w:jc w:val="center"/>
            </w:pPr>
          </w:p>
        </w:tc>
        <w:tc>
          <w:tcPr>
            <w:tcW w:w="4927" w:type="dxa"/>
          </w:tcPr>
          <w:p w:rsidR="001F71EC" w:rsidRDefault="001F71EC" w:rsidP="001F71EC">
            <w:pPr>
              <w:spacing w:line="360" w:lineRule="exact"/>
              <w:ind w:firstLine="0"/>
              <w:jc w:val="center"/>
            </w:pPr>
            <w:r>
              <w:t>Рис.2 Схема ОЦР с регенератором</w:t>
            </w:r>
          </w:p>
        </w:tc>
      </w:tr>
    </w:tbl>
    <w:p w:rsidR="0007609C" w:rsidRPr="0001239B" w:rsidRDefault="0007609C" w:rsidP="00C0037E">
      <w:pPr>
        <w:spacing w:line="360" w:lineRule="exact"/>
        <w:ind w:firstLine="708"/>
      </w:pPr>
      <w:r>
        <w:t>На рис. 1 насос закачивает рабочее тело в жидком состоянии в нагреватель, где при высоком давлении оно испаряется, далее пар попадает в турбину, в которой, расширяясь, совершает работу. Вал турбины вращается и приводит в действие электрогенератор. Отработанный пар охлаждается, и рабочее тело конденсируется. Далее вещество в жидком состоянии попадает в насос и цикл замыкается. В схеме на рис. 2 рабочее тело на выходе из турбины попадает в регенератор, где отдает часть тепловой энергии сжатой жидкости, которая направляется в нагреватель. Тепловая энергия может переноситься от источника теплоты к рабочему телу с использованием промежуточного теплоносителя, в качестве которого обычно применяется термальное масло. Использование промежуточного теплоносителя позволяет избежать локального перегрева рабочего тела. При наличии больших потоков энергии в ОЦР эффективнее использование турбины, если же потоки энергии невелики, предпочтительнее использовать поршневой детандер. Кроме того, поршневые детандеры более приспособлены для работы в условиях флуктуаций тепловых потоков от внешнего источника теплоты.</w:t>
      </w:r>
    </w:p>
    <w:p w:rsidR="007B5518" w:rsidRPr="0001239B" w:rsidRDefault="0007609C" w:rsidP="00B03E08">
      <w:pPr>
        <w:spacing w:line="360" w:lineRule="exact"/>
        <w:ind w:firstLine="708"/>
      </w:pPr>
      <w:r>
        <w:t xml:space="preserve">ОЦР состоит из следующих процессов: </w:t>
      </w:r>
    </w:p>
    <w:p w:rsidR="007B5518" w:rsidRPr="007B5518" w:rsidRDefault="0007609C" w:rsidP="007B5518">
      <w:pPr>
        <w:spacing w:line="360" w:lineRule="exact"/>
        <w:ind w:firstLine="0"/>
      </w:pPr>
      <w:r>
        <w:t xml:space="preserve">1-2 - насос передает рабочему телу энергию сжатия при неизмененной энтропии (адиабатическое сжатие); </w:t>
      </w:r>
    </w:p>
    <w:p w:rsidR="00C0037E" w:rsidRDefault="0007609C" w:rsidP="007B5518">
      <w:pPr>
        <w:spacing w:line="360" w:lineRule="exact"/>
        <w:ind w:firstLine="0"/>
      </w:pPr>
      <w:r>
        <w:t xml:space="preserve">2-3 - жидкое рабочее тело после сжатия сначала подогревается в регенераторе, затем в парогенераторе, пока не достигнет состояния насыщенной жидкости. </w:t>
      </w:r>
    </w:p>
    <w:p w:rsidR="007B5518" w:rsidRDefault="00B03E08" w:rsidP="007B5518">
      <w:pPr>
        <w:spacing w:line="360" w:lineRule="exact"/>
        <w:ind w:firstLine="0"/>
      </w:pPr>
      <w:r>
        <w:rPr>
          <w:noProof/>
          <w:lang w:eastAsia="ru-RU"/>
        </w:rPr>
        <w:lastRenderedPageBreak/>
        <w:drawing>
          <wp:anchor distT="0" distB="0" distL="114300" distR="114300" simplePos="0" relativeHeight="251672576" behindDoc="0" locked="0" layoutInCell="1" allowOverlap="1" wp14:anchorId="26332FC2" wp14:editId="14BBF594">
            <wp:simplePos x="0" y="0"/>
            <wp:positionH relativeFrom="column">
              <wp:posOffset>460375</wp:posOffset>
            </wp:positionH>
            <wp:positionV relativeFrom="paragraph">
              <wp:posOffset>1057275</wp:posOffset>
            </wp:positionV>
            <wp:extent cx="4791710" cy="3618865"/>
            <wp:effectExtent l="0" t="0" r="889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KKxRMe.png"/>
                    <pic:cNvPicPr/>
                  </pic:nvPicPr>
                  <pic:blipFill>
                    <a:blip r:embed="rId13">
                      <a:extLst>
                        <a:ext uri="{28A0092B-C50C-407E-A947-70E740481C1C}">
                          <a14:useLocalDpi xmlns:a14="http://schemas.microsoft.com/office/drawing/2010/main" val="0"/>
                        </a:ext>
                      </a:extLst>
                    </a:blip>
                    <a:stretch>
                      <a:fillRect/>
                    </a:stretch>
                  </pic:blipFill>
                  <pic:spPr>
                    <a:xfrm>
                      <a:off x="0" y="0"/>
                      <a:ext cx="4791710" cy="3618865"/>
                    </a:xfrm>
                    <a:prstGeom prst="rect">
                      <a:avLst/>
                    </a:prstGeom>
                  </pic:spPr>
                </pic:pic>
              </a:graphicData>
            </a:graphic>
            <wp14:sizeRelH relativeFrom="page">
              <wp14:pctWidth>0</wp14:pctWidth>
            </wp14:sizeRelH>
            <wp14:sizeRelV relativeFrom="page">
              <wp14:pctHeight>0</wp14:pctHeight>
            </wp14:sizeRelV>
          </wp:anchor>
        </w:drawing>
      </w:r>
      <w:r w:rsidR="0007609C">
        <w:t xml:space="preserve">3-4 - рабочее тело находится в состоянии насыщенной жидкости. В испаритель добавляется тепло – тело начинает испаряться в виде влажного пара, постепенно достигая состояния насыщенного пара. Этот процесс происходит при постоянной температуре и давлении; </w:t>
      </w:r>
    </w:p>
    <w:p w:rsidR="00B03E08" w:rsidRDefault="00B03E08" w:rsidP="00B03E08">
      <w:pPr>
        <w:spacing w:line="360" w:lineRule="exact"/>
        <w:ind w:firstLine="0"/>
        <w:jc w:val="center"/>
      </w:pPr>
      <w:r>
        <w:t xml:space="preserve">Рис.3 </w:t>
      </w:r>
      <w:r w:rsidRPr="00B03E08">
        <w:t>Температурно-</w:t>
      </w:r>
      <w:proofErr w:type="spellStart"/>
      <w:r w:rsidRPr="00B03E08">
        <w:t>энтальпийная</w:t>
      </w:r>
      <w:proofErr w:type="spellEnd"/>
      <w:r w:rsidRPr="00B03E08">
        <w:t xml:space="preserve"> диаграмма цикла ОЦР</w:t>
      </w:r>
    </w:p>
    <w:p w:rsidR="00B03E08" w:rsidRPr="0001239B" w:rsidRDefault="00B03E08" w:rsidP="00B03E08">
      <w:pPr>
        <w:spacing w:line="360" w:lineRule="exact"/>
        <w:ind w:firstLine="0"/>
        <w:jc w:val="center"/>
      </w:pPr>
    </w:p>
    <w:p w:rsidR="007B5518" w:rsidRPr="0001239B" w:rsidRDefault="0007609C" w:rsidP="007B5518">
      <w:pPr>
        <w:spacing w:line="360" w:lineRule="exact"/>
        <w:ind w:firstLine="0"/>
      </w:pPr>
      <w:r>
        <w:t xml:space="preserve">4-5 - при добавлении дополнительного тепла в подогреватель при постоянном давлении достигается состояние перегретого пара; </w:t>
      </w:r>
    </w:p>
    <w:p w:rsidR="007B5518" w:rsidRPr="0001239B" w:rsidRDefault="0007609C" w:rsidP="007B5518">
      <w:pPr>
        <w:spacing w:line="360" w:lineRule="exact"/>
        <w:ind w:firstLine="0"/>
      </w:pPr>
      <w:r>
        <w:t xml:space="preserve">5-6 - рабочее тело поступает в экспандер (турбину), где путем адиабатического расширения приводит в действие генератор, который преобразует механическую работу в электрическую энергию; </w:t>
      </w:r>
    </w:p>
    <w:p w:rsidR="007B5518" w:rsidRPr="0001239B" w:rsidRDefault="0007609C" w:rsidP="007B5518">
      <w:pPr>
        <w:spacing w:line="360" w:lineRule="exact"/>
        <w:ind w:firstLine="0"/>
      </w:pPr>
      <w:r>
        <w:t xml:space="preserve">6-7 - после экспандера рабочее тело проходит через регенератор – теплообменник, где тепловая энергия используется в виде пара для </w:t>
      </w:r>
      <w:proofErr w:type="gramStart"/>
      <w:r>
        <w:t>подогрева</w:t>
      </w:r>
      <w:proofErr w:type="gramEnd"/>
      <w:r>
        <w:t xml:space="preserve"> охлажденного рабочего тела в жидком состоянии. Этот процесс происходит при постоянном давлении; </w:t>
      </w:r>
    </w:p>
    <w:p w:rsidR="0007609C" w:rsidRPr="0001239B" w:rsidRDefault="0007609C" w:rsidP="007B5518">
      <w:pPr>
        <w:spacing w:line="360" w:lineRule="exact"/>
        <w:ind w:firstLine="0"/>
      </w:pPr>
      <w:r>
        <w:t>7-1 - рабочее тело поступает в конденсатор, где проходит изобарический и изотермический отвод тепла. Влажность повышается, тело переходит из состояния влажного пара в насыщенную жидкость</w:t>
      </w:r>
      <w:r w:rsidR="007B5518" w:rsidRPr="007B5518">
        <w:t>.</w:t>
      </w:r>
    </w:p>
    <w:p w:rsidR="007B5518" w:rsidRPr="0001239B" w:rsidRDefault="007B5518" w:rsidP="007B5518">
      <w:pPr>
        <w:spacing w:line="360" w:lineRule="exact"/>
        <w:ind w:firstLine="0"/>
      </w:pPr>
    </w:p>
    <w:p w:rsidR="007B5518" w:rsidRPr="0001239B" w:rsidRDefault="007B5518" w:rsidP="00C0037E">
      <w:pPr>
        <w:pStyle w:val="2"/>
        <w:ind w:left="0" w:firstLine="708"/>
      </w:pPr>
      <w:r>
        <w:t>1.</w:t>
      </w:r>
      <w:r w:rsidRPr="0001239B">
        <w:t>2</w:t>
      </w:r>
      <w:r>
        <w:t xml:space="preserve"> Применение органического цикла </w:t>
      </w:r>
      <w:proofErr w:type="spellStart"/>
      <w:r>
        <w:t>Ренкина</w:t>
      </w:r>
      <w:proofErr w:type="spellEnd"/>
    </w:p>
    <w:p w:rsidR="001D276D" w:rsidRPr="0001239B" w:rsidRDefault="001D276D" w:rsidP="001D276D"/>
    <w:p w:rsidR="00C0037E" w:rsidRDefault="00AB43B0" w:rsidP="001D276D">
      <w:pPr>
        <w:rPr>
          <w:b/>
        </w:rPr>
      </w:pPr>
      <w:r w:rsidRPr="0001239B">
        <w:rPr>
          <w:b/>
        </w:rPr>
        <w:t xml:space="preserve">1.2.1 </w:t>
      </w:r>
      <w:r w:rsidR="001D276D" w:rsidRPr="001D276D">
        <w:rPr>
          <w:b/>
        </w:rPr>
        <w:t>Биомасса и комбинированная теплоэнергетика</w:t>
      </w:r>
    </w:p>
    <w:p w:rsidR="001D276D" w:rsidRPr="001D276D" w:rsidRDefault="001D276D" w:rsidP="001D276D">
      <w:r w:rsidRPr="001D276D">
        <w:t xml:space="preserve">Биомасса </w:t>
      </w:r>
      <w:proofErr w:type="gramStart"/>
      <w:r w:rsidRPr="001D276D">
        <w:t>широко доступна</w:t>
      </w:r>
      <w:proofErr w:type="gramEnd"/>
      <w:r w:rsidRPr="001D276D">
        <w:t xml:space="preserve"> в ряде предприятий, таких как деревообрабатывающая или сельскохозяйственная промышленность. Такие </w:t>
      </w:r>
      <w:r w:rsidRPr="001D276D">
        <w:lastRenderedPageBreak/>
        <w:t>виды топлива лучше всего использовать прямо на месте получения по двум причинам:</w:t>
      </w:r>
    </w:p>
    <w:p w:rsidR="001D276D" w:rsidRPr="001D276D" w:rsidRDefault="001D276D" w:rsidP="001D276D">
      <w:r w:rsidRPr="001D276D">
        <w:t>1. Плотность биомасс значительно ниже, по сравнению с ископаемыми</w:t>
      </w:r>
    </w:p>
    <w:p w:rsidR="001D276D" w:rsidRPr="001D276D" w:rsidRDefault="001D276D" w:rsidP="001D276D">
      <w:r w:rsidRPr="001D276D">
        <w:t>топливами, что увеличивает расходы на транспортировку.</w:t>
      </w:r>
    </w:p>
    <w:p w:rsidR="001D276D" w:rsidRPr="001D276D" w:rsidRDefault="001D276D" w:rsidP="001D276D">
      <w:r w:rsidRPr="001D276D">
        <w:t xml:space="preserve">2. Спрос на тепло и электроэнергию обычно имеется на </w:t>
      </w:r>
      <w:proofErr w:type="gramStart"/>
      <w:r w:rsidRPr="001D276D">
        <w:t>конкретном</w:t>
      </w:r>
      <w:proofErr w:type="gramEnd"/>
    </w:p>
    <w:p w:rsidR="001D276D" w:rsidRPr="001D276D" w:rsidRDefault="001D276D" w:rsidP="001D276D">
      <w:r w:rsidRPr="001D276D">
        <w:t xml:space="preserve">производстве, что делает установку на биомассе особенно подходящей </w:t>
      </w:r>
      <w:proofErr w:type="gramStart"/>
      <w:r w:rsidRPr="001D276D">
        <w:t>в</w:t>
      </w:r>
      <w:proofErr w:type="gramEnd"/>
    </w:p>
    <w:p w:rsidR="001D276D" w:rsidRPr="001D276D" w:rsidRDefault="001D276D" w:rsidP="001D276D">
      <w:r w:rsidRPr="001D276D">
        <w:t xml:space="preserve">случае отключения или ненадежного подключения к сети </w:t>
      </w:r>
      <w:proofErr w:type="gramStart"/>
      <w:r w:rsidRPr="001D276D">
        <w:t>на</w:t>
      </w:r>
      <w:proofErr w:type="gramEnd"/>
      <w:r w:rsidRPr="001D276D">
        <w:t xml:space="preserve"> данном</w:t>
      </w:r>
    </w:p>
    <w:p w:rsidR="001D276D" w:rsidRPr="0001239B" w:rsidRDefault="001D276D" w:rsidP="001D276D">
      <w:proofErr w:type="gramStart"/>
      <w:r w:rsidRPr="001D276D">
        <w:t>производстве</w:t>
      </w:r>
      <w:proofErr w:type="gramEnd"/>
      <w:r w:rsidRPr="001D276D">
        <w:t>.</w:t>
      </w:r>
    </w:p>
    <w:p w:rsidR="001D276D" w:rsidRPr="0001239B" w:rsidRDefault="001D276D" w:rsidP="001D276D"/>
    <w:p w:rsidR="001D276D" w:rsidRDefault="001D276D" w:rsidP="001D276D">
      <w:r w:rsidRPr="001D276D">
        <w:t>Локальная генерация электроэнергии обуславливает использование мелкомасштабных электростанций (&lt;1-2 МВт), что вынуждает отказаться от традиционных паровых циклов, которые не являются экономически эффективными в этом диапазоне мощности.</w:t>
      </w:r>
      <w:r w:rsidRPr="001D276D">
        <w:cr/>
      </w:r>
    </w:p>
    <w:p w:rsidR="001D276D" w:rsidRDefault="00B03E08" w:rsidP="001D276D">
      <w:r>
        <w:rPr>
          <w:noProof/>
          <w:lang w:eastAsia="ru-RU"/>
        </w:rPr>
        <w:drawing>
          <wp:anchor distT="0" distB="0" distL="0" distR="0" simplePos="0" relativeHeight="251674624" behindDoc="0" locked="0" layoutInCell="1" allowOverlap="1" wp14:anchorId="74C5F4A0" wp14:editId="69469B07">
            <wp:simplePos x="0" y="0"/>
            <wp:positionH relativeFrom="page">
              <wp:posOffset>1137920</wp:posOffset>
            </wp:positionH>
            <wp:positionV relativeFrom="paragraph">
              <wp:posOffset>1009650</wp:posOffset>
            </wp:positionV>
            <wp:extent cx="5767070" cy="3218180"/>
            <wp:effectExtent l="0" t="0" r="5080" b="127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67070" cy="3218180"/>
                    </a:xfrm>
                    <a:prstGeom prst="rect">
                      <a:avLst/>
                    </a:prstGeom>
                  </pic:spPr>
                </pic:pic>
              </a:graphicData>
            </a:graphic>
          </wp:anchor>
        </w:drawing>
      </w:r>
      <w:r w:rsidR="001D276D">
        <w:t>Для примера на рис. 5, электрическая эффективность данной системы ТЭЦ довольно низка (18%), хотя общая эффективность системы составляет 88%, что значительно выше, чем у централизованных электростанций, в которых теряется большая часть остаточного тепла.</w:t>
      </w:r>
    </w:p>
    <w:p w:rsidR="00B03E08" w:rsidRDefault="00B03E08" w:rsidP="00C0037E">
      <w:pPr>
        <w:ind w:left="1415"/>
      </w:pPr>
      <w:r>
        <w:t>Рис. 4 Принцип работы ОЦР на биомассе</w:t>
      </w:r>
    </w:p>
    <w:p w:rsidR="00B03E08" w:rsidRDefault="00B03E08" w:rsidP="001D276D"/>
    <w:p w:rsidR="001D276D" w:rsidRDefault="001D276D" w:rsidP="001D276D">
      <w:r>
        <w:t xml:space="preserve"> Для того чтобы уменьшить тепловые потери в образующихся при сгорании газах, эти газы необходимо охладить до минимально возможного значения, пока не будет достигнута точка росы. Для достижения этой цели используются два контура теплопередачи: высокотемпературный и низкотемпературный. Низкотемпературный контур устанавливается после высокотемпературного контура для снижения температуры выхода газов. </w:t>
      </w:r>
    </w:p>
    <w:p w:rsidR="001D276D" w:rsidRDefault="001D276D" w:rsidP="001D276D">
      <w:proofErr w:type="gramStart"/>
      <w:r>
        <w:t xml:space="preserve">Основной конкурирующей технологией получения электроэнергии из твердого </w:t>
      </w:r>
      <w:proofErr w:type="spellStart"/>
      <w:r>
        <w:t>биотоплива</w:t>
      </w:r>
      <w:proofErr w:type="spellEnd"/>
      <w:r>
        <w:t xml:space="preserve"> является газификация биомассы: в этой технологии </w:t>
      </w:r>
      <w:r>
        <w:lastRenderedPageBreak/>
        <w:t>биомасса превращается в синтетический газ, состоящий в основном из H2, CO, CO2, CH4.</w:t>
      </w:r>
      <w:proofErr w:type="gramEnd"/>
      <w:r>
        <w:t xml:space="preserve"> Этот синтетический газ обрабатывается и фильтруется для удаления твердых частиц, а затем сжигается в двигателе внутреннего сгорания или в газовой турбине. </w:t>
      </w:r>
    </w:p>
    <w:p w:rsidR="001D276D" w:rsidRDefault="001D276D" w:rsidP="001D276D">
      <w:r>
        <w:t xml:space="preserve">При сравнении технологий и затрат ТЭЦ на биомассе с использованием ОРЦ, и с газификацией можно показать, что газификация дает более высокие инвестиционные затраты (около 75%) и более высокие эксплуатационные расходы (около 200%). С другой стороны, газификация показывает более высокое соотношение мощности к выработанному теплу, что делает ее более выгодной. Следует также отметить, что </w:t>
      </w:r>
      <w:proofErr w:type="gramStart"/>
      <w:r>
        <w:t>O</w:t>
      </w:r>
      <w:proofErr w:type="gramEnd"/>
      <w:r>
        <w:t xml:space="preserve">ЦР - это хорошо зарекомендовавшая себя технология, в то время как фактически действующие </w:t>
      </w:r>
      <w:proofErr w:type="spellStart"/>
      <w:r>
        <w:t>газификационные</w:t>
      </w:r>
      <w:proofErr w:type="spellEnd"/>
      <w:r>
        <w:t xml:space="preserve"> установки являются в основном прототипами для демонстрационных целей.</w:t>
      </w:r>
    </w:p>
    <w:p w:rsidR="001D276D" w:rsidRDefault="001D276D" w:rsidP="001D276D"/>
    <w:p w:rsidR="001D276D" w:rsidRPr="001D276D" w:rsidRDefault="00AB43B0" w:rsidP="001D276D">
      <w:pPr>
        <w:rPr>
          <w:b/>
        </w:rPr>
      </w:pPr>
      <w:r w:rsidRPr="0001239B">
        <w:rPr>
          <w:b/>
        </w:rPr>
        <w:t xml:space="preserve">1.2.2 </w:t>
      </w:r>
      <w:r w:rsidR="001D276D" w:rsidRPr="001D276D">
        <w:rPr>
          <w:b/>
        </w:rPr>
        <w:t>Геотермальная энергия</w:t>
      </w:r>
    </w:p>
    <w:p w:rsidR="007B5518" w:rsidRDefault="007B5518" w:rsidP="007B5518"/>
    <w:p w:rsidR="007C0C9D" w:rsidRDefault="007C0C9D" w:rsidP="007B5518">
      <w:r>
        <w:t>Геотермальные источники тепла доступны в широком диапазоне температур, от нескольких десятков градусов до 300 ° С. фактическая технологическая нижняя граница выработки электроэнергии составляет около 80°С: ниже этой температуры эффективность преобразования становится слишком малой, а геотермальные установки неэкономичны. Таблица 1 отображает потенциал использования геотермальной энергии.</w:t>
      </w:r>
    </w:p>
    <w:p w:rsidR="007C0C9D" w:rsidRDefault="007C0C9D" w:rsidP="007B5518"/>
    <w:tbl>
      <w:tblPr>
        <w:tblStyle w:val="a9"/>
        <w:tblW w:w="0" w:type="auto"/>
        <w:tblLook w:val="04A0" w:firstRow="1" w:lastRow="0" w:firstColumn="1" w:lastColumn="0" w:noHBand="0" w:noVBand="1"/>
      </w:tblPr>
      <w:tblGrid>
        <w:gridCol w:w="3284"/>
        <w:gridCol w:w="3285"/>
        <w:gridCol w:w="3285"/>
      </w:tblGrid>
      <w:tr w:rsidR="007C0C9D" w:rsidTr="007C0C9D">
        <w:tc>
          <w:tcPr>
            <w:tcW w:w="3284" w:type="dxa"/>
          </w:tcPr>
          <w:p w:rsidR="007C0C9D" w:rsidRPr="005F1542" w:rsidRDefault="007C0C9D" w:rsidP="005F1542">
            <w:pPr>
              <w:ind w:firstLine="0"/>
              <w:jc w:val="center"/>
              <w:rPr>
                <w:b/>
              </w:rPr>
            </w:pPr>
            <w:r w:rsidRPr="005F1542">
              <w:rPr>
                <w:b/>
              </w:rPr>
              <w:t>Температура</w:t>
            </w:r>
            <w:proofErr w:type="gramStart"/>
            <w:r w:rsidRPr="005F1542">
              <w:rPr>
                <w:b/>
              </w:rPr>
              <w:t xml:space="preserve"> °С</w:t>
            </w:r>
            <w:proofErr w:type="gramEnd"/>
          </w:p>
        </w:tc>
        <w:tc>
          <w:tcPr>
            <w:tcW w:w="3285" w:type="dxa"/>
          </w:tcPr>
          <w:p w:rsidR="007C0C9D" w:rsidRPr="005F1542" w:rsidRDefault="005F1542" w:rsidP="005F1542">
            <w:pPr>
              <w:ind w:firstLine="0"/>
              <w:jc w:val="center"/>
              <w:rPr>
                <w:b/>
              </w:rPr>
            </w:pPr>
            <w:r w:rsidRPr="005F1542">
              <w:rPr>
                <w:b/>
              </w:rPr>
              <w:t>МВт тепловой энергии</w:t>
            </w:r>
          </w:p>
        </w:tc>
        <w:tc>
          <w:tcPr>
            <w:tcW w:w="3285" w:type="dxa"/>
          </w:tcPr>
          <w:p w:rsidR="007C0C9D" w:rsidRPr="005F1542" w:rsidRDefault="005F1542" w:rsidP="005F1542">
            <w:pPr>
              <w:ind w:firstLine="0"/>
              <w:jc w:val="center"/>
              <w:rPr>
                <w:b/>
              </w:rPr>
            </w:pPr>
            <w:r w:rsidRPr="005F1542">
              <w:rPr>
                <w:b/>
              </w:rPr>
              <w:t>МВт</w:t>
            </w:r>
          </w:p>
        </w:tc>
      </w:tr>
      <w:tr w:rsidR="007C0C9D" w:rsidTr="007C0C9D">
        <w:tc>
          <w:tcPr>
            <w:tcW w:w="3284" w:type="dxa"/>
          </w:tcPr>
          <w:p w:rsidR="007C0C9D" w:rsidRDefault="005F1542" w:rsidP="005F1542">
            <w:pPr>
              <w:ind w:firstLine="0"/>
              <w:jc w:val="center"/>
            </w:pPr>
            <w:r>
              <w:t>65-90</w:t>
            </w:r>
          </w:p>
        </w:tc>
        <w:tc>
          <w:tcPr>
            <w:tcW w:w="3285" w:type="dxa"/>
          </w:tcPr>
          <w:p w:rsidR="007C0C9D" w:rsidRDefault="005F1542" w:rsidP="005F1542">
            <w:pPr>
              <w:ind w:firstLine="0"/>
              <w:jc w:val="center"/>
            </w:pPr>
            <w:r>
              <w:t>147736</w:t>
            </w:r>
          </w:p>
        </w:tc>
        <w:tc>
          <w:tcPr>
            <w:tcW w:w="3285" w:type="dxa"/>
          </w:tcPr>
          <w:p w:rsidR="007C0C9D" w:rsidRDefault="005F1542" w:rsidP="005F1542">
            <w:pPr>
              <w:ind w:firstLine="0"/>
              <w:jc w:val="center"/>
            </w:pPr>
            <w:r>
              <w:t>10462</w:t>
            </w:r>
          </w:p>
        </w:tc>
      </w:tr>
      <w:tr w:rsidR="007C0C9D" w:rsidTr="007C0C9D">
        <w:tc>
          <w:tcPr>
            <w:tcW w:w="3284" w:type="dxa"/>
          </w:tcPr>
          <w:p w:rsidR="007C0C9D" w:rsidRDefault="005F1542" w:rsidP="005F1542">
            <w:pPr>
              <w:ind w:firstLine="0"/>
              <w:jc w:val="center"/>
            </w:pPr>
            <w:r>
              <w:t>90-120</w:t>
            </w:r>
          </w:p>
        </w:tc>
        <w:tc>
          <w:tcPr>
            <w:tcW w:w="3285" w:type="dxa"/>
          </w:tcPr>
          <w:p w:rsidR="007C0C9D" w:rsidRDefault="005F1542" w:rsidP="005F1542">
            <w:pPr>
              <w:ind w:firstLine="0"/>
              <w:jc w:val="center"/>
            </w:pPr>
            <w:r>
              <w:t>75421</w:t>
            </w:r>
          </w:p>
        </w:tc>
        <w:tc>
          <w:tcPr>
            <w:tcW w:w="3285" w:type="dxa"/>
          </w:tcPr>
          <w:p w:rsidR="007C0C9D" w:rsidRDefault="005F1542" w:rsidP="005F1542">
            <w:pPr>
              <w:ind w:firstLine="0"/>
              <w:jc w:val="center"/>
            </w:pPr>
            <w:r>
              <w:t>7503</w:t>
            </w:r>
          </w:p>
        </w:tc>
      </w:tr>
      <w:tr w:rsidR="007C0C9D" w:rsidTr="007C0C9D">
        <w:tc>
          <w:tcPr>
            <w:tcW w:w="3284" w:type="dxa"/>
          </w:tcPr>
          <w:p w:rsidR="007C0C9D" w:rsidRDefault="005F1542" w:rsidP="005F1542">
            <w:pPr>
              <w:ind w:firstLine="0"/>
              <w:jc w:val="center"/>
            </w:pPr>
            <w:r>
              <w:t>120-150</w:t>
            </w:r>
          </w:p>
        </w:tc>
        <w:tc>
          <w:tcPr>
            <w:tcW w:w="3285" w:type="dxa"/>
          </w:tcPr>
          <w:p w:rsidR="007C0C9D" w:rsidRDefault="005F1542" w:rsidP="005F1542">
            <w:pPr>
              <w:ind w:firstLine="0"/>
              <w:jc w:val="center"/>
            </w:pPr>
            <w:r>
              <w:t>22819</w:t>
            </w:r>
          </w:p>
        </w:tc>
        <w:tc>
          <w:tcPr>
            <w:tcW w:w="3285" w:type="dxa"/>
          </w:tcPr>
          <w:p w:rsidR="007C0C9D" w:rsidRDefault="005F1542" w:rsidP="005F1542">
            <w:pPr>
              <w:ind w:firstLine="0"/>
              <w:jc w:val="center"/>
            </w:pPr>
            <w:r>
              <w:t>1268</w:t>
            </w:r>
          </w:p>
        </w:tc>
      </w:tr>
      <w:tr w:rsidR="007C0C9D" w:rsidTr="007C0C9D">
        <w:tc>
          <w:tcPr>
            <w:tcW w:w="3284" w:type="dxa"/>
          </w:tcPr>
          <w:p w:rsidR="007C0C9D" w:rsidRDefault="005F1542" w:rsidP="005F1542">
            <w:pPr>
              <w:ind w:firstLine="0"/>
              <w:jc w:val="center"/>
            </w:pPr>
            <w:r>
              <w:t>150-225</w:t>
            </w:r>
          </w:p>
        </w:tc>
        <w:tc>
          <w:tcPr>
            <w:tcW w:w="3285" w:type="dxa"/>
          </w:tcPr>
          <w:p w:rsidR="007C0C9D" w:rsidRDefault="005F1542" w:rsidP="005F1542">
            <w:pPr>
              <w:ind w:firstLine="0"/>
              <w:jc w:val="center"/>
            </w:pPr>
            <w:r>
              <w:t>42703</w:t>
            </w:r>
          </w:p>
        </w:tc>
        <w:tc>
          <w:tcPr>
            <w:tcW w:w="3285" w:type="dxa"/>
          </w:tcPr>
          <w:p w:rsidR="007C0C9D" w:rsidRDefault="005F1542" w:rsidP="005F1542">
            <w:pPr>
              <w:ind w:firstLine="0"/>
              <w:jc w:val="center"/>
            </w:pPr>
            <w:r>
              <w:t>4745</w:t>
            </w:r>
          </w:p>
        </w:tc>
      </w:tr>
      <w:tr w:rsidR="007C0C9D" w:rsidTr="007C0C9D">
        <w:tc>
          <w:tcPr>
            <w:tcW w:w="3284" w:type="dxa"/>
          </w:tcPr>
          <w:p w:rsidR="007C0C9D" w:rsidRDefault="005F1542" w:rsidP="005F1542">
            <w:pPr>
              <w:ind w:firstLine="0"/>
              <w:jc w:val="center"/>
            </w:pPr>
            <w:r>
              <w:t>225-350</w:t>
            </w:r>
          </w:p>
        </w:tc>
        <w:tc>
          <w:tcPr>
            <w:tcW w:w="3285" w:type="dxa"/>
          </w:tcPr>
          <w:p w:rsidR="007C0C9D" w:rsidRDefault="005F1542" w:rsidP="005F1542">
            <w:pPr>
              <w:ind w:firstLine="0"/>
              <w:jc w:val="center"/>
            </w:pPr>
            <w:r>
              <w:t>66897</w:t>
            </w:r>
          </w:p>
        </w:tc>
        <w:tc>
          <w:tcPr>
            <w:tcW w:w="3285" w:type="dxa"/>
          </w:tcPr>
          <w:p w:rsidR="007C0C9D" w:rsidRDefault="005F1542" w:rsidP="005F1542">
            <w:pPr>
              <w:ind w:firstLine="0"/>
              <w:jc w:val="center"/>
            </w:pPr>
            <w:r>
              <w:t>11150</w:t>
            </w:r>
          </w:p>
        </w:tc>
      </w:tr>
    </w:tbl>
    <w:p w:rsidR="00EF7BE4" w:rsidRDefault="00EF7BE4" w:rsidP="00EF7BE4">
      <w:pPr>
        <w:ind w:firstLine="708"/>
      </w:pPr>
      <w:r>
        <w:t>Таблица 1. Характеристика геотермальных источников</w:t>
      </w:r>
    </w:p>
    <w:p w:rsidR="00EF7BE4" w:rsidRDefault="00EF7BE4" w:rsidP="007B5518"/>
    <w:p w:rsidR="007B5518" w:rsidRDefault="005F1542" w:rsidP="007B5518">
      <w:r>
        <w:t>Однако</w:t>
      </w:r>
      <w:proofErr w:type="gramStart"/>
      <w:r>
        <w:t>,</w:t>
      </w:r>
      <w:proofErr w:type="gramEnd"/>
      <w:r>
        <w:t xml:space="preserve"> в данных системах для рекуперации тепла при приемлемой температуре скважины должны быть пробурены в грунте, как для добывающей, так и для возвратной скважины (Рис. 6). Горячий раствор откачивается из первой и впрыскивается во вторую при более низкой температуре. В зависимости от геологической конфигурации, скважины могут иметь глубину до нескольких тысяч метров, что требует нескольких месяцев непрерывной работы.</w:t>
      </w:r>
      <w:r w:rsidR="0006535A">
        <w:t xml:space="preserve"> Это приводит к увеличению инвестиционных затрат (до 70%) для использования геотермальной установки. Низкотемпературные геотермальные установки ОЦР также характеризуются относительно высоким вспомогательным потреблением: насосы потребляют от 30 </w:t>
      </w:r>
      <w:proofErr w:type="gramStart"/>
      <w:r w:rsidR="0006535A">
        <w:t>до</w:t>
      </w:r>
      <w:proofErr w:type="gramEnd"/>
      <w:r w:rsidR="0006535A">
        <w:t xml:space="preserve"> более </w:t>
      </w:r>
      <w:proofErr w:type="gramStart"/>
      <w:r w:rsidR="0006535A">
        <w:t>чем</w:t>
      </w:r>
      <w:proofErr w:type="gramEnd"/>
      <w:r w:rsidR="0006535A">
        <w:t xml:space="preserve"> 50% выходной мощности. Основным потребителем является насос, который должен обеспечивать циркуляцию раствора на больших расстояниях. Расход рабочей жидкости насосом также выше, чем в более высоких температурных циклах, поскольку соотношение между расходом насоса и выходной мощностью </w:t>
      </w:r>
      <w:r w:rsidR="0006535A">
        <w:lastRenderedPageBreak/>
        <w:t>турбины (“коэффициент обратной работы”) увеличивается с уменьшением температуры испарения.</w:t>
      </w:r>
    </w:p>
    <w:p w:rsidR="0006535A" w:rsidRDefault="0006535A" w:rsidP="007B5518"/>
    <w:p w:rsidR="005F1542" w:rsidRDefault="0006535A" w:rsidP="007B5518">
      <w:r>
        <w:rPr>
          <w:noProof/>
          <w:lang w:eastAsia="ru-RU"/>
        </w:rPr>
        <w:drawing>
          <wp:inline distT="0" distB="0" distL="0" distR="0" wp14:anchorId="5B6C16E4" wp14:editId="5CB71ACB">
            <wp:extent cx="4731957" cy="343757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1957" cy="3437572"/>
                    </a:xfrm>
                    <a:prstGeom prst="rect">
                      <a:avLst/>
                    </a:prstGeom>
                  </pic:spPr>
                </pic:pic>
              </a:graphicData>
            </a:graphic>
          </wp:inline>
        </w:drawing>
      </w:r>
    </w:p>
    <w:p w:rsidR="005F1542" w:rsidRDefault="0006535A" w:rsidP="0006535A">
      <w:pPr>
        <w:ind w:left="707"/>
      </w:pPr>
      <w:r>
        <w:t>Рис.5 Схема ОЦР для геотермальной установки</w:t>
      </w:r>
    </w:p>
    <w:p w:rsidR="005F1542" w:rsidRDefault="005F1542" w:rsidP="007B5518"/>
    <w:p w:rsidR="005F1542" w:rsidRDefault="005F1542" w:rsidP="007B5518">
      <w:r>
        <w:t>Более высокая температура (&gt;150°C) геотермальных источников тепла обеспечивают комбинированное производство тепла и электроэнергии: температура конденсации устанавливается на более высокую (например, 60°C), что позволяет использовать охлаждающую воду для теплоснабжения. В этом случае общая эффективность рекуперации энергии повышается, но за счет более низкого электрического КПД.</w:t>
      </w:r>
    </w:p>
    <w:p w:rsidR="005F1542" w:rsidRDefault="005F1542" w:rsidP="007B5518"/>
    <w:p w:rsidR="005F1542" w:rsidRPr="005F1542" w:rsidRDefault="00AB43B0" w:rsidP="007B5518">
      <w:pPr>
        <w:rPr>
          <w:b/>
        </w:rPr>
      </w:pPr>
      <w:r>
        <w:rPr>
          <w:b/>
          <w:lang w:val="en-US"/>
        </w:rPr>
        <w:t xml:space="preserve">1.2.3 </w:t>
      </w:r>
      <w:r w:rsidR="005F1542" w:rsidRPr="005F1542">
        <w:rPr>
          <w:b/>
        </w:rPr>
        <w:t>Солнечная энергетическая установка</w:t>
      </w:r>
    </w:p>
    <w:p w:rsidR="007B5518" w:rsidRDefault="005F1542" w:rsidP="007B5518">
      <w:pPr>
        <w:spacing w:line="360" w:lineRule="exact"/>
        <w:ind w:firstLine="0"/>
      </w:pPr>
      <w:r>
        <w:tab/>
      </w:r>
    </w:p>
    <w:p w:rsidR="005F1542" w:rsidRDefault="005F1542" w:rsidP="007B5518">
      <w:pPr>
        <w:spacing w:line="360" w:lineRule="exact"/>
        <w:ind w:firstLine="0"/>
      </w:pPr>
      <w:r>
        <w:tab/>
        <w:t xml:space="preserve">Концентрирование солнечной энергии - это хорошо зарекомендовавшая себя технология: положение солнца </w:t>
      </w:r>
      <w:proofErr w:type="gramStart"/>
      <w:r>
        <w:t>отслеживается</w:t>
      </w:r>
      <w:proofErr w:type="gramEnd"/>
      <w:r>
        <w:t xml:space="preserve"> и лучи отражаются на коллектор, передавая тепло жидкости. Затем она передается в энергетический цикл, производящий электроэнергию. Три основные технологии концентрирования солнечного света - это параболическая тарелка, солнечная башня и параболический желоб. </w:t>
      </w:r>
    </w:p>
    <w:p w:rsidR="005F1542" w:rsidRDefault="005F1542" w:rsidP="005F1542">
      <w:pPr>
        <w:spacing w:line="360" w:lineRule="exact"/>
        <w:ind w:firstLine="708"/>
      </w:pPr>
      <w:r>
        <w:t xml:space="preserve">Параболические тарелки и солнечные башни - это технологии, обеспечивающие более высокий коэффициент концентрации и более высокие температуры. Наиболее подходящими энергетическими циклами для этих технологий являются двигатель Стирлинга (малые установки) и паровой цикл, или даже комбинированный цикл для солнечных башен. </w:t>
      </w:r>
    </w:p>
    <w:p w:rsidR="005F1542" w:rsidRDefault="005F1542" w:rsidP="005F1542">
      <w:pPr>
        <w:spacing w:line="360" w:lineRule="exact"/>
        <w:ind w:firstLine="708"/>
      </w:pPr>
      <w:r>
        <w:lastRenderedPageBreak/>
        <w:t>Параболические желоба работают при более низкой температуре (от 300</w:t>
      </w:r>
      <w:proofErr w:type="gramStart"/>
      <w:r>
        <w:t>°С</w:t>
      </w:r>
      <w:proofErr w:type="gramEnd"/>
      <w:r>
        <w:t xml:space="preserve"> до 400°С). Они в основном используются в традиционных паровых циклах </w:t>
      </w:r>
      <w:proofErr w:type="spellStart"/>
      <w:r>
        <w:t>Ренкина</w:t>
      </w:r>
      <w:proofErr w:type="spellEnd"/>
      <w:r>
        <w:t xml:space="preserve"> для производства электроэнергии. Однако, остается то же ограничение, что и в геотермальных электростанциях или электростанциях на биомассе: паровые циклы требуют высоких температур, высоких давлений и, следовательно, высокой установленной мощности, чтобы быть прибыльными.</w:t>
      </w:r>
    </w:p>
    <w:p w:rsidR="005F1542" w:rsidRDefault="005F1542" w:rsidP="005F1542">
      <w:pPr>
        <w:spacing w:line="360" w:lineRule="exact"/>
        <w:ind w:firstLine="708"/>
        <w:rPr>
          <w:b/>
        </w:rPr>
      </w:pPr>
      <w:r>
        <w:t xml:space="preserve">Органические циклы </w:t>
      </w:r>
      <w:proofErr w:type="spellStart"/>
      <w:r>
        <w:t>Ренкина</w:t>
      </w:r>
      <w:proofErr w:type="spellEnd"/>
      <w:r>
        <w:t>, по-видимому, являются перспективной технологией для снижения инвестиционных затрат в небольших масштабах: они могут работать при более низких температурах, а общая мощность может быть уменьшена до масштаба кВт.</w:t>
      </w:r>
    </w:p>
    <w:p w:rsidR="005F1542" w:rsidRDefault="005F1542" w:rsidP="005F1542">
      <w:pPr>
        <w:spacing w:line="360" w:lineRule="exact"/>
        <w:ind w:firstLine="708"/>
        <w:rPr>
          <w:b/>
        </w:rPr>
      </w:pPr>
    </w:p>
    <w:p w:rsidR="005F1542" w:rsidRDefault="00AB43B0" w:rsidP="005F1542">
      <w:pPr>
        <w:spacing w:line="360" w:lineRule="exact"/>
        <w:ind w:firstLine="708"/>
        <w:rPr>
          <w:b/>
        </w:rPr>
      </w:pPr>
      <w:r w:rsidRPr="00AB43B0">
        <w:rPr>
          <w:b/>
        </w:rPr>
        <w:t xml:space="preserve">1.2.4 </w:t>
      </w:r>
      <w:r w:rsidR="005F1542" w:rsidRPr="005F1542">
        <w:rPr>
          <w:b/>
        </w:rPr>
        <w:t>Утилизация тепла на механическом оборудовании и промышленных процессах</w:t>
      </w:r>
    </w:p>
    <w:p w:rsidR="005F1542" w:rsidRDefault="005F1542" w:rsidP="005F1542">
      <w:pPr>
        <w:spacing w:line="360" w:lineRule="exact"/>
        <w:ind w:firstLine="708"/>
      </w:pPr>
    </w:p>
    <w:p w:rsidR="005F1542" w:rsidRDefault="005F1542" w:rsidP="005F1542">
      <w:pPr>
        <w:spacing w:line="360" w:lineRule="exact"/>
        <w:ind w:firstLine="708"/>
      </w:pPr>
      <w:r>
        <w:t xml:space="preserve">Многие производства в промышленности сбрасывают тепло относительно низкой температуры. На крупномасштабных установках это тепло обычно не может быть повторно использовано на месте, или, например, для теплоснабжения. Поэтому оно выбрасывается в атмосферу. Это приводит к двум типам загрязнения: </w:t>
      </w:r>
    </w:p>
    <w:p w:rsidR="005F1542" w:rsidRDefault="005F1542" w:rsidP="005F1542">
      <w:pPr>
        <w:spacing w:line="360" w:lineRule="exact"/>
        <w:ind w:firstLine="708"/>
      </w:pPr>
      <w:r>
        <w:t xml:space="preserve">1. Загрязняющие вещества (CO2, </w:t>
      </w:r>
      <w:proofErr w:type="spellStart"/>
      <w:r>
        <w:t>NOx</w:t>
      </w:r>
      <w:proofErr w:type="spellEnd"/>
      <w:r>
        <w:t xml:space="preserve">, </w:t>
      </w:r>
      <w:proofErr w:type="spellStart"/>
      <w:r>
        <w:t>SOx</w:t>
      </w:r>
      <w:proofErr w:type="spellEnd"/>
      <w:r>
        <w:t xml:space="preserve">, HC), содержащиеся в газах, могут создавать проблемы для здоровья или окружающей среды. </w:t>
      </w:r>
    </w:p>
    <w:p w:rsidR="005F1542" w:rsidRDefault="005F1542" w:rsidP="005F1542">
      <w:pPr>
        <w:spacing w:line="360" w:lineRule="exact"/>
        <w:ind w:firstLine="708"/>
      </w:pPr>
      <w:r>
        <w:t>2. Сброс тепла может привести к изменению теплового фона, нарушить тепловое равновесие и оказать негативное влияние на биоразнообразие.</w:t>
      </w:r>
    </w:p>
    <w:p w:rsidR="005F1542" w:rsidRDefault="005F1542" w:rsidP="005F1542">
      <w:pPr>
        <w:spacing w:line="360" w:lineRule="exact"/>
        <w:ind w:firstLine="708"/>
      </w:pPr>
    </w:p>
    <w:p w:rsidR="005F1542" w:rsidRDefault="005F1542" w:rsidP="005F1542">
      <w:pPr>
        <w:spacing w:line="360" w:lineRule="exact"/>
        <w:ind w:firstLine="708"/>
      </w:pPr>
      <w:r>
        <w:t xml:space="preserve"> Рекуперация отработанного тепла может смягчить последствия этих двух типов загрязнения. Кроме того, она может генерировать электроэнергию, которая будет потребляться на месте или отправляться обратно в сеть. В такой системе отработанное тепло обычно рекуперируется промежуточным контуром теплопередачи и используется для испарения рабочей жидкости цикла ОЦР.</w:t>
      </w:r>
    </w:p>
    <w:p w:rsidR="005F1542" w:rsidRDefault="005F1542" w:rsidP="005F1542">
      <w:pPr>
        <w:spacing w:line="360" w:lineRule="exact"/>
        <w:ind w:firstLine="708"/>
      </w:pPr>
      <w:r>
        <w:t xml:space="preserve"> Некоторые отрасли промышленности обладают особенно высоким потенциалом рекуперации отработанного тепла. Среди них: цементная промышленность, в которой 40% тепла теряется в дымовых газах. Эти дымовые газы выделяются после предварительного нагревателя известняка или в охладителе клинкера, причем температура колеблется от 215 до 315 °C. Выбросы CO2 в цементной промышленности составляют 5% от общего объема мировых выбросов CO2, причем половина из них приходится на сжигание ископаемого топлива в печах. К другим возможным отраслям относятся черная металлургия (например, 10% выбросов CO2 в Китае), нефтеперерабатывающие заводы или химическая промышленность. </w:t>
      </w:r>
    </w:p>
    <w:p w:rsidR="005F1542" w:rsidRDefault="005F1542" w:rsidP="005F1542">
      <w:pPr>
        <w:spacing w:line="360" w:lineRule="exact"/>
        <w:ind w:firstLine="708"/>
      </w:pPr>
      <w:r>
        <w:lastRenderedPageBreak/>
        <w:t>Несмотря на их высокий потенциал и низкую стоимость, органические циклы рекуперации отработанного тепла составляют лишь от 9 до 10% установленных установок ОЦР в мире, значительно уступая ТЭЦ на биомассе и геотермальным установкам.</w:t>
      </w:r>
    </w:p>
    <w:p w:rsidR="00AB44BD" w:rsidRDefault="00AB44BD" w:rsidP="005F1542">
      <w:pPr>
        <w:spacing w:line="360" w:lineRule="exact"/>
        <w:ind w:firstLine="708"/>
      </w:pPr>
    </w:p>
    <w:p w:rsidR="00AB44BD" w:rsidRDefault="00AB43B0" w:rsidP="005F1542">
      <w:pPr>
        <w:spacing w:line="360" w:lineRule="exact"/>
        <w:ind w:firstLine="708"/>
        <w:rPr>
          <w:b/>
        </w:rPr>
      </w:pPr>
      <w:r w:rsidRPr="00AB43B0">
        <w:rPr>
          <w:b/>
        </w:rPr>
        <w:t xml:space="preserve">1.2.5 </w:t>
      </w:r>
      <w:r w:rsidR="00AB44BD" w:rsidRPr="00AB44BD">
        <w:rPr>
          <w:b/>
        </w:rPr>
        <w:t>Утилизация тепла в двигателях внутреннего сгорания</w:t>
      </w:r>
    </w:p>
    <w:p w:rsidR="00AB44BD" w:rsidRDefault="00AB44BD" w:rsidP="005F1542">
      <w:pPr>
        <w:spacing w:line="360" w:lineRule="exact"/>
        <w:ind w:firstLine="708"/>
        <w:rPr>
          <w:b/>
        </w:rPr>
      </w:pPr>
    </w:p>
    <w:p w:rsidR="001D7546" w:rsidRDefault="00AB44BD" w:rsidP="005F1542">
      <w:pPr>
        <w:spacing w:line="360" w:lineRule="exact"/>
        <w:ind w:firstLine="708"/>
      </w:pPr>
      <w:r>
        <w:t xml:space="preserve">Двигатель внутреннего сгорания преобразует только около одной трети энергии топлива в механическую энергию. Например, для типичного 1,4-литрового двигателя внутреннего сгорания с искровым зажиганием, тепловая эффективность которого колеблется от 15 до 32%, через радиатор выделяется 1,7-45 кВт (при температуре, близкой к 80-100°С) и 4,6 - 120 кВт через выхлопные газы (400-900°с). Система рекуперации тепла ОЦР является эффективным средством (по сравнению с другими технологиями, такими как термоэлектрическое и абсорбционное циклическое кондиционирование воздуха). Идея связывания цикла </w:t>
      </w:r>
      <w:proofErr w:type="spellStart"/>
      <w:r>
        <w:t>Ренкина</w:t>
      </w:r>
      <w:proofErr w:type="spellEnd"/>
      <w:r>
        <w:t xml:space="preserve"> с ДВС не является новой - первые технические разработки последовали за энергетическим кризисом 70-х годов. Например, компания </w:t>
      </w:r>
      <w:proofErr w:type="spellStart"/>
      <w:r>
        <w:t>Mack</w:t>
      </w:r>
      <w:proofErr w:type="spellEnd"/>
      <w:r>
        <w:t xml:space="preserve"> </w:t>
      </w:r>
      <w:proofErr w:type="spellStart"/>
      <w:r>
        <w:t>Trucks</w:t>
      </w:r>
      <w:proofErr w:type="spellEnd"/>
      <w:r>
        <w:t xml:space="preserve"> разработала и построила прототип такой системы, работающей на выхлопных газах 288-сильного автомобильного двигателя. Испытание на дороге протяженностью 450 км продемонстрировало техническую осуществимость системы и ее экономический интерес: было сообщено об уменьшении расхода топлива на 12,5%. Системы, разработанные сегодня, отличаются от систем 70-х годов из-за достижений в разработке расширительных устройств и более широкого выбора рабочих жидкостей. Несмотря на то, что в настоящее время системы цикла </w:t>
      </w:r>
      <w:proofErr w:type="spellStart"/>
      <w:r>
        <w:t>Ренкина</w:t>
      </w:r>
      <w:proofErr w:type="spellEnd"/>
      <w:r>
        <w:t xml:space="preserve"> находятся в стадии разработки, коммерческого решения, по-видимому, пока нет.</w:t>
      </w:r>
    </w:p>
    <w:p w:rsidR="001D7546" w:rsidRDefault="00AB44BD" w:rsidP="005F1542">
      <w:pPr>
        <w:spacing w:line="360" w:lineRule="exact"/>
        <w:ind w:firstLine="708"/>
      </w:pPr>
      <w:r>
        <w:t xml:space="preserve"> Большинство разрабатываемых систем рекуперируют тепло из выхлопных газов и из контура охлаждения (радиатора). Для рекуперации отработанного тепла двигателя могут быть предложены различные архитектуры: система рекуперации тепла может быть системой прямого испарения или системой контура теплопередачи. В первом случае испаритель ОЦР непосредственно соединяется с выхлопными газами. Преимуществом такой конфигурации является высокая температура рекуперации тепла, что позволяет повысить эффективность цикла. Во втором случае термальное масло используется для рекуперации тепла выхлопных газов и затем направляется в испаритель. Эта система действует как буфер и уменьшает переходный характер источника тепла ОЦР, что упрощает управление им. Выход детандера может быть механическим или электрическим. При механической системе вал детандера непосредственно соединен с приводным ремнем двигателя с помощью муфты, чтобы избежать потерь мощности при слишком низкой </w:t>
      </w:r>
      <w:r>
        <w:lastRenderedPageBreak/>
        <w:t xml:space="preserve">выходной мощности цикла ОЦР. Основным недостатком такой конфигурации является навязанная скорость детандера: эта скорость является фиксированным соотношением оборотов двигателя и не обязательно является оптимальной скоростью для максимизации эффективности цикла. В случае производства электроэнергии расширитель соединяется с генератором переменного тока, используемым для заправки батарей или подачи вспомогательного оборудования, такого как кондиционер. Следует отметить, что нынешние автомобильные генераторы переменного тока демонстрируют довольно низкий КПД (примерно от 50 до 60%), что снижает выходную мощность ОЦР. Что касается расширителя, то насос может быть непосредственно подключен к приводному ремню, к валу расширителя или к электрическому двигателю. В последнем случае расход рабочей жидкости можно регулировать независимо, что значительно облегчает регулирование такой системы. </w:t>
      </w:r>
    </w:p>
    <w:p w:rsidR="00AB44BD" w:rsidRPr="0001239B" w:rsidRDefault="00AB44BD" w:rsidP="005F1542">
      <w:pPr>
        <w:spacing w:line="360" w:lineRule="exact"/>
        <w:ind w:firstLine="708"/>
      </w:pPr>
      <w:r>
        <w:t xml:space="preserve">Управление системой является особенно сложным из-за переменного режима источника тепла. Однако оптимизация управления имеет решающее значение для повышения производительности системы. Как правило, необходимо контролировать как скорость насоса, так и скорость детандера, чтобы поддерживать необходимые условия (температуру, давление) на входе в детандер. Существует несколько перспективных разработок. </w:t>
      </w:r>
      <w:proofErr w:type="gramStart"/>
      <w:r>
        <w:t xml:space="preserve">Например, система, разработанная компанией </w:t>
      </w:r>
      <w:proofErr w:type="spellStart"/>
      <w:r>
        <w:t>Honda</w:t>
      </w:r>
      <w:proofErr w:type="spellEnd"/>
      <w:r>
        <w:t xml:space="preserve"> показала максимальную тепловую эффективность цикла в 13%. При скорости 100 км / ч это дает циклическую мощность 2,5 кВт (для двигателя мощностью 19,2 кВт) и представляет собой увеличение теплового КПД двигателя с 28,9% до 32,7%. Конкурирующей технологией, находящейся в стадии исследований и разработок, является термоэлектрический генератор (тэг), в основе которого лежит эффект </w:t>
      </w:r>
      <w:proofErr w:type="spellStart"/>
      <w:r>
        <w:t>Зеебека</w:t>
      </w:r>
      <w:proofErr w:type="spellEnd"/>
      <w:r>
        <w:t>: его основными преимуществами</w:t>
      </w:r>
      <w:proofErr w:type="gramEnd"/>
      <w:r>
        <w:t xml:space="preserve"> являются существенно меньший вес, чем у системы </w:t>
      </w:r>
      <w:proofErr w:type="gramStart"/>
      <w:r>
        <w:t>O</w:t>
      </w:r>
      <w:proofErr w:type="gramEnd"/>
      <w:r>
        <w:t>ЦР, и отсутствие движущихся частей. Основными недостатками являются стоимость материалов (они содержат редкоземельные элементы) и низкая достигнутая эффективность.</w:t>
      </w:r>
    </w:p>
    <w:p w:rsidR="00AB43B0" w:rsidRPr="0001239B" w:rsidRDefault="00AB43B0" w:rsidP="005F1542">
      <w:pPr>
        <w:spacing w:line="360" w:lineRule="exact"/>
        <w:ind w:firstLine="708"/>
      </w:pPr>
    </w:p>
    <w:p w:rsidR="00AB43B0" w:rsidRDefault="00AB43B0" w:rsidP="005F1542">
      <w:pPr>
        <w:spacing w:line="360" w:lineRule="exact"/>
        <w:ind w:firstLine="708"/>
        <w:rPr>
          <w:b/>
        </w:rPr>
      </w:pPr>
      <w:r w:rsidRPr="0001239B">
        <w:rPr>
          <w:b/>
        </w:rPr>
        <w:t xml:space="preserve">1.3 </w:t>
      </w:r>
      <w:r w:rsidRPr="00AB43B0">
        <w:rPr>
          <w:b/>
        </w:rPr>
        <w:t xml:space="preserve">Сравнение с классическим циклом </w:t>
      </w:r>
      <w:proofErr w:type="spellStart"/>
      <w:r w:rsidRPr="00AB43B0">
        <w:rPr>
          <w:b/>
        </w:rPr>
        <w:t>Ренкина</w:t>
      </w:r>
      <w:proofErr w:type="spellEnd"/>
    </w:p>
    <w:p w:rsidR="00AB43B0" w:rsidRDefault="00AB43B0" w:rsidP="005F1542">
      <w:pPr>
        <w:spacing w:line="360" w:lineRule="exact"/>
        <w:ind w:firstLine="708"/>
        <w:rPr>
          <w:b/>
        </w:rPr>
      </w:pPr>
    </w:p>
    <w:p w:rsidR="00AB43B0" w:rsidRDefault="00AB43B0" w:rsidP="005F1542">
      <w:pPr>
        <w:spacing w:line="360" w:lineRule="exact"/>
        <w:ind w:firstLine="708"/>
      </w:pPr>
      <w:r>
        <w:t xml:space="preserve">На диаграмме T-s на рис. 7 показаны кривые насыщения воды и нескольких типичных органических жидкостей в системах ОЦР. Можно выделить два основных отличия: </w:t>
      </w:r>
    </w:p>
    <w:p w:rsidR="00AB43B0" w:rsidRDefault="00AB43B0" w:rsidP="005F1542">
      <w:pPr>
        <w:spacing w:line="360" w:lineRule="exact"/>
        <w:ind w:firstLine="708"/>
      </w:pPr>
      <w:r>
        <w:t xml:space="preserve">1. Наклон кривой насыщенного пара отрицателен для воды, в то время как гораздо </w:t>
      </w:r>
      <w:proofErr w:type="gramStart"/>
      <w:r>
        <w:t>более вертикален</w:t>
      </w:r>
      <w:proofErr w:type="gramEnd"/>
      <w:r>
        <w:t xml:space="preserve"> для органических жидкостей. Как следствие, ограничение качества пара в конце процесса расширения исчезает в цикле ОЦР, и нет необходимости перегревать пар перед входом в турбину. </w:t>
      </w:r>
    </w:p>
    <w:p w:rsidR="00D03CE1" w:rsidRDefault="00D03CE1" w:rsidP="00D03CE1">
      <w:pPr>
        <w:spacing w:line="360" w:lineRule="exact"/>
      </w:pPr>
      <w:r>
        <w:rPr>
          <w:noProof/>
          <w:sz w:val="20"/>
          <w:lang w:eastAsia="ru-RU"/>
        </w:rPr>
        <w:lastRenderedPageBreak/>
        <w:drawing>
          <wp:anchor distT="0" distB="0" distL="114300" distR="114300" simplePos="0" relativeHeight="251675648" behindDoc="0" locked="0" layoutInCell="1" allowOverlap="1" wp14:anchorId="7667507B" wp14:editId="74876F86">
            <wp:simplePos x="0" y="0"/>
            <wp:positionH relativeFrom="column">
              <wp:posOffset>118745</wp:posOffset>
            </wp:positionH>
            <wp:positionV relativeFrom="paragraph">
              <wp:posOffset>-281305</wp:posOffset>
            </wp:positionV>
            <wp:extent cx="5643880" cy="38100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3880" cy="3810000"/>
                    </a:xfrm>
                    <a:prstGeom prst="rect">
                      <a:avLst/>
                    </a:prstGeom>
                  </pic:spPr>
                </pic:pic>
              </a:graphicData>
            </a:graphic>
            <wp14:sizeRelH relativeFrom="page">
              <wp14:pctWidth>0</wp14:pctWidth>
            </wp14:sizeRelH>
            <wp14:sizeRelV relativeFrom="page">
              <wp14:pctHeight>0</wp14:pctHeight>
            </wp14:sizeRelV>
          </wp:anchor>
        </w:drawing>
      </w:r>
      <w:r>
        <w:t>Рис.6 Кривые насыщения некоторых органических жидкостей и воды</w:t>
      </w:r>
    </w:p>
    <w:p w:rsidR="00D03CE1" w:rsidRDefault="00D03CE1" w:rsidP="005F1542">
      <w:pPr>
        <w:spacing w:line="360" w:lineRule="exact"/>
        <w:ind w:firstLine="708"/>
      </w:pPr>
    </w:p>
    <w:p w:rsidR="00AB43B0" w:rsidRDefault="00AB43B0" w:rsidP="005F1542">
      <w:pPr>
        <w:spacing w:line="360" w:lineRule="exact"/>
        <w:ind w:firstLine="708"/>
      </w:pPr>
      <w:r>
        <w:t>2. Разница в энтропии между насыщенной жидкостью и насыщенным паром гораздо меньше для органических жидкостей. Это также подразумевает, что энтальпия испарения меньше. Поэтому при одинаковой тепловой мощности массовый расход органической рабочей жидкости должен быть значительно выше, чем у воды, что приводит к более высокому расходу ресурса насоса.</w:t>
      </w:r>
    </w:p>
    <w:p w:rsidR="00AB43B0" w:rsidRDefault="00AB43B0" w:rsidP="005F1542">
      <w:pPr>
        <w:spacing w:line="360" w:lineRule="exact"/>
        <w:ind w:firstLine="708"/>
      </w:pPr>
      <w:r>
        <w:t xml:space="preserve">Рассмотрим некоторые различия и сходства самих циклов и соответствующих установок чуть подробнее. </w:t>
      </w:r>
    </w:p>
    <w:p w:rsidR="00AB43B0" w:rsidRDefault="00AB43B0" w:rsidP="005F1542">
      <w:pPr>
        <w:spacing w:line="360" w:lineRule="exact"/>
        <w:ind w:firstLine="708"/>
      </w:pPr>
      <w:r>
        <w:t xml:space="preserve">Перегрев. Как уже говорилось ранее, органические жидкости обычно остаются перегретыми в конце расширения. Поэтому в циклах ОЦР нет необходимости в перегреве, в отличие от паровых циклов. Отсутствие конденсата также снижает риск коррозии лопаток турбины и увеличивает срок ее службы до 30 лет вместо 15- 20 для паровых турбин. </w:t>
      </w:r>
    </w:p>
    <w:p w:rsidR="00AB43B0" w:rsidRDefault="00AB43B0" w:rsidP="005F1542">
      <w:pPr>
        <w:spacing w:line="360" w:lineRule="exact"/>
        <w:ind w:firstLine="708"/>
      </w:pPr>
      <w:r>
        <w:t>Размер компонентов. Размер компонентов очень сильно зависит от объемного расхода рабочей жидкости, поскольку перепады давления увеличиваются с квадратом скорости жидкости. Это приводит к необходимости увеличения диаметра теплообменников и диаметра трубы для уменьшения этой скорости. Размер турбины примерно пропорционален объемному расходу.</w:t>
      </w:r>
    </w:p>
    <w:p w:rsidR="00AB43B0" w:rsidRDefault="00AB43B0" w:rsidP="005F1542">
      <w:pPr>
        <w:spacing w:line="360" w:lineRule="exact"/>
        <w:ind w:firstLine="708"/>
      </w:pPr>
      <w:r>
        <w:t xml:space="preserve"> Температура на входе в турбину. В паровых циклах </w:t>
      </w:r>
      <w:proofErr w:type="spellStart"/>
      <w:r>
        <w:t>Ренкина</w:t>
      </w:r>
      <w:proofErr w:type="spellEnd"/>
      <w:r>
        <w:t xml:space="preserve"> из-за ограничения перегрева требуется температура выше 450°C на входе в турбину, чтобы избежать образования капель во время расширения. Это приводит к более высоким тепловым напряжениям в котле и на лопатках турбины, а также к более высокой стоимости.</w:t>
      </w:r>
    </w:p>
    <w:p w:rsidR="00AB43B0" w:rsidRDefault="00AB43B0" w:rsidP="005F1542">
      <w:pPr>
        <w:spacing w:line="360" w:lineRule="exact"/>
        <w:ind w:firstLine="708"/>
      </w:pPr>
      <w:r>
        <w:lastRenderedPageBreak/>
        <w:t xml:space="preserve">Расход насоса. Расход насоса пропорционален объемному расходу жидкости и разнице давлений между выходом и входом. Его можно оценить по коэффициенту обратной работы (BWR), который определяется как расход насоса, деленный на выходную мощность турбины. </w:t>
      </w:r>
      <w:proofErr w:type="gramStart"/>
      <w:r>
        <w:t xml:space="preserve">В паровом цикле </w:t>
      </w:r>
      <w:proofErr w:type="spellStart"/>
      <w:r>
        <w:t>Ренкина</w:t>
      </w:r>
      <w:proofErr w:type="spellEnd"/>
      <w:r>
        <w:t xml:space="preserve"> расход воды относительно низок, и BWR обычно составляет 0,4%. Для высокотемпературного ОЦР, использующего толуол, типичное значение составляет от 2 до 3%. Для низкотемпературного ОЦР, использующего HFC-134А, могут быть установлены значения выше 10%. Вообще говоря, чем ниже критическая температура, тем выше BWR. </w:t>
      </w:r>
      <w:proofErr w:type="gramEnd"/>
    </w:p>
    <w:p w:rsidR="00AB43B0" w:rsidRDefault="00AB43B0" w:rsidP="005F1542">
      <w:pPr>
        <w:spacing w:line="360" w:lineRule="exact"/>
        <w:ind w:firstLine="708"/>
      </w:pPr>
      <w:r>
        <w:t>Высокое давление. В паровом цикле давление около 60-70 бар и термические напряжения увеличивают сложность и стоимость парового котла. В ОЦР давление обычно не превышает 30 бар. Кроме того, рабочая жидкость испаряется не непосредственно в источнике тепла (например, в горелке на биомассе), а посредством контура теплопередачи. Это облегчает рекуперацию тепла, так как тепловое масло находится под давлением окружающей среды.</w:t>
      </w:r>
    </w:p>
    <w:p w:rsidR="00AB43B0" w:rsidRDefault="00AB43B0" w:rsidP="005F1542">
      <w:pPr>
        <w:spacing w:line="360" w:lineRule="exact"/>
        <w:ind w:firstLine="708"/>
      </w:pPr>
      <w:r>
        <w:t xml:space="preserve"> Давление конденсации. Чтобы избежать проникновения воздуха в цикл, рекомендуется использовать высокое давление конденсации. Это не относится к воде, чье давление конденсации обычно ниже абсолютного значения 100 </w:t>
      </w:r>
      <w:proofErr w:type="spellStart"/>
      <w:r>
        <w:t>мбар</w:t>
      </w:r>
      <w:proofErr w:type="spellEnd"/>
      <w:r>
        <w:t xml:space="preserve">. Низкотемпературные органические жидкости, такие как HFC-245fa, HCFC-123 или HFC-134a, удовлетворяют этому требованию, поскольку они конденсируются при давлении выше атмосферного. Однако жидкости с более высокой критической температурой, такие как </w:t>
      </w:r>
      <w:proofErr w:type="spellStart"/>
      <w:r>
        <w:t>гексан</w:t>
      </w:r>
      <w:proofErr w:type="spellEnd"/>
      <w:r>
        <w:t xml:space="preserve"> или толуол, являются субатмосферными при температуре окружающей среды. </w:t>
      </w:r>
    </w:p>
    <w:p w:rsidR="00AB43B0" w:rsidRDefault="00AB43B0" w:rsidP="005F1542">
      <w:pPr>
        <w:spacing w:line="360" w:lineRule="exact"/>
        <w:ind w:firstLine="708"/>
      </w:pPr>
      <w:r>
        <w:t xml:space="preserve">Характеристики жидкости. Вода, как рабочая жидкость, очень удобна по сравнению с органическими жидкостями. Ее основными преимуществами являются: </w:t>
      </w:r>
    </w:p>
    <w:p w:rsidR="00AB43B0" w:rsidRDefault="00AB43B0" w:rsidP="005F1542">
      <w:pPr>
        <w:spacing w:line="360" w:lineRule="exact"/>
        <w:ind w:firstLine="708"/>
      </w:pPr>
      <w:r>
        <w:t xml:space="preserve">1. Экономическая эффективность и доступность </w:t>
      </w:r>
    </w:p>
    <w:p w:rsidR="00AB43B0" w:rsidRDefault="00AB43B0" w:rsidP="005F1542">
      <w:pPr>
        <w:spacing w:line="360" w:lineRule="exact"/>
        <w:ind w:firstLine="708"/>
      </w:pPr>
      <w:r>
        <w:t xml:space="preserve">2. </w:t>
      </w:r>
      <w:proofErr w:type="spellStart"/>
      <w:r>
        <w:t>Нетоксичность</w:t>
      </w:r>
      <w:proofErr w:type="spellEnd"/>
      <w:r>
        <w:t xml:space="preserve"> </w:t>
      </w:r>
    </w:p>
    <w:p w:rsidR="00AB43B0" w:rsidRDefault="00AB43B0" w:rsidP="005F1542">
      <w:pPr>
        <w:spacing w:line="360" w:lineRule="exact"/>
        <w:ind w:firstLine="708"/>
      </w:pPr>
      <w:r>
        <w:t xml:space="preserve">3. Невоспламеняемость </w:t>
      </w:r>
    </w:p>
    <w:p w:rsidR="00AB43B0" w:rsidRDefault="00AB43B0" w:rsidP="005F1542">
      <w:pPr>
        <w:spacing w:line="360" w:lineRule="exact"/>
        <w:ind w:firstLine="708"/>
      </w:pPr>
      <w:r>
        <w:t xml:space="preserve">4. </w:t>
      </w:r>
      <w:proofErr w:type="gramStart"/>
      <w:r>
        <w:t>Невредна</w:t>
      </w:r>
      <w:proofErr w:type="gramEnd"/>
      <w:r>
        <w:t xml:space="preserve"> окружающей среде: низкий потенциал глобального потепления (GWP), нулевой </w:t>
      </w:r>
      <w:proofErr w:type="spellStart"/>
      <w:r>
        <w:t>озоноистощающий</w:t>
      </w:r>
      <w:proofErr w:type="spellEnd"/>
      <w:r>
        <w:t xml:space="preserve"> потенциал (ODP). </w:t>
      </w:r>
    </w:p>
    <w:p w:rsidR="00AB43B0" w:rsidRDefault="00AB43B0" w:rsidP="005F1542">
      <w:pPr>
        <w:spacing w:line="360" w:lineRule="exact"/>
        <w:ind w:firstLine="708"/>
      </w:pPr>
      <w:r>
        <w:t xml:space="preserve">5. Химическая стойкость: отсутствие ухудшения качества рабочей жидкости </w:t>
      </w:r>
    </w:p>
    <w:p w:rsidR="00AB43B0" w:rsidRDefault="00AB43B0" w:rsidP="005F1542">
      <w:pPr>
        <w:spacing w:line="360" w:lineRule="exact"/>
        <w:ind w:firstLine="708"/>
      </w:pPr>
      <w:r>
        <w:t xml:space="preserve">6. Низкая вязкость: более низкие потери на трение, более высокие коэффициенты теплообмена </w:t>
      </w:r>
    </w:p>
    <w:p w:rsidR="00AB43B0" w:rsidRDefault="00AB43B0" w:rsidP="005F1542">
      <w:pPr>
        <w:spacing w:line="360" w:lineRule="exact"/>
        <w:ind w:firstLine="708"/>
      </w:pPr>
    </w:p>
    <w:p w:rsidR="00AB43B0" w:rsidRDefault="00AB43B0" w:rsidP="005F1542">
      <w:pPr>
        <w:spacing w:line="360" w:lineRule="exact"/>
        <w:ind w:firstLine="708"/>
      </w:pPr>
      <w:r>
        <w:t xml:space="preserve">Однако паровые циклы, как правило, не являются полностью герметичными: вода теряется в результате утечек, дренажа или продувки котла. Поэтому система водоподготовки должна быть интегрирована в силовую установку для подачи в цикл высокочистой </w:t>
      </w:r>
      <w:proofErr w:type="spellStart"/>
      <w:r>
        <w:t>деионизированной</w:t>
      </w:r>
      <w:proofErr w:type="spellEnd"/>
      <w:r>
        <w:t xml:space="preserve"> воды.</w:t>
      </w:r>
    </w:p>
    <w:p w:rsidR="00AB43B0" w:rsidRDefault="00AB43B0" w:rsidP="005F1542">
      <w:pPr>
        <w:spacing w:line="360" w:lineRule="exact"/>
        <w:ind w:firstLine="708"/>
      </w:pPr>
      <w:r>
        <w:lastRenderedPageBreak/>
        <w:t xml:space="preserve"> Конструкция турбины. В паровых циклах коэффициент давления и падение энтальпии в турбине очень высоки. Это предполагает использование турбин с несколькими ступенями расширения. В циклах ОЦР падение энтальпии значительно ниже, и обычно используются одноступенчатые или двухступенчатые турбины, что снижает их стоимость. Дополнительные эффекты низкого падения энтальпии включают более низкие скорости вращения и более низкую скорость наконечника. Более низкая скорость вращения позволяет осуществлять прямой привод электрогенератора без редуктора (это особенно выгодно для установок малой мощности), в то время как низкая скорость снижает нагрузку на лопатку турбины и облегчает их конструкцию. </w:t>
      </w:r>
    </w:p>
    <w:p w:rsidR="00AB43B0" w:rsidRDefault="00AB43B0" w:rsidP="005F1542">
      <w:pPr>
        <w:spacing w:line="360" w:lineRule="exact"/>
        <w:ind w:firstLine="708"/>
      </w:pPr>
      <w:r>
        <w:t xml:space="preserve">Эффективность. Эффективность современных высокотемпературных органических циклов </w:t>
      </w:r>
      <w:proofErr w:type="spellStart"/>
      <w:r>
        <w:t>Ренкина</w:t>
      </w:r>
      <w:proofErr w:type="spellEnd"/>
      <w:r>
        <w:t xml:space="preserve"> не превышает 24%. Традиционные паровые циклы </w:t>
      </w:r>
      <w:proofErr w:type="spellStart"/>
      <w:r>
        <w:t>Ренкина</w:t>
      </w:r>
      <w:proofErr w:type="spellEnd"/>
      <w:r>
        <w:t xml:space="preserve"> показывают тепловую эффективность выше 30%, но с более сложной конструкцией цикла (с точки зрения количества компонентов или размера). Та же тенденция наблюдается и для низкотемпературных источников тепла: паровые циклы </w:t>
      </w:r>
      <w:proofErr w:type="spellStart"/>
      <w:r>
        <w:t>Ренкина</w:t>
      </w:r>
      <w:proofErr w:type="spellEnd"/>
      <w:r>
        <w:t xml:space="preserve"> остаются более эффективными, чем циклы ОЦР. Как следствие, цикл ОЦР более выгоден в диапазоне от низкой до средней мощности (как правило, менее нескольких МВт), поскольку мелкомасштабные электростанции не могут позволить себе иметь оператора на месте и требуют простых и легких в изготовлении компонентов и конструкции.</w:t>
      </w:r>
    </w:p>
    <w:p w:rsidR="00AB43B0" w:rsidRDefault="00AB43B0" w:rsidP="005F1542">
      <w:pPr>
        <w:spacing w:line="360" w:lineRule="exact"/>
        <w:ind w:firstLine="708"/>
      </w:pPr>
    </w:p>
    <w:p w:rsidR="00AB43B0" w:rsidRDefault="00AB43B0" w:rsidP="005F1542">
      <w:pPr>
        <w:spacing w:line="360" w:lineRule="exact"/>
        <w:ind w:firstLine="708"/>
      </w:pPr>
      <w:r>
        <w:t>Таким образом, для высоких диапазонов мощности обычно предпочтителен паровой цикл, за исключением низкотемпературных источников тепла.</w:t>
      </w:r>
    </w:p>
    <w:p w:rsidR="00AB43B0" w:rsidRDefault="00AB43B0" w:rsidP="005F1542">
      <w:pPr>
        <w:spacing w:line="360" w:lineRule="exact"/>
        <w:ind w:firstLine="708"/>
      </w:pPr>
    </w:p>
    <w:tbl>
      <w:tblPr>
        <w:tblStyle w:val="a9"/>
        <w:tblW w:w="0" w:type="auto"/>
        <w:tblLook w:val="04A0" w:firstRow="1" w:lastRow="0" w:firstColumn="1" w:lastColumn="0" w:noHBand="0" w:noVBand="1"/>
      </w:tblPr>
      <w:tblGrid>
        <w:gridCol w:w="4927"/>
        <w:gridCol w:w="4927"/>
      </w:tblGrid>
      <w:tr w:rsidR="00AB43B0" w:rsidTr="00AB43B0">
        <w:tc>
          <w:tcPr>
            <w:tcW w:w="4927" w:type="dxa"/>
          </w:tcPr>
          <w:p w:rsidR="00AB43B0" w:rsidRPr="0001239B" w:rsidRDefault="0001239B" w:rsidP="0001239B">
            <w:pPr>
              <w:spacing w:line="360" w:lineRule="exact"/>
              <w:ind w:firstLine="0"/>
              <w:jc w:val="center"/>
              <w:rPr>
                <w:b/>
              </w:rPr>
            </w:pPr>
            <w:r>
              <w:rPr>
                <w:b/>
              </w:rPr>
              <w:t>Преимущества ОЦР</w:t>
            </w:r>
          </w:p>
        </w:tc>
        <w:tc>
          <w:tcPr>
            <w:tcW w:w="4927" w:type="dxa"/>
          </w:tcPr>
          <w:p w:rsidR="00AB43B0" w:rsidRDefault="0001239B" w:rsidP="0001239B">
            <w:pPr>
              <w:spacing w:line="360" w:lineRule="exact"/>
              <w:ind w:firstLine="0"/>
              <w:jc w:val="center"/>
              <w:rPr>
                <w:b/>
              </w:rPr>
            </w:pPr>
            <w:r>
              <w:rPr>
                <w:b/>
              </w:rPr>
              <w:t>Преимущества парового цикла</w:t>
            </w:r>
          </w:p>
        </w:tc>
      </w:tr>
      <w:tr w:rsidR="00AB43B0" w:rsidTr="00AB43B0">
        <w:tc>
          <w:tcPr>
            <w:tcW w:w="4927" w:type="dxa"/>
          </w:tcPr>
          <w:p w:rsidR="00AB43B0" w:rsidRPr="0001239B" w:rsidRDefault="0001239B" w:rsidP="0001239B">
            <w:pPr>
              <w:spacing w:line="360" w:lineRule="exact"/>
              <w:ind w:firstLine="0"/>
              <w:jc w:val="center"/>
            </w:pPr>
            <w:r w:rsidRPr="0001239B">
              <w:t>Нет перегрева</w:t>
            </w:r>
          </w:p>
        </w:tc>
        <w:tc>
          <w:tcPr>
            <w:tcW w:w="4927" w:type="dxa"/>
          </w:tcPr>
          <w:p w:rsidR="00AB43B0" w:rsidRPr="0001239B" w:rsidRDefault="0001239B" w:rsidP="0001239B">
            <w:pPr>
              <w:spacing w:line="360" w:lineRule="exact"/>
              <w:ind w:firstLine="0"/>
              <w:jc w:val="center"/>
            </w:pPr>
            <w:r w:rsidRPr="0001239B">
              <w:t>Характеристики рабочих тел</w:t>
            </w:r>
          </w:p>
        </w:tc>
      </w:tr>
      <w:tr w:rsidR="00AB43B0" w:rsidTr="00AB43B0">
        <w:tc>
          <w:tcPr>
            <w:tcW w:w="4927" w:type="dxa"/>
          </w:tcPr>
          <w:p w:rsidR="00AB43B0" w:rsidRPr="0001239B" w:rsidRDefault="0001239B" w:rsidP="0001239B">
            <w:pPr>
              <w:spacing w:line="360" w:lineRule="exact"/>
              <w:ind w:firstLine="0"/>
              <w:jc w:val="center"/>
            </w:pPr>
            <w:r w:rsidRPr="0001239B">
              <w:t>Более низкая входная температура</w:t>
            </w:r>
          </w:p>
          <w:p w:rsidR="0001239B" w:rsidRPr="0001239B" w:rsidRDefault="0001239B" w:rsidP="0001239B">
            <w:pPr>
              <w:spacing w:line="360" w:lineRule="exact"/>
              <w:ind w:firstLine="0"/>
              <w:jc w:val="center"/>
            </w:pPr>
            <w:r>
              <w:t>т</w:t>
            </w:r>
            <w:r w:rsidRPr="0001239B">
              <w:t>урбины</w:t>
            </w:r>
          </w:p>
        </w:tc>
        <w:tc>
          <w:tcPr>
            <w:tcW w:w="4927" w:type="dxa"/>
          </w:tcPr>
          <w:p w:rsidR="00AB43B0" w:rsidRPr="0001239B" w:rsidRDefault="0001239B" w:rsidP="0001239B">
            <w:pPr>
              <w:spacing w:line="360" w:lineRule="exact"/>
              <w:ind w:firstLine="0"/>
              <w:jc w:val="center"/>
            </w:pPr>
            <w:r w:rsidRPr="0001239B">
              <w:t>Высокая эффективность</w:t>
            </w:r>
          </w:p>
        </w:tc>
      </w:tr>
      <w:tr w:rsidR="00AB43B0" w:rsidTr="00AB43B0">
        <w:tc>
          <w:tcPr>
            <w:tcW w:w="4927" w:type="dxa"/>
          </w:tcPr>
          <w:p w:rsidR="00AB43B0" w:rsidRPr="0001239B" w:rsidRDefault="0001239B" w:rsidP="0001239B">
            <w:pPr>
              <w:spacing w:line="360" w:lineRule="exact"/>
              <w:ind w:firstLine="0"/>
              <w:jc w:val="center"/>
            </w:pPr>
            <w:r w:rsidRPr="0001239B">
              <w:t>Компактность (более высокая плотность жидкости)</w:t>
            </w:r>
          </w:p>
        </w:tc>
        <w:tc>
          <w:tcPr>
            <w:tcW w:w="4927" w:type="dxa"/>
          </w:tcPr>
          <w:p w:rsidR="00AB43B0" w:rsidRPr="0001239B" w:rsidRDefault="0001239B" w:rsidP="0001239B">
            <w:pPr>
              <w:spacing w:line="360" w:lineRule="exact"/>
              <w:ind w:firstLine="0"/>
              <w:jc w:val="center"/>
            </w:pPr>
            <w:r w:rsidRPr="0001239B">
              <w:t>Сохранение ресурса насоса</w:t>
            </w:r>
          </w:p>
        </w:tc>
      </w:tr>
      <w:tr w:rsidR="00AB43B0" w:rsidTr="00AB43B0">
        <w:tc>
          <w:tcPr>
            <w:tcW w:w="4927" w:type="dxa"/>
          </w:tcPr>
          <w:p w:rsidR="00AB43B0" w:rsidRPr="0001239B" w:rsidRDefault="0001239B" w:rsidP="0001239B">
            <w:pPr>
              <w:spacing w:line="360" w:lineRule="exact"/>
              <w:ind w:firstLine="0"/>
              <w:jc w:val="center"/>
            </w:pPr>
            <w:r w:rsidRPr="0001239B">
              <w:t>Более низкое давление испарения</w:t>
            </w:r>
          </w:p>
        </w:tc>
        <w:tc>
          <w:tcPr>
            <w:tcW w:w="4927" w:type="dxa"/>
          </w:tcPr>
          <w:p w:rsidR="00AB43B0" w:rsidRPr="0001239B" w:rsidRDefault="00AB43B0" w:rsidP="0001239B">
            <w:pPr>
              <w:spacing w:line="360" w:lineRule="exact"/>
              <w:ind w:firstLine="0"/>
              <w:jc w:val="center"/>
            </w:pPr>
          </w:p>
        </w:tc>
      </w:tr>
      <w:tr w:rsidR="00AB43B0" w:rsidTr="00AB43B0">
        <w:tc>
          <w:tcPr>
            <w:tcW w:w="4927" w:type="dxa"/>
          </w:tcPr>
          <w:p w:rsidR="00AB43B0" w:rsidRPr="0001239B" w:rsidRDefault="0001239B" w:rsidP="0001239B">
            <w:pPr>
              <w:spacing w:line="360" w:lineRule="exact"/>
              <w:ind w:firstLine="0"/>
              <w:jc w:val="center"/>
            </w:pPr>
            <w:r w:rsidRPr="0001239B">
              <w:t>Более высокое давление конденсации</w:t>
            </w:r>
          </w:p>
        </w:tc>
        <w:tc>
          <w:tcPr>
            <w:tcW w:w="4927" w:type="dxa"/>
          </w:tcPr>
          <w:p w:rsidR="00AB43B0" w:rsidRPr="0001239B" w:rsidRDefault="00AB43B0" w:rsidP="0001239B">
            <w:pPr>
              <w:spacing w:line="360" w:lineRule="exact"/>
              <w:ind w:firstLine="0"/>
              <w:jc w:val="center"/>
            </w:pPr>
          </w:p>
        </w:tc>
      </w:tr>
      <w:tr w:rsidR="00AB43B0" w:rsidTr="00AB43B0">
        <w:tc>
          <w:tcPr>
            <w:tcW w:w="4927" w:type="dxa"/>
          </w:tcPr>
          <w:p w:rsidR="00AB43B0" w:rsidRPr="0001239B" w:rsidRDefault="0001239B" w:rsidP="0001239B">
            <w:pPr>
              <w:spacing w:line="360" w:lineRule="exact"/>
              <w:ind w:firstLine="0"/>
              <w:jc w:val="center"/>
            </w:pPr>
            <w:r w:rsidRPr="0001239B">
              <w:t>Отсутствие системы очистки воды</w:t>
            </w:r>
          </w:p>
        </w:tc>
        <w:tc>
          <w:tcPr>
            <w:tcW w:w="4927" w:type="dxa"/>
          </w:tcPr>
          <w:p w:rsidR="00AB43B0" w:rsidRPr="0001239B" w:rsidRDefault="00AB43B0" w:rsidP="0001239B">
            <w:pPr>
              <w:spacing w:line="360" w:lineRule="exact"/>
              <w:ind w:firstLine="0"/>
              <w:jc w:val="center"/>
            </w:pPr>
          </w:p>
        </w:tc>
      </w:tr>
      <w:tr w:rsidR="00AB43B0" w:rsidTr="00AB43B0">
        <w:tc>
          <w:tcPr>
            <w:tcW w:w="4927" w:type="dxa"/>
          </w:tcPr>
          <w:p w:rsidR="00AB43B0" w:rsidRPr="0001239B" w:rsidRDefault="0001239B" w:rsidP="0001239B">
            <w:pPr>
              <w:spacing w:line="360" w:lineRule="exact"/>
              <w:ind w:firstLine="0"/>
              <w:jc w:val="center"/>
            </w:pPr>
            <w:r w:rsidRPr="0001239B">
              <w:t>Низкотемпературная рекуперация тепла</w:t>
            </w:r>
          </w:p>
        </w:tc>
        <w:tc>
          <w:tcPr>
            <w:tcW w:w="4927" w:type="dxa"/>
          </w:tcPr>
          <w:p w:rsidR="00AB43B0" w:rsidRPr="0001239B" w:rsidRDefault="00AB43B0" w:rsidP="0001239B">
            <w:pPr>
              <w:spacing w:line="360" w:lineRule="exact"/>
              <w:ind w:firstLine="0"/>
              <w:jc w:val="center"/>
            </w:pPr>
          </w:p>
        </w:tc>
      </w:tr>
    </w:tbl>
    <w:p w:rsidR="007B5518" w:rsidRPr="007B5518" w:rsidRDefault="00EF7BE4" w:rsidP="00EF7BE4">
      <w:pPr>
        <w:spacing w:line="360" w:lineRule="exact"/>
        <w:ind w:firstLine="708"/>
      </w:pPr>
      <w:r>
        <w:t xml:space="preserve">Таблица 2. Сравнение органического и классического циклов </w:t>
      </w:r>
      <w:proofErr w:type="spellStart"/>
      <w:r>
        <w:t>Ренкина</w:t>
      </w:r>
      <w:proofErr w:type="spellEnd"/>
    </w:p>
    <w:p w:rsidR="00233375" w:rsidRPr="00233375" w:rsidRDefault="00233375" w:rsidP="000868CC">
      <w:pPr>
        <w:spacing w:line="360" w:lineRule="exact"/>
      </w:pPr>
    </w:p>
    <w:p w:rsidR="006703D9" w:rsidRDefault="006703D9" w:rsidP="003A62CE">
      <w:pPr>
        <w:pStyle w:val="1"/>
      </w:pPr>
      <w:bookmarkStart w:id="3" w:name="_Toc9553663"/>
      <w:r>
        <w:lastRenderedPageBreak/>
        <w:t>ГЛАВА 2</w:t>
      </w:r>
      <w:r>
        <w:br/>
      </w:r>
      <w:r w:rsidR="001079BA">
        <w:t>МАТЕМАТИЧЕСКОЕ МОДЕЛИРОВАНИЕ</w:t>
      </w:r>
      <w:r w:rsidR="00DE4DF9">
        <w:t xml:space="preserve"> </w:t>
      </w:r>
      <w:r w:rsidR="00364EEB">
        <w:t>ОРГАНИ</w:t>
      </w:r>
      <w:r w:rsidR="00DE4DF9">
        <w:t>ЧЕСКОГО ЦИКЛА</w:t>
      </w:r>
      <w:r w:rsidR="001079BA">
        <w:t xml:space="preserve"> РЕНКИНА</w:t>
      </w:r>
      <w:bookmarkEnd w:id="3"/>
    </w:p>
    <w:p w:rsidR="006703D9" w:rsidRDefault="006703D9" w:rsidP="003A62CE">
      <w:pPr>
        <w:spacing w:line="360" w:lineRule="exact"/>
      </w:pPr>
    </w:p>
    <w:p w:rsidR="00F04A11" w:rsidRDefault="00F04A11" w:rsidP="003A62CE">
      <w:pPr>
        <w:spacing w:line="360" w:lineRule="exact"/>
      </w:pPr>
    </w:p>
    <w:p w:rsidR="00F04A11" w:rsidRDefault="00F04A11" w:rsidP="003A62CE">
      <w:pPr>
        <w:pStyle w:val="2"/>
      </w:pPr>
      <w:bookmarkStart w:id="4" w:name="_Toc9553664"/>
      <w:r>
        <w:t>2.1 </w:t>
      </w:r>
      <w:r w:rsidR="006135E7">
        <w:t xml:space="preserve">Использование </w:t>
      </w:r>
      <w:r w:rsidR="00364EEB">
        <w:rPr>
          <w:lang w:val="en-US"/>
        </w:rPr>
        <w:t>Python</w:t>
      </w:r>
      <w:r w:rsidR="00364EEB" w:rsidRPr="00364EEB">
        <w:t xml:space="preserve"> </w:t>
      </w:r>
      <w:r>
        <w:t xml:space="preserve">для моделирования </w:t>
      </w:r>
      <w:bookmarkEnd w:id="4"/>
      <w:r w:rsidR="00364EEB">
        <w:t xml:space="preserve">органического цикла </w:t>
      </w:r>
      <w:proofErr w:type="spellStart"/>
      <w:r w:rsidR="00364EEB">
        <w:t>Ренкина</w:t>
      </w:r>
      <w:proofErr w:type="spellEnd"/>
    </w:p>
    <w:p w:rsidR="002A462A" w:rsidRDefault="002A462A" w:rsidP="002A462A"/>
    <w:p w:rsidR="005E28B2" w:rsidRDefault="002A462A" w:rsidP="005E28B2">
      <w:r>
        <w:t xml:space="preserve">В данной работе платформой для создания модели был выбран язык программирования </w:t>
      </w:r>
      <w:proofErr w:type="spellStart"/>
      <w:r>
        <w:t>Python</w:t>
      </w:r>
      <w:proofErr w:type="spellEnd"/>
      <w: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w:t>
      </w:r>
      <w:proofErr w:type="spellStart"/>
      <w:r>
        <w:t>Python</w:t>
      </w:r>
      <w:proofErr w:type="spellEnd"/>
      <w:r>
        <w:t xml:space="preserve"> - это открытая и растущая альтернатива M</w:t>
      </w:r>
      <w:r>
        <w:rPr>
          <w:lang w:val="en-US"/>
        </w:rPr>
        <w:t>ATLAB</w:t>
      </w:r>
      <w:r>
        <w:t>.</w:t>
      </w:r>
    </w:p>
    <w:p w:rsidR="005E28B2" w:rsidRDefault="005E28B2" w:rsidP="005E28B2"/>
    <w:p w:rsidR="005E28B2" w:rsidRDefault="005E28B2" w:rsidP="005E28B2">
      <w:r>
        <w:rPr>
          <w:noProof/>
          <w:sz w:val="20"/>
          <w:lang w:eastAsia="ru-RU"/>
        </w:rPr>
        <w:drawing>
          <wp:inline distT="0" distB="0" distL="0" distR="0" wp14:anchorId="5EA26A91" wp14:editId="17DF1AA3">
            <wp:extent cx="4631377" cy="291885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640410" cy="2924547"/>
                    </a:xfrm>
                    <a:prstGeom prst="rect">
                      <a:avLst/>
                    </a:prstGeom>
                  </pic:spPr>
                </pic:pic>
              </a:graphicData>
            </a:graphic>
          </wp:inline>
        </w:drawing>
      </w:r>
    </w:p>
    <w:p w:rsidR="005E28B2" w:rsidRDefault="005E28B2" w:rsidP="005E28B2">
      <w:r>
        <w:t>Рис.7 Интерфейс программы для моделирования ОЦР</w:t>
      </w:r>
    </w:p>
    <w:p w:rsidR="005E28B2" w:rsidRDefault="005E28B2" w:rsidP="005E28B2"/>
    <w:p w:rsidR="005E28B2" w:rsidRDefault="002A462A" w:rsidP="005E28B2">
      <w:r>
        <w:t xml:space="preserve"> Это </w:t>
      </w:r>
      <w:proofErr w:type="spellStart"/>
      <w:r>
        <w:t>объектноориентированный</w:t>
      </w:r>
      <w:proofErr w:type="spellEnd"/>
      <w:r>
        <w:t xml:space="preserve"> язык программирования с открытым исходным кодом, и он предлагает аналогичные функциональные возможности и характеристики, как и M</w:t>
      </w:r>
      <w:r>
        <w:rPr>
          <w:lang w:val="en-US"/>
        </w:rPr>
        <w:t>ATLAB</w:t>
      </w:r>
      <w:r>
        <w:t xml:space="preserve">. Модели на основе </w:t>
      </w:r>
      <w:proofErr w:type="spellStart"/>
      <w:r>
        <w:t>Python</w:t>
      </w:r>
      <w:proofErr w:type="spellEnd"/>
      <w:r>
        <w:t xml:space="preserve">, включенные в </w:t>
      </w:r>
      <w:proofErr w:type="spellStart"/>
      <w:r>
        <w:t>python</w:t>
      </w:r>
      <w:proofErr w:type="spellEnd"/>
      <w:r>
        <w:t xml:space="preserve">-пакет </w:t>
      </w:r>
      <w:proofErr w:type="spellStart"/>
      <w:r>
        <w:t>ORCmKit</w:t>
      </w:r>
      <w:proofErr w:type="spellEnd"/>
      <w:r>
        <w:t xml:space="preserve">, являются производными от инструментов моделирования </w:t>
      </w:r>
      <w:proofErr w:type="spellStart"/>
      <w:r>
        <w:t>ORCSim</w:t>
      </w:r>
      <w:proofErr w:type="spellEnd"/>
      <w:r>
        <w:t xml:space="preserve">. </w:t>
      </w:r>
      <w:r w:rsidR="005E28B2">
        <w:t xml:space="preserve">Архитектура моделей и схема решения были первоначально вдохновлены другим программным обеспечением с открытым исходным кодом, ACHP, посвященным моделированию кондиционеров и тепловых насосов. Модели на основе </w:t>
      </w:r>
      <w:proofErr w:type="spellStart"/>
      <w:r w:rsidR="005E28B2">
        <w:t>Python</w:t>
      </w:r>
      <w:proofErr w:type="spellEnd"/>
      <w:r w:rsidR="005E28B2">
        <w:t xml:space="preserve"> используют преимущества объектно-ориентированной среды для достижения высокой модульности. Поэтому довольно легко интегрировать дополнительные компоненты или модели в общий цикл, не влияя на структуру ядра кода. Библиотека на основе </w:t>
      </w:r>
      <w:proofErr w:type="spellStart"/>
      <w:r w:rsidR="005E28B2">
        <w:t>Python</w:t>
      </w:r>
      <w:proofErr w:type="spellEnd"/>
      <w:r w:rsidR="005E28B2">
        <w:t xml:space="preserve"> также предоставляет</w:t>
      </w:r>
      <w:r w:rsidR="005E28B2" w:rsidRPr="002A462A">
        <w:t xml:space="preserve"> </w:t>
      </w:r>
      <w:r w:rsidR="005E28B2">
        <w:t>графический интерфейс</w:t>
      </w:r>
      <w:r w:rsidR="005E28B2" w:rsidRPr="002A462A">
        <w:t xml:space="preserve"> </w:t>
      </w:r>
      <w:r w:rsidR="005E28B2">
        <w:t xml:space="preserve">для удобства использования. Для моделирования были использованы специально </w:t>
      </w:r>
      <w:r w:rsidR="005E28B2">
        <w:lastRenderedPageBreak/>
        <w:t xml:space="preserve">разработанные узкоспециализированные </w:t>
      </w:r>
      <w:proofErr w:type="gramStart"/>
      <w:r w:rsidR="005E28B2">
        <w:t>пакеты</w:t>
      </w:r>
      <w:proofErr w:type="gramEnd"/>
      <w:r w:rsidR="005E28B2">
        <w:t xml:space="preserve"> находящиеся в открытом доступе.</w:t>
      </w:r>
    </w:p>
    <w:p w:rsidR="005E28B2" w:rsidRDefault="005E28B2" w:rsidP="005E28B2">
      <w:r>
        <w:rPr>
          <w:noProof/>
          <w:sz w:val="20"/>
          <w:lang w:eastAsia="ru-RU"/>
        </w:rPr>
        <w:drawing>
          <wp:inline distT="0" distB="0" distL="0" distR="0" wp14:anchorId="30C519D0" wp14:editId="147C1084">
            <wp:extent cx="4702628" cy="2793812"/>
            <wp:effectExtent l="0" t="0" r="3175"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714036" cy="2800589"/>
                    </a:xfrm>
                    <a:prstGeom prst="rect">
                      <a:avLst/>
                    </a:prstGeom>
                  </pic:spPr>
                </pic:pic>
              </a:graphicData>
            </a:graphic>
          </wp:inline>
        </w:drawing>
      </w:r>
    </w:p>
    <w:p w:rsidR="005E28B2" w:rsidRDefault="005E28B2" w:rsidP="005E28B2">
      <w:r>
        <w:t>Рис.8 Вывод характеристик моделирования</w:t>
      </w:r>
    </w:p>
    <w:p w:rsidR="005E28B2" w:rsidRDefault="005E28B2" w:rsidP="005E28B2"/>
    <w:p w:rsidR="002A462A" w:rsidRPr="001F71EC" w:rsidRDefault="002A462A" w:rsidP="003A62CE">
      <w:pPr>
        <w:spacing w:line="360" w:lineRule="exact"/>
      </w:pPr>
      <w:r>
        <w:t xml:space="preserve">В общем, говоря о целях выбора данной платформы, </w:t>
      </w:r>
      <w:proofErr w:type="gramStart"/>
      <w:r>
        <w:t>стоит</w:t>
      </w:r>
      <w:proofErr w:type="gramEnd"/>
      <w:r>
        <w:t xml:space="preserve"> отметь ряд преимуществ </w:t>
      </w:r>
      <w:proofErr w:type="spellStart"/>
      <w:r>
        <w:t>Python</w:t>
      </w:r>
      <w:proofErr w:type="spellEnd"/>
      <w:r>
        <w:t xml:space="preserve"> перед аналогичными инструментами, в частности M</w:t>
      </w:r>
      <w:r>
        <w:rPr>
          <w:lang w:val="en-US"/>
        </w:rPr>
        <w:t>ATLAB</w:t>
      </w:r>
      <w:r>
        <w:t xml:space="preserve">. В том числе: </w:t>
      </w:r>
    </w:p>
    <w:p w:rsidR="002A462A" w:rsidRPr="001F71EC" w:rsidRDefault="002A462A" w:rsidP="003A62CE">
      <w:pPr>
        <w:spacing w:line="360" w:lineRule="exact"/>
      </w:pPr>
      <w:r>
        <w:t xml:space="preserve">1. Доступность – бесплатное распространение и поддержка на всех популярных ОС. </w:t>
      </w:r>
    </w:p>
    <w:p w:rsidR="002A462A" w:rsidRDefault="002A462A" w:rsidP="003A62CE">
      <w:pPr>
        <w:spacing w:line="360" w:lineRule="exact"/>
      </w:pPr>
      <w:r>
        <w:t xml:space="preserve">2. Открытый исходный код – абсолютно все элементы программного обеспечения доступны для изменения и модификации. </w:t>
      </w:r>
    </w:p>
    <w:p w:rsidR="002A462A" w:rsidRDefault="002A462A" w:rsidP="003A62CE">
      <w:pPr>
        <w:spacing w:line="360" w:lineRule="exact"/>
      </w:pPr>
      <w:r>
        <w:t xml:space="preserve">3. Развитая пользовательская поддержка – большое количество ресурсов для обсуждения и решения проблем, возникающих в процессе работы. </w:t>
      </w:r>
    </w:p>
    <w:p w:rsidR="002A462A" w:rsidRDefault="002A462A" w:rsidP="003A62CE">
      <w:pPr>
        <w:spacing w:line="360" w:lineRule="exact"/>
      </w:pPr>
      <w:r>
        <w:t xml:space="preserve">4. Заметно меньшая ресурсоемкость – размер всего инструментария на </w:t>
      </w:r>
      <w:proofErr w:type="spellStart"/>
      <w:r>
        <w:t>Python</w:t>
      </w:r>
      <w:proofErr w:type="spellEnd"/>
      <w:r>
        <w:t xml:space="preserve"> для данной работы занял не более 1Гб на жестком диске. </w:t>
      </w:r>
    </w:p>
    <w:p w:rsidR="0094304E" w:rsidRDefault="002A462A" w:rsidP="003A62CE">
      <w:pPr>
        <w:spacing w:line="360" w:lineRule="exact"/>
      </w:pPr>
      <w:r>
        <w:t>5. Свобода выбора среды работы – язык поддерживается всеми существующими редакторами кода.</w:t>
      </w:r>
    </w:p>
    <w:p w:rsidR="002A462A" w:rsidRDefault="002A462A" w:rsidP="003A62CE">
      <w:pPr>
        <w:spacing w:line="360" w:lineRule="exact"/>
      </w:pPr>
      <w:r>
        <w:t>6. Удобный интерфейс – не требуют повышенного уровня знания программирования для работы.</w:t>
      </w:r>
    </w:p>
    <w:p w:rsidR="002A462A" w:rsidRDefault="002A462A" w:rsidP="003A62CE">
      <w:pPr>
        <w:spacing w:line="360" w:lineRule="exact"/>
      </w:pPr>
    </w:p>
    <w:p w:rsidR="002A462A" w:rsidRDefault="00832773" w:rsidP="003A62CE">
      <w:pPr>
        <w:spacing w:line="360" w:lineRule="exact"/>
        <w:rPr>
          <w:b/>
        </w:rPr>
      </w:pPr>
      <w:r w:rsidRPr="00832773">
        <w:rPr>
          <w:b/>
        </w:rPr>
        <w:t>2.2 Моделирование цикла с заданными параметрами</w:t>
      </w:r>
    </w:p>
    <w:p w:rsidR="00403136" w:rsidRDefault="00403136" w:rsidP="003A62CE">
      <w:pPr>
        <w:spacing w:line="360" w:lineRule="exact"/>
        <w:rPr>
          <w:b/>
        </w:rPr>
      </w:pPr>
    </w:p>
    <w:p w:rsidR="00403136" w:rsidRPr="001F71EC" w:rsidRDefault="00403136" w:rsidP="003A62CE">
      <w:pPr>
        <w:spacing w:line="360" w:lineRule="exact"/>
      </w:pPr>
      <w:r>
        <w:t xml:space="preserve">Для построения программы моделирования органического цикла </w:t>
      </w:r>
      <w:proofErr w:type="spellStart"/>
      <w:r>
        <w:t>Ренкина</w:t>
      </w:r>
      <w:proofErr w:type="spellEnd"/>
      <w:r>
        <w:t xml:space="preserve"> с заданными параметрами был использован язык </w:t>
      </w:r>
      <w:r>
        <w:rPr>
          <w:lang w:val="en-US"/>
        </w:rPr>
        <w:t>Python</w:t>
      </w:r>
      <w:r w:rsidRPr="00403136">
        <w:t xml:space="preserve"> </w:t>
      </w:r>
      <w:r>
        <w:t>со специализированными пакетами</w:t>
      </w:r>
      <w:r w:rsidRPr="00403136">
        <w:t>:</w:t>
      </w:r>
    </w:p>
    <w:p w:rsidR="00403136" w:rsidRDefault="00403136" w:rsidP="003A62CE">
      <w:pPr>
        <w:spacing w:line="360" w:lineRule="exact"/>
        <w:rPr>
          <w:lang w:val="en-US"/>
        </w:rPr>
      </w:pPr>
      <w:r>
        <w:t xml:space="preserve">1. </w:t>
      </w:r>
      <w:proofErr w:type="spellStart"/>
      <w:r>
        <w:t>CoolProp</w:t>
      </w:r>
      <w:proofErr w:type="spellEnd"/>
      <w:r>
        <w:t xml:space="preserve">(6.2.1) </w:t>
      </w:r>
    </w:p>
    <w:p w:rsidR="00403136" w:rsidRDefault="00403136" w:rsidP="003A62CE">
      <w:pPr>
        <w:spacing w:line="360" w:lineRule="exact"/>
        <w:rPr>
          <w:lang w:val="en-US"/>
        </w:rPr>
      </w:pPr>
      <w:r w:rsidRPr="00403136">
        <w:rPr>
          <w:lang w:val="en-US"/>
        </w:rPr>
        <w:t xml:space="preserve">2. Cycler (0.10.0) </w:t>
      </w:r>
    </w:p>
    <w:p w:rsidR="00403136" w:rsidRDefault="00403136" w:rsidP="003A62CE">
      <w:pPr>
        <w:spacing w:line="360" w:lineRule="exact"/>
        <w:rPr>
          <w:lang w:val="en-US"/>
        </w:rPr>
      </w:pPr>
      <w:r w:rsidRPr="00403136">
        <w:rPr>
          <w:lang w:val="en-US"/>
        </w:rPr>
        <w:t xml:space="preserve">3. </w:t>
      </w:r>
      <w:proofErr w:type="spellStart"/>
      <w:proofErr w:type="gramStart"/>
      <w:r w:rsidRPr="00403136">
        <w:rPr>
          <w:lang w:val="en-US"/>
        </w:rPr>
        <w:t>Kiwisolver</w:t>
      </w:r>
      <w:proofErr w:type="spellEnd"/>
      <w:r w:rsidRPr="00403136">
        <w:rPr>
          <w:lang w:val="en-US"/>
        </w:rPr>
        <w:t>(</w:t>
      </w:r>
      <w:proofErr w:type="gramEnd"/>
      <w:r w:rsidRPr="00403136">
        <w:rPr>
          <w:lang w:val="en-US"/>
        </w:rPr>
        <w:t xml:space="preserve">1.0.1) </w:t>
      </w:r>
    </w:p>
    <w:p w:rsidR="00403136" w:rsidRDefault="00403136" w:rsidP="003A62CE">
      <w:pPr>
        <w:spacing w:line="360" w:lineRule="exact"/>
        <w:rPr>
          <w:lang w:val="en-US"/>
        </w:rPr>
      </w:pPr>
      <w:r w:rsidRPr="00403136">
        <w:rPr>
          <w:lang w:val="en-US"/>
        </w:rPr>
        <w:lastRenderedPageBreak/>
        <w:t xml:space="preserve">4. </w:t>
      </w:r>
      <w:proofErr w:type="spellStart"/>
      <w:proofErr w:type="gramStart"/>
      <w:r w:rsidRPr="00403136">
        <w:rPr>
          <w:lang w:val="en-US"/>
        </w:rPr>
        <w:t>Matplotlib</w:t>
      </w:r>
      <w:proofErr w:type="spellEnd"/>
      <w:r w:rsidRPr="00403136">
        <w:rPr>
          <w:lang w:val="en-US"/>
        </w:rPr>
        <w:t>(</w:t>
      </w:r>
      <w:proofErr w:type="gramEnd"/>
      <w:r w:rsidRPr="00403136">
        <w:rPr>
          <w:lang w:val="en-US"/>
        </w:rPr>
        <w:t>3.0.2)</w:t>
      </w:r>
    </w:p>
    <w:p w:rsidR="00403136" w:rsidRDefault="00403136" w:rsidP="003A62CE">
      <w:pPr>
        <w:spacing w:line="360" w:lineRule="exact"/>
        <w:rPr>
          <w:lang w:val="en-US"/>
        </w:rPr>
      </w:pPr>
      <w:r w:rsidRPr="00403136">
        <w:rPr>
          <w:lang w:val="en-US"/>
        </w:rPr>
        <w:t xml:space="preserve">5. </w:t>
      </w:r>
      <w:proofErr w:type="spellStart"/>
      <w:proofErr w:type="gramStart"/>
      <w:r w:rsidRPr="00403136">
        <w:rPr>
          <w:lang w:val="en-US"/>
        </w:rPr>
        <w:t>Numpy</w:t>
      </w:r>
      <w:proofErr w:type="spellEnd"/>
      <w:r w:rsidRPr="00403136">
        <w:rPr>
          <w:lang w:val="en-US"/>
        </w:rPr>
        <w:t>(</w:t>
      </w:r>
      <w:proofErr w:type="gramEnd"/>
      <w:r w:rsidRPr="00403136">
        <w:rPr>
          <w:lang w:val="en-US"/>
        </w:rPr>
        <w:t xml:space="preserve">1.16.0) </w:t>
      </w:r>
    </w:p>
    <w:p w:rsidR="007D345A" w:rsidRPr="00FE16E4" w:rsidRDefault="00403136" w:rsidP="003A62CE">
      <w:pPr>
        <w:spacing w:line="360" w:lineRule="exact"/>
        <w:rPr>
          <w:lang w:val="en-US"/>
        </w:rPr>
      </w:pPr>
      <w:r w:rsidRPr="00403136">
        <w:rPr>
          <w:lang w:val="en-US"/>
        </w:rPr>
        <w:t xml:space="preserve">6. </w:t>
      </w:r>
      <w:proofErr w:type="spellStart"/>
      <w:proofErr w:type="gramStart"/>
      <w:r w:rsidRPr="00403136">
        <w:rPr>
          <w:lang w:val="en-US"/>
        </w:rPr>
        <w:t>Prettytable</w:t>
      </w:r>
      <w:proofErr w:type="spellEnd"/>
      <w:r w:rsidRPr="00403136">
        <w:rPr>
          <w:lang w:val="en-US"/>
        </w:rPr>
        <w:t>(</w:t>
      </w:r>
      <w:proofErr w:type="gramEnd"/>
      <w:r w:rsidRPr="00403136">
        <w:rPr>
          <w:lang w:val="en-US"/>
        </w:rPr>
        <w:t xml:space="preserve">0.7.2) </w:t>
      </w:r>
    </w:p>
    <w:p w:rsidR="00403136" w:rsidRDefault="00403136" w:rsidP="003A62CE">
      <w:pPr>
        <w:spacing w:line="360" w:lineRule="exact"/>
        <w:rPr>
          <w:lang w:val="en-US"/>
        </w:rPr>
      </w:pPr>
      <w:r w:rsidRPr="00403136">
        <w:rPr>
          <w:lang w:val="en-US"/>
        </w:rPr>
        <w:t xml:space="preserve">7. </w:t>
      </w:r>
      <w:proofErr w:type="spellStart"/>
      <w:proofErr w:type="gramStart"/>
      <w:r w:rsidRPr="00403136">
        <w:rPr>
          <w:lang w:val="en-US"/>
        </w:rPr>
        <w:t>Pyparsing</w:t>
      </w:r>
      <w:proofErr w:type="spellEnd"/>
      <w:r w:rsidRPr="00403136">
        <w:rPr>
          <w:lang w:val="en-US"/>
        </w:rPr>
        <w:t>(</w:t>
      </w:r>
      <w:proofErr w:type="gramEnd"/>
      <w:r w:rsidRPr="00403136">
        <w:rPr>
          <w:lang w:val="en-US"/>
        </w:rPr>
        <w:t xml:space="preserve">2.3.1) </w:t>
      </w:r>
    </w:p>
    <w:p w:rsidR="00403136" w:rsidRPr="001F71EC" w:rsidRDefault="00403136" w:rsidP="003A62CE">
      <w:pPr>
        <w:spacing w:line="360" w:lineRule="exact"/>
      </w:pPr>
      <w:r w:rsidRPr="001F71EC">
        <w:t xml:space="preserve">8. </w:t>
      </w:r>
      <w:r w:rsidRPr="00403136">
        <w:rPr>
          <w:lang w:val="en-US"/>
        </w:rPr>
        <w:t>python</w:t>
      </w:r>
      <w:r w:rsidRPr="001F71EC">
        <w:t>-</w:t>
      </w:r>
      <w:proofErr w:type="spellStart"/>
      <w:r w:rsidRPr="00403136">
        <w:rPr>
          <w:lang w:val="en-US"/>
        </w:rPr>
        <w:t>dateutil</w:t>
      </w:r>
      <w:proofErr w:type="spellEnd"/>
      <w:r w:rsidRPr="001F71EC">
        <w:t xml:space="preserve">(2.7.5) </w:t>
      </w:r>
    </w:p>
    <w:p w:rsidR="00832773" w:rsidRDefault="007D345A" w:rsidP="003A62CE">
      <w:pPr>
        <w:spacing w:line="360" w:lineRule="exact"/>
      </w:pPr>
      <w:r>
        <w:rPr>
          <w:noProof/>
          <w:lang w:eastAsia="ru-RU"/>
        </w:rPr>
        <w:drawing>
          <wp:anchor distT="0" distB="0" distL="0" distR="0" simplePos="0" relativeHeight="251677696" behindDoc="0" locked="0" layoutInCell="1" allowOverlap="1" wp14:anchorId="0ABDB252" wp14:editId="2A6E9881">
            <wp:simplePos x="0" y="0"/>
            <wp:positionH relativeFrom="page">
              <wp:posOffset>1452880</wp:posOffset>
            </wp:positionH>
            <wp:positionV relativeFrom="paragraph">
              <wp:posOffset>435610</wp:posOffset>
            </wp:positionV>
            <wp:extent cx="5080635" cy="3467100"/>
            <wp:effectExtent l="0" t="0" r="571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080635" cy="3467100"/>
                    </a:xfrm>
                    <a:prstGeom prst="rect">
                      <a:avLst/>
                    </a:prstGeom>
                  </pic:spPr>
                </pic:pic>
              </a:graphicData>
            </a:graphic>
            <wp14:sizeRelH relativeFrom="margin">
              <wp14:pctWidth>0</wp14:pctWidth>
            </wp14:sizeRelH>
            <wp14:sizeRelV relativeFrom="margin">
              <wp14:pctHeight>0</wp14:pctHeight>
            </wp14:sizeRelV>
          </wp:anchor>
        </w:drawing>
      </w:r>
      <w:r w:rsidR="00403136" w:rsidRPr="001F71EC">
        <w:t xml:space="preserve">9. </w:t>
      </w:r>
      <w:r w:rsidR="00403136" w:rsidRPr="00403136">
        <w:rPr>
          <w:lang w:val="en-US"/>
        </w:rPr>
        <w:t>six</w:t>
      </w:r>
      <w:r w:rsidR="00403136" w:rsidRPr="001F71EC">
        <w:t>(1.12.)0</w:t>
      </w:r>
    </w:p>
    <w:p w:rsidR="007D345A" w:rsidRDefault="007D345A" w:rsidP="003A62CE">
      <w:pPr>
        <w:spacing w:line="360" w:lineRule="exact"/>
      </w:pPr>
      <w:r>
        <w:t>Рис.9 Пример интерфейса ввода начальных параметров цикла</w:t>
      </w:r>
    </w:p>
    <w:p w:rsidR="007D345A" w:rsidRDefault="007D345A" w:rsidP="007D345A">
      <w:pPr>
        <w:pStyle w:val="af2"/>
        <w:spacing w:before="66"/>
        <w:ind w:right="120"/>
        <w:jc w:val="both"/>
        <w:rPr>
          <w:rFonts w:asciiTheme="minorHAnsi" w:eastAsiaTheme="minorHAnsi" w:hAnsiTheme="minorHAnsi" w:cstheme="minorBidi"/>
        </w:rPr>
      </w:pPr>
    </w:p>
    <w:p w:rsidR="00403136" w:rsidRDefault="00403136" w:rsidP="007D345A">
      <w:pPr>
        <w:pStyle w:val="af2"/>
        <w:spacing w:before="66"/>
        <w:ind w:right="120" w:firstLine="708"/>
        <w:jc w:val="both"/>
      </w:pPr>
      <w:r>
        <w:t>Данные</w:t>
      </w:r>
      <w:r>
        <w:rPr>
          <w:spacing w:val="1"/>
        </w:rPr>
        <w:t xml:space="preserve"> </w:t>
      </w:r>
      <w:r>
        <w:t>пакеты</w:t>
      </w:r>
      <w:r>
        <w:rPr>
          <w:spacing w:val="1"/>
        </w:rPr>
        <w:t xml:space="preserve"> </w:t>
      </w:r>
      <w:r>
        <w:t>используют</w:t>
      </w:r>
      <w:r>
        <w:rPr>
          <w:spacing w:val="1"/>
        </w:rPr>
        <w:t xml:space="preserve"> </w:t>
      </w:r>
      <w:r>
        <w:t>следующие</w:t>
      </w:r>
      <w:r>
        <w:rPr>
          <w:spacing w:val="1"/>
        </w:rPr>
        <w:t xml:space="preserve"> </w:t>
      </w:r>
      <w:r>
        <w:t>формулы</w:t>
      </w:r>
      <w:r>
        <w:rPr>
          <w:spacing w:val="1"/>
        </w:rPr>
        <w:t xml:space="preserve"> </w:t>
      </w:r>
      <w:r>
        <w:t>и</w:t>
      </w:r>
      <w:r>
        <w:rPr>
          <w:spacing w:val="1"/>
        </w:rPr>
        <w:t xml:space="preserve"> </w:t>
      </w:r>
      <w:r>
        <w:t>принципы.</w:t>
      </w:r>
      <w:r>
        <w:rPr>
          <w:spacing w:val="1"/>
        </w:rPr>
        <w:t xml:space="preserve"> </w:t>
      </w:r>
      <w:r>
        <w:t>В</w:t>
      </w:r>
      <w:r>
        <w:rPr>
          <w:spacing w:val="1"/>
        </w:rPr>
        <w:t xml:space="preserve"> </w:t>
      </w:r>
      <w:r>
        <w:t>общем</w:t>
      </w:r>
      <w:r>
        <w:rPr>
          <w:spacing w:val="-67"/>
        </w:rPr>
        <w:t xml:space="preserve"> </w:t>
      </w:r>
      <w:r>
        <w:t>случае расчеты основаны на безразмерных величинах δ и τ, где эти величины</w:t>
      </w:r>
      <w:r>
        <w:rPr>
          <w:spacing w:val="1"/>
        </w:rPr>
        <w:t xml:space="preserve"> </w:t>
      </w:r>
      <w:r>
        <w:t>определяются</w:t>
      </w:r>
      <w:r>
        <w:rPr>
          <w:spacing w:val="2"/>
        </w:rPr>
        <w:t xml:space="preserve"> </w:t>
      </w:r>
      <w:r>
        <w:t>как,</w:t>
      </w:r>
    </w:p>
    <w:p w:rsidR="00403136" w:rsidRDefault="00403136" w:rsidP="00403136">
      <w:pPr>
        <w:pStyle w:val="af2"/>
        <w:spacing w:before="10"/>
        <w:rPr>
          <w:sz w:val="24"/>
        </w:rPr>
      </w:pPr>
      <w:r>
        <w:rPr>
          <w:noProof/>
          <w:lang w:eastAsia="ru-RU"/>
        </w:rPr>
        <w:drawing>
          <wp:anchor distT="0" distB="0" distL="0" distR="0" simplePos="0" relativeHeight="251659264" behindDoc="0" locked="0" layoutInCell="1" allowOverlap="1" wp14:anchorId="6E74EE14" wp14:editId="16DE6D74">
            <wp:simplePos x="0" y="0"/>
            <wp:positionH relativeFrom="page">
              <wp:posOffset>3377762</wp:posOffset>
            </wp:positionH>
            <wp:positionV relativeFrom="paragraph">
              <wp:posOffset>206672</wp:posOffset>
            </wp:positionV>
            <wp:extent cx="814229" cy="47644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814229" cy="476440"/>
                    </a:xfrm>
                    <a:prstGeom prst="rect">
                      <a:avLst/>
                    </a:prstGeom>
                  </pic:spPr>
                </pic:pic>
              </a:graphicData>
            </a:graphic>
          </wp:anchor>
        </w:drawing>
      </w:r>
    </w:p>
    <w:p w:rsidR="00403136" w:rsidRDefault="00403136" w:rsidP="00403136">
      <w:pPr>
        <w:pStyle w:val="af2"/>
        <w:spacing w:before="6"/>
        <w:rPr>
          <w:sz w:val="24"/>
        </w:rPr>
      </w:pPr>
    </w:p>
    <w:p w:rsidR="00403136" w:rsidRDefault="00403136" w:rsidP="00403136">
      <w:pPr>
        <w:pStyle w:val="af2"/>
        <w:ind w:left="119" w:right="121"/>
        <w:jc w:val="both"/>
      </w:pPr>
      <w:r>
        <w:t>где</w:t>
      </w:r>
      <w:r>
        <w:rPr>
          <w:spacing w:val="1"/>
        </w:rPr>
        <w:t xml:space="preserve"> </w:t>
      </w:r>
      <w:proofErr w:type="spellStart"/>
      <w:r>
        <w:t>ρc</w:t>
      </w:r>
      <w:proofErr w:type="spellEnd"/>
      <w:r>
        <w:rPr>
          <w:spacing w:val="1"/>
        </w:rPr>
        <w:t xml:space="preserve"> </w:t>
      </w:r>
      <w:r>
        <w:t>и</w:t>
      </w:r>
      <w:r>
        <w:rPr>
          <w:spacing w:val="1"/>
        </w:rPr>
        <w:t xml:space="preserve"> </w:t>
      </w:r>
      <w:proofErr w:type="spellStart"/>
      <w:r>
        <w:t>Tc</w:t>
      </w:r>
      <w:proofErr w:type="spellEnd"/>
      <w:r>
        <w:rPr>
          <w:spacing w:val="1"/>
        </w:rPr>
        <w:t xml:space="preserve"> </w:t>
      </w:r>
      <w:r>
        <w:t>-</w:t>
      </w:r>
      <w:r>
        <w:rPr>
          <w:spacing w:val="1"/>
        </w:rPr>
        <w:t xml:space="preserve"> </w:t>
      </w:r>
      <w:r>
        <w:t>критическая</w:t>
      </w:r>
      <w:r>
        <w:rPr>
          <w:spacing w:val="1"/>
        </w:rPr>
        <w:t xml:space="preserve"> </w:t>
      </w:r>
      <w:r>
        <w:t>плотность</w:t>
      </w:r>
      <w:r>
        <w:rPr>
          <w:spacing w:val="1"/>
        </w:rPr>
        <w:t xml:space="preserve"> </w:t>
      </w:r>
      <w:r>
        <w:t>жидкости,</w:t>
      </w:r>
      <w:r>
        <w:rPr>
          <w:spacing w:val="1"/>
        </w:rPr>
        <w:t xml:space="preserve"> </w:t>
      </w:r>
      <w:r>
        <w:t>если</w:t>
      </w:r>
      <w:r>
        <w:rPr>
          <w:spacing w:val="1"/>
        </w:rPr>
        <w:t xml:space="preserve"> </w:t>
      </w:r>
      <w:r>
        <w:t>она</w:t>
      </w:r>
      <w:r>
        <w:rPr>
          <w:spacing w:val="1"/>
        </w:rPr>
        <w:t xml:space="preserve"> </w:t>
      </w:r>
      <w:r>
        <w:t>является</w:t>
      </w:r>
      <w:r>
        <w:rPr>
          <w:spacing w:val="1"/>
        </w:rPr>
        <w:t xml:space="preserve"> </w:t>
      </w:r>
      <w:r>
        <w:t>чистой</w:t>
      </w:r>
      <w:r>
        <w:rPr>
          <w:spacing w:val="1"/>
        </w:rPr>
        <w:t xml:space="preserve"> </w:t>
      </w:r>
      <w:r>
        <w:t>жидкостью.</w:t>
      </w:r>
      <w:r>
        <w:rPr>
          <w:spacing w:val="1"/>
        </w:rPr>
        <w:t xml:space="preserve"> </w:t>
      </w:r>
      <w:r>
        <w:t>Для</w:t>
      </w:r>
      <w:r>
        <w:rPr>
          <w:spacing w:val="1"/>
        </w:rPr>
        <w:t xml:space="preserve"> </w:t>
      </w:r>
      <w:proofErr w:type="spellStart"/>
      <w:r>
        <w:t>псевдочищенных</w:t>
      </w:r>
      <w:proofErr w:type="spellEnd"/>
      <w:r>
        <w:rPr>
          <w:spacing w:val="1"/>
        </w:rPr>
        <w:t xml:space="preserve"> </w:t>
      </w:r>
      <w:r>
        <w:t>смесей</w:t>
      </w:r>
      <w:r>
        <w:rPr>
          <w:spacing w:val="1"/>
        </w:rPr>
        <w:t xml:space="preserve"> </w:t>
      </w:r>
      <w:r>
        <w:t>критическая</w:t>
      </w:r>
      <w:r>
        <w:rPr>
          <w:spacing w:val="1"/>
        </w:rPr>
        <w:t xml:space="preserve"> </w:t>
      </w:r>
      <w:r>
        <w:t>точка</w:t>
      </w:r>
      <w:r>
        <w:rPr>
          <w:spacing w:val="1"/>
        </w:rPr>
        <w:t xml:space="preserve"> </w:t>
      </w:r>
      <w:r>
        <w:t>обычно</w:t>
      </w:r>
      <w:r>
        <w:rPr>
          <w:spacing w:val="1"/>
        </w:rPr>
        <w:t xml:space="preserve"> </w:t>
      </w:r>
      <w:r>
        <w:t>не</w:t>
      </w:r>
      <w:r>
        <w:rPr>
          <w:spacing w:val="1"/>
        </w:rPr>
        <w:t xml:space="preserve"> </w:t>
      </w:r>
      <w:r>
        <w:t>используется</w:t>
      </w:r>
      <w:r>
        <w:rPr>
          <w:spacing w:val="1"/>
        </w:rPr>
        <w:t xml:space="preserve"> </w:t>
      </w:r>
      <w:r>
        <w:t>в</w:t>
      </w:r>
      <w:r>
        <w:rPr>
          <w:spacing w:val="1"/>
        </w:rPr>
        <w:t xml:space="preserve"> </w:t>
      </w:r>
      <w:r>
        <w:t>качестве</w:t>
      </w:r>
      <w:r>
        <w:rPr>
          <w:spacing w:val="1"/>
        </w:rPr>
        <w:t xml:space="preserve"> </w:t>
      </w:r>
      <w:r>
        <w:t>точки</w:t>
      </w:r>
      <w:r>
        <w:rPr>
          <w:spacing w:val="1"/>
        </w:rPr>
        <w:t xml:space="preserve"> </w:t>
      </w:r>
      <w:r>
        <w:t>восстановления</w:t>
      </w:r>
      <w:r>
        <w:rPr>
          <w:spacing w:val="1"/>
        </w:rPr>
        <w:t xml:space="preserve"> </w:t>
      </w:r>
      <w:r>
        <w:t>состояния,</w:t>
      </w:r>
      <w:r>
        <w:rPr>
          <w:spacing w:val="1"/>
        </w:rPr>
        <w:t xml:space="preserve"> </w:t>
      </w:r>
      <w:r>
        <w:t>и</w:t>
      </w:r>
      <w:r>
        <w:rPr>
          <w:spacing w:val="1"/>
        </w:rPr>
        <w:t xml:space="preserve"> </w:t>
      </w:r>
      <w:r>
        <w:t>часто</w:t>
      </w:r>
      <w:r>
        <w:rPr>
          <w:spacing w:val="1"/>
        </w:rPr>
        <w:t xml:space="preserve"> </w:t>
      </w:r>
      <w:r>
        <w:t>вместо</w:t>
      </w:r>
      <w:r>
        <w:rPr>
          <w:spacing w:val="1"/>
        </w:rPr>
        <w:t xml:space="preserve"> </w:t>
      </w:r>
      <w:r>
        <w:t>нее</w:t>
      </w:r>
      <w:r>
        <w:rPr>
          <w:spacing w:val="1"/>
        </w:rPr>
        <w:t xml:space="preserve"> </w:t>
      </w:r>
      <w:r>
        <w:t>используется</w:t>
      </w:r>
      <w:r>
        <w:rPr>
          <w:spacing w:val="1"/>
        </w:rPr>
        <w:t xml:space="preserve"> </w:t>
      </w:r>
      <w:r>
        <w:t>максимальная</w:t>
      </w:r>
      <w:r>
        <w:rPr>
          <w:spacing w:val="1"/>
        </w:rPr>
        <w:t xml:space="preserve"> </w:t>
      </w:r>
      <w:r>
        <w:t>температура</w:t>
      </w:r>
      <w:r>
        <w:rPr>
          <w:spacing w:val="1"/>
        </w:rPr>
        <w:t xml:space="preserve"> </w:t>
      </w:r>
      <w:r>
        <w:t>конденсации</w:t>
      </w:r>
      <w:r>
        <w:rPr>
          <w:spacing w:val="1"/>
        </w:rPr>
        <w:t xml:space="preserve"> </w:t>
      </w:r>
      <w:r>
        <w:t>на</w:t>
      </w:r>
      <w:r>
        <w:rPr>
          <w:spacing w:val="1"/>
        </w:rPr>
        <w:t xml:space="preserve"> </w:t>
      </w:r>
      <w:r>
        <w:t>кривой</w:t>
      </w:r>
      <w:r>
        <w:rPr>
          <w:spacing w:val="1"/>
        </w:rPr>
        <w:t xml:space="preserve"> </w:t>
      </w:r>
      <w:r>
        <w:t>насыщения.</w:t>
      </w:r>
      <w:r>
        <w:rPr>
          <w:spacing w:val="1"/>
        </w:rPr>
        <w:t xml:space="preserve"> </w:t>
      </w:r>
      <w:r>
        <w:t>Безразмерная энергия</w:t>
      </w:r>
      <w:r>
        <w:rPr>
          <w:spacing w:val="-1"/>
        </w:rPr>
        <w:t xml:space="preserve"> </w:t>
      </w:r>
      <w:r>
        <w:t>Гельмгольца</w:t>
      </w:r>
      <w:r>
        <w:rPr>
          <w:spacing w:val="-1"/>
        </w:rPr>
        <w:t xml:space="preserve"> </w:t>
      </w:r>
      <w:r>
        <w:t>жидкости</w:t>
      </w:r>
      <w:r>
        <w:rPr>
          <w:spacing w:val="-1"/>
        </w:rPr>
        <w:t xml:space="preserve"> </w:t>
      </w:r>
      <w:r>
        <w:t>задается следующим</w:t>
      </w:r>
      <w:r>
        <w:rPr>
          <w:spacing w:val="-1"/>
        </w:rPr>
        <w:t xml:space="preserve"> </w:t>
      </w:r>
      <w:r>
        <w:t>образом:</w:t>
      </w:r>
    </w:p>
    <w:p w:rsidR="00403136" w:rsidRDefault="00403136" w:rsidP="00403136">
      <w:pPr>
        <w:pStyle w:val="af2"/>
        <w:spacing w:before="9"/>
        <w:rPr>
          <w:sz w:val="26"/>
        </w:rPr>
      </w:pPr>
      <w:r>
        <w:rPr>
          <w:noProof/>
          <w:lang w:eastAsia="ru-RU"/>
        </w:rPr>
        <w:drawing>
          <wp:anchor distT="0" distB="0" distL="0" distR="0" simplePos="0" relativeHeight="251660288" behindDoc="0" locked="0" layoutInCell="1" allowOverlap="1" wp14:anchorId="33013900" wp14:editId="50F491C3">
            <wp:simplePos x="0" y="0"/>
            <wp:positionH relativeFrom="page">
              <wp:posOffset>3395980</wp:posOffset>
            </wp:positionH>
            <wp:positionV relativeFrom="paragraph">
              <wp:posOffset>262255</wp:posOffset>
            </wp:positionV>
            <wp:extent cx="1044575" cy="184785"/>
            <wp:effectExtent l="0" t="0" r="3175" b="571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1044575" cy="18478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1"/>
        </w:rPr>
      </w:pPr>
    </w:p>
    <w:p w:rsidR="00403136" w:rsidRDefault="00403136" w:rsidP="00403136">
      <w:pPr>
        <w:pStyle w:val="af2"/>
        <w:ind w:left="119" w:right="117"/>
        <w:jc w:val="both"/>
      </w:pPr>
      <w:r>
        <w:t xml:space="preserve">где α0-вклад идеального газа в энергию Гельмгольца, а </w:t>
      </w:r>
      <w:proofErr w:type="spellStart"/>
      <w:r>
        <w:t>ar</w:t>
      </w:r>
      <w:proofErr w:type="spellEnd"/>
      <w:r>
        <w:t>-остаточный вклад</w:t>
      </w:r>
      <w:r>
        <w:rPr>
          <w:spacing w:val="1"/>
        </w:rPr>
        <w:t xml:space="preserve"> </w:t>
      </w:r>
      <w:r>
        <w:t>в</w:t>
      </w:r>
      <w:r>
        <w:rPr>
          <w:spacing w:val="1"/>
        </w:rPr>
        <w:t xml:space="preserve"> </w:t>
      </w:r>
      <w:r>
        <w:t>энергию</w:t>
      </w:r>
      <w:r>
        <w:rPr>
          <w:spacing w:val="1"/>
        </w:rPr>
        <w:t xml:space="preserve"> </w:t>
      </w:r>
      <w:r>
        <w:t>Гельмгольца,</w:t>
      </w:r>
      <w:r>
        <w:rPr>
          <w:spacing w:val="1"/>
        </w:rPr>
        <w:t xml:space="preserve"> </w:t>
      </w:r>
      <w:r>
        <w:t>который</w:t>
      </w:r>
      <w:r>
        <w:rPr>
          <w:spacing w:val="1"/>
        </w:rPr>
        <w:t xml:space="preserve"> </w:t>
      </w:r>
      <w:r>
        <w:t>объясняется</w:t>
      </w:r>
      <w:r>
        <w:rPr>
          <w:spacing w:val="1"/>
        </w:rPr>
        <w:t xml:space="preserve"> </w:t>
      </w:r>
      <w:r>
        <w:t>неидеальным</w:t>
      </w:r>
      <w:r>
        <w:rPr>
          <w:spacing w:val="1"/>
        </w:rPr>
        <w:t xml:space="preserve"> </w:t>
      </w:r>
      <w:r>
        <w:t>поведением.</w:t>
      </w:r>
      <w:r>
        <w:rPr>
          <w:spacing w:val="1"/>
        </w:rPr>
        <w:t xml:space="preserve"> </w:t>
      </w:r>
      <w:r>
        <w:t>Для</w:t>
      </w:r>
      <w:r>
        <w:rPr>
          <w:spacing w:val="1"/>
        </w:rPr>
        <w:t xml:space="preserve"> </w:t>
      </w:r>
      <w:r>
        <w:lastRenderedPageBreak/>
        <w:t>заданного</w:t>
      </w:r>
      <w:r>
        <w:rPr>
          <w:spacing w:val="68"/>
        </w:rPr>
        <w:t xml:space="preserve"> </w:t>
      </w:r>
      <w:r>
        <w:t>множества</w:t>
      </w:r>
      <w:r>
        <w:rPr>
          <w:spacing w:val="68"/>
        </w:rPr>
        <w:t xml:space="preserve"> </w:t>
      </w:r>
      <w:r>
        <w:t>δ</w:t>
      </w:r>
      <w:r>
        <w:rPr>
          <w:spacing w:val="66"/>
        </w:rPr>
        <w:t xml:space="preserve"> </w:t>
      </w:r>
      <w:r>
        <w:t>и</w:t>
      </w:r>
      <w:r>
        <w:rPr>
          <w:spacing w:val="67"/>
        </w:rPr>
        <w:t xml:space="preserve"> </w:t>
      </w:r>
      <w:r>
        <w:t>τ</w:t>
      </w:r>
      <w:r>
        <w:rPr>
          <w:spacing w:val="66"/>
        </w:rPr>
        <w:t xml:space="preserve"> </w:t>
      </w:r>
      <w:r>
        <w:t>известны</w:t>
      </w:r>
      <w:r>
        <w:rPr>
          <w:spacing w:val="68"/>
        </w:rPr>
        <w:t xml:space="preserve"> </w:t>
      </w:r>
      <w:r>
        <w:t>все</w:t>
      </w:r>
      <w:r>
        <w:rPr>
          <w:spacing w:val="68"/>
        </w:rPr>
        <w:t xml:space="preserve"> </w:t>
      </w:r>
      <w:r>
        <w:t>члены</w:t>
      </w:r>
      <w:r>
        <w:rPr>
          <w:spacing w:val="67"/>
        </w:rPr>
        <w:t xml:space="preserve"> </w:t>
      </w:r>
      <w:r>
        <w:t>α0</w:t>
      </w:r>
      <w:r>
        <w:rPr>
          <w:spacing w:val="68"/>
        </w:rPr>
        <w:t xml:space="preserve"> </w:t>
      </w:r>
      <w:r>
        <w:t>и</w:t>
      </w:r>
      <w:r>
        <w:rPr>
          <w:spacing w:val="67"/>
        </w:rPr>
        <w:t xml:space="preserve"> </w:t>
      </w:r>
      <w:proofErr w:type="spellStart"/>
      <w:r>
        <w:t>ar</w:t>
      </w:r>
      <w:proofErr w:type="spellEnd"/>
      <w:r>
        <w:t>.</w:t>
      </w:r>
      <w:r>
        <w:rPr>
          <w:spacing w:val="70"/>
        </w:rPr>
        <w:t xml:space="preserve"> </w:t>
      </w:r>
      <w:r>
        <w:t>Точная</w:t>
      </w:r>
      <w:r>
        <w:rPr>
          <w:spacing w:val="69"/>
        </w:rPr>
        <w:t xml:space="preserve"> </w:t>
      </w:r>
      <w:r>
        <w:t>форма</w:t>
      </w:r>
      <w:r>
        <w:rPr>
          <w:spacing w:val="-68"/>
        </w:rPr>
        <w:t xml:space="preserve"> </w:t>
      </w:r>
      <w:r>
        <w:t>энергетических</w:t>
      </w:r>
      <w:r>
        <w:rPr>
          <w:spacing w:val="3"/>
        </w:rPr>
        <w:t xml:space="preserve"> </w:t>
      </w:r>
      <w:r>
        <w:t>величин</w:t>
      </w:r>
      <w:r>
        <w:rPr>
          <w:spacing w:val="1"/>
        </w:rPr>
        <w:t xml:space="preserve"> </w:t>
      </w:r>
      <w:r>
        <w:t>Гельмгольца</w:t>
      </w:r>
      <w:r>
        <w:rPr>
          <w:spacing w:val="1"/>
        </w:rPr>
        <w:t xml:space="preserve"> </w:t>
      </w:r>
      <w:r>
        <w:t>зависит</w:t>
      </w:r>
      <w:r>
        <w:rPr>
          <w:spacing w:val="-1"/>
        </w:rPr>
        <w:t xml:space="preserve"> </w:t>
      </w:r>
      <w:r>
        <w:t>от</w:t>
      </w:r>
      <w:r>
        <w:rPr>
          <w:spacing w:val="-1"/>
        </w:rPr>
        <w:t xml:space="preserve"> </w:t>
      </w:r>
      <w:r>
        <w:t>жидкости.</w:t>
      </w:r>
    </w:p>
    <w:p w:rsidR="00403136" w:rsidRDefault="00403136" w:rsidP="00403136">
      <w:pPr>
        <w:pStyle w:val="af2"/>
        <w:spacing w:before="6"/>
        <w:rPr>
          <w:sz w:val="22"/>
        </w:rPr>
      </w:pPr>
      <w:r>
        <w:rPr>
          <w:noProof/>
          <w:lang w:eastAsia="ru-RU"/>
        </w:rPr>
        <w:drawing>
          <wp:anchor distT="0" distB="0" distL="0" distR="0" simplePos="0" relativeHeight="251661312" behindDoc="0" locked="0" layoutInCell="1" allowOverlap="1" wp14:anchorId="0E563C9F" wp14:editId="1D604767">
            <wp:simplePos x="0" y="0"/>
            <wp:positionH relativeFrom="page">
              <wp:posOffset>1080135</wp:posOffset>
            </wp:positionH>
            <wp:positionV relativeFrom="paragraph">
              <wp:posOffset>189672</wp:posOffset>
            </wp:positionV>
            <wp:extent cx="6148141" cy="20716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6148141" cy="207168"/>
                    </a:xfrm>
                    <a:prstGeom prst="rect">
                      <a:avLst/>
                    </a:prstGeom>
                  </pic:spPr>
                </pic:pic>
              </a:graphicData>
            </a:graphic>
          </wp:anchor>
        </w:drawing>
      </w:r>
    </w:p>
    <w:p w:rsidR="00403136" w:rsidRDefault="00403136" w:rsidP="00403136">
      <w:pPr>
        <w:pStyle w:val="af2"/>
        <w:spacing w:before="1"/>
        <w:rPr>
          <w:sz w:val="26"/>
        </w:rPr>
      </w:pPr>
    </w:p>
    <w:p w:rsidR="00403136" w:rsidRDefault="00403136" w:rsidP="00403136">
      <w:pPr>
        <w:pStyle w:val="af2"/>
        <w:spacing w:before="1"/>
        <w:ind w:left="119"/>
        <w:jc w:val="both"/>
      </w:pPr>
      <w:r>
        <w:t>и</w:t>
      </w:r>
      <w:r>
        <w:rPr>
          <w:spacing w:val="-6"/>
        </w:rPr>
        <w:t xml:space="preserve"> </w:t>
      </w:r>
      <w:r>
        <w:t>безразмерная</w:t>
      </w:r>
      <w:r>
        <w:rPr>
          <w:spacing w:val="-3"/>
        </w:rPr>
        <w:t xml:space="preserve"> </w:t>
      </w:r>
      <w:r>
        <w:t>остаточная</w:t>
      </w:r>
      <w:r>
        <w:rPr>
          <w:spacing w:val="-4"/>
        </w:rPr>
        <w:t xml:space="preserve"> </w:t>
      </w:r>
      <w:r>
        <w:t>энергия</w:t>
      </w:r>
      <w:r>
        <w:rPr>
          <w:spacing w:val="-4"/>
        </w:rPr>
        <w:t xml:space="preserve"> </w:t>
      </w:r>
      <w:r>
        <w:t>Гельмгольца:</w:t>
      </w:r>
    </w:p>
    <w:p w:rsidR="00403136" w:rsidRDefault="00403136" w:rsidP="00403136">
      <w:pPr>
        <w:pStyle w:val="af2"/>
        <w:spacing w:before="4"/>
        <w:rPr>
          <w:sz w:val="25"/>
        </w:rPr>
      </w:pPr>
      <w:r>
        <w:rPr>
          <w:noProof/>
          <w:lang w:eastAsia="ru-RU"/>
        </w:rPr>
        <w:drawing>
          <wp:anchor distT="0" distB="0" distL="0" distR="0" simplePos="0" relativeHeight="251662336" behindDoc="0" locked="0" layoutInCell="1" allowOverlap="1" wp14:anchorId="0450E234" wp14:editId="2E028543">
            <wp:simplePos x="0" y="0"/>
            <wp:positionH relativeFrom="page">
              <wp:posOffset>1080135</wp:posOffset>
            </wp:positionH>
            <wp:positionV relativeFrom="paragraph">
              <wp:posOffset>210395</wp:posOffset>
            </wp:positionV>
            <wp:extent cx="6123554" cy="43338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6123554" cy="433387"/>
                    </a:xfrm>
                    <a:prstGeom prst="rect">
                      <a:avLst/>
                    </a:prstGeom>
                  </pic:spPr>
                </pic:pic>
              </a:graphicData>
            </a:graphic>
          </wp:anchor>
        </w:drawing>
      </w:r>
    </w:p>
    <w:p w:rsidR="00403136" w:rsidRDefault="00403136" w:rsidP="00403136">
      <w:pPr>
        <w:pStyle w:val="af2"/>
        <w:spacing w:before="8"/>
        <w:rPr>
          <w:sz w:val="25"/>
        </w:rPr>
      </w:pPr>
    </w:p>
    <w:p w:rsidR="00403136" w:rsidRDefault="00403136" w:rsidP="00403136">
      <w:pPr>
        <w:pStyle w:val="af2"/>
        <w:spacing w:before="1"/>
        <w:ind w:left="119" w:right="119"/>
        <w:jc w:val="both"/>
      </w:pPr>
      <w:r>
        <w:t xml:space="preserve">Все члены, </w:t>
      </w:r>
      <w:proofErr w:type="gramStart"/>
      <w:r>
        <w:t>кроме</w:t>
      </w:r>
      <w:proofErr w:type="gramEnd"/>
      <w:r>
        <w:t xml:space="preserve"> δ и τ, являются зависимыми от жидкости параметрами. Другие</w:t>
      </w:r>
      <w:r>
        <w:rPr>
          <w:spacing w:val="1"/>
        </w:rPr>
        <w:t xml:space="preserve"> </w:t>
      </w:r>
      <w:r>
        <w:t>термодинамические параметры могут быть получены с помощью аналитических</w:t>
      </w:r>
      <w:r>
        <w:rPr>
          <w:spacing w:val="1"/>
        </w:rPr>
        <w:t xml:space="preserve"> </w:t>
      </w:r>
      <w:r>
        <w:t>производных</w:t>
      </w:r>
      <w:r>
        <w:rPr>
          <w:spacing w:val="1"/>
        </w:rPr>
        <w:t xml:space="preserve"> </w:t>
      </w:r>
      <w:r>
        <w:t>от</w:t>
      </w:r>
      <w:r>
        <w:rPr>
          <w:spacing w:val="1"/>
        </w:rPr>
        <w:t xml:space="preserve"> </w:t>
      </w:r>
      <w:r>
        <w:t>энергетических</w:t>
      </w:r>
      <w:r>
        <w:rPr>
          <w:spacing w:val="1"/>
        </w:rPr>
        <w:t xml:space="preserve"> </w:t>
      </w:r>
      <w:r>
        <w:t>величин</w:t>
      </w:r>
      <w:r>
        <w:rPr>
          <w:spacing w:val="1"/>
        </w:rPr>
        <w:t xml:space="preserve"> </w:t>
      </w:r>
      <w:r>
        <w:t>Гельмгольца.</w:t>
      </w:r>
      <w:r>
        <w:rPr>
          <w:spacing w:val="1"/>
        </w:rPr>
        <w:t xml:space="preserve"> </w:t>
      </w:r>
      <w:r>
        <w:t>Например,</w:t>
      </w:r>
      <w:r>
        <w:rPr>
          <w:spacing w:val="1"/>
        </w:rPr>
        <w:t xml:space="preserve"> </w:t>
      </w:r>
      <w:r>
        <w:t>давление</w:t>
      </w:r>
      <w:r>
        <w:rPr>
          <w:spacing w:val="-67"/>
        </w:rPr>
        <w:t xml:space="preserve"> </w:t>
      </w:r>
      <w:r>
        <w:t>находится</w:t>
      </w:r>
      <w:r>
        <w:rPr>
          <w:spacing w:val="4"/>
        </w:rPr>
        <w:t xml:space="preserve"> </w:t>
      </w:r>
      <w:r>
        <w:t>путем:</w:t>
      </w:r>
    </w:p>
    <w:p w:rsidR="00403136" w:rsidRDefault="00403136" w:rsidP="00403136">
      <w:pPr>
        <w:pStyle w:val="af2"/>
        <w:spacing w:before="5"/>
        <w:rPr>
          <w:sz w:val="26"/>
        </w:rPr>
      </w:pPr>
      <w:r>
        <w:rPr>
          <w:noProof/>
          <w:lang w:eastAsia="ru-RU"/>
        </w:rPr>
        <w:drawing>
          <wp:anchor distT="0" distB="0" distL="0" distR="0" simplePos="0" relativeHeight="251663360" behindDoc="0" locked="0" layoutInCell="1" allowOverlap="1" wp14:anchorId="2C49FE59" wp14:editId="2DAF66E3">
            <wp:simplePos x="0" y="0"/>
            <wp:positionH relativeFrom="page">
              <wp:posOffset>2731135</wp:posOffset>
            </wp:positionH>
            <wp:positionV relativeFrom="paragraph">
              <wp:posOffset>215900</wp:posOffset>
            </wp:positionV>
            <wp:extent cx="2030095" cy="452755"/>
            <wp:effectExtent l="0" t="0" r="8255" b="444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2030095" cy="45275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4"/>
        </w:rPr>
      </w:pPr>
    </w:p>
    <w:p w:rsidR="00403136" w:rsidRDefault="00403136" w:rsidP="00403136">
      <w:pPr>
        <w:pStyle w:val="af2"/>
        <w:ind w:left="119"/>
        <w:jc w:val="both"/>
      </w:pPr>
      <w:r>
        <w:t>Удельная</w:t>
      </w:r>
      <w:r>
        <w:rPr>
          <w:spacing w:val="-2"/>
        </w:rPr>
        <w:t xml:space="preserve"> </w:t>
      </w:r>
      <w:r>
        <w:t>внутренняя</w:t>
      </w:r>
      <w:r>
        <w:rPr>
          <w:spacing w:val="-2"/>
        </w:rPr>
        <w:t xml:space="preserve"> </w:t>
      </w:r>
      <w:r>
        <w:t>энергия:</w:t>
      </w:r>
    </w:p>
    <w:p w:rsidR="00403136" w:rsidRDefault="00403136" w:rsidP="00403136">
      <w:pPr>
        <w:pStyle w:val="af2"/>
        <w:ind w:left="2371"/>
        <w:rPr>
          <w:sz w:val="20"/>
        </w:rPr>
      </w:pPr>
      <w:r>
        <w:rPr>
          <w:noProof/>
          <w:sz w:val="20"/>
          <w:lang w:eastAsia="ru-RU"/>
        </w:rPr>
        <w:drawing>
          <wp:inline distT="0" distB="0" distL="0" distR="0" wp14:anchorId="124C3309" wp14:editId="104EA6B5">
            <wp:extent cx="2327563" cy="416795"/>
            <wp:effectExtent l="0" t="0" r="0" b="254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2334604" cy="418056"/>
                    </a:xfrm>
                    <a:prstGeom prst="rect">
                      <a:avLst/>
                    </a:prstGeom>
                  </pic:spPr>
                </pic:pic>
              </a:graphicData>
            </a:graphic>
          </wp:inline>
        </w:drawing>
      </w:r>
    </w:p>
    <w:p w:rsidR="00403136" w:rsidRDefault="00403136" w:rsidP="00403136">
      <w:pPr>
        <w:pStyle w:val="af2"/>
        <w:spacing w:before="3"/>
        <w:rPr>
          <w:sz w:val="24"/>
        </w:rPr>
      </w:pPr>
    </w:p>
    <w:p w:rsidR="00403136" w:rsidRDefault="00403136" w:rsidP="00403136">
      <w:pPr>
        <w:pStyle w:val="af2"/>
        <w:spacing w:before="87"/>
        <w:ind w:left="119"/>
      </w:pPr>
      <w:r>
        <w:t>Удельная</w:t>
      </w:r>
      <w:r>
        <w:rPr>
          <w:spacing w:val="-4"/>
        </w:rPr>
        <w:t xml:space="preserve"> </w:t>
      </w:r>
      <w:r>
        <w:t>энтальпия:</w:t>
      </w:r>
    </w:p>
    <w:p w:rsidR="00403136" w:rsidRDefault="00403136" w:rsidP="00403136">
      <w:pPr>
        <w:pStyle w:val="af2"/>
        <w:rPr>
          <w:sz w:val="20"/>
        </w:rPr>
      </w:pPr>
    </w:p>
    <w:p w:rsidR="00403136" w:rsidRDefault="00403136" w:rsidP="00403136">
      <w:pPr>
        <w:pStyle w:val="af2"/>
        <w:spacing w:before="6"/>
        <w:rPr>
          <w:sz w:val="18"/>
        </w:rPr>
      </w:pPr>
      <w:r>
        <w:rPr>
          <w:noProof/>
          <w:lang w:eastAsia="ru-RU"/>
        </w:rPr>
        <w:drawing>
          <wp:anchor distT="0" distB="0" distL="0" distR="0" simplePos="0" relativeHeight="251664384" behindDoc="0" locked="0" layoutInCell="1" allowOverlap="1" wp14:anchorId="227D2029" wp14:editId="35478CFA">
            <wp:simplePos x="0" y="0"/>
            <wp:positionH relativeFrom="page">
              <wp:posOffset>2053590</wp:posOffset>
            </wp:positionH>
            <wp:positionV relativeFrom="paragraph">
              <wp:posOffset>162560</wp:posOffset>
            </wp:positionV>
            <wp:extent cx="3728720" cy="439420"/>
            <wp:effectExtent l="0" t="0" r="508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3728720" cy="439420"/>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rPr>
          <w:sz w:val="30"/>
        </w:rPr>
      </w:pPr>
    </w:p>
    <w:p w:rsidR="00403136" w:rsidRDefault="00403136" w:rsidP="00403136">
      <w:pPr>
        <w:pStyle w:val="af2"/>
        <w:spacing w:before="230"/>
        <w:ind w:left="119"/>
      </w:pPr>
      <w:proofErr w:type="gramStart"/>
      <w:r>
        <w:t>Которая</w:t>
      </w:r>
      <w:proofErr w:type="gramEnd"/>
      <w:r>
        <w:t xml:space="preserve"> также</w:t>
      </w:r>
      <w:r>
        <w:rPr>
          <w:spacing w:val="-2"/>
        </w:rPr>
        <w:t xml:space="preserve"> </w:t>
      </w:r>
      <w:r>
        <w:t>может</w:t>
      </w:r>
      <w:r>
        <w:rPr>
          <w:spacing w:val="-3"/>
        </w:rPr>
        <w:t xml:space="preserve"> </w:t>
      </w:r>
      <w:r>
        <w:t>быть</w:t>
      </w:r>
      <w:r>
        <w:rPr>
          <w:spacing w:val="-5"/>
        </w:rPr>
        <w:t xml:space="preserve"> </w:t>
      </w:r>
      <w:r>
        <w:t>записана как:</w:t>
      </w:r>
    </w:p>
    <w:p w:rsidR="00403136" w:rsidRDefault="00403136" w:rsidP="00403136">
      <w:pPr>
        <w:pStyle w:val="af2"/>
        <w:rPr>
          <w:sz w:val="20"/>
        </w:rPr>
      </w:pPr>
    </w:p>
    <w:p w:rsidR="00403136" w:rsidRDefault="00403136" w:rsidP="00403136">
      <w:pPr>
        <w:pStyle w:val="af2"/>
        <w:spacing w:before="6"/>
        <w:rPr>
          <w:sz w:val="14"/>
        </w:rPr>
      </w:pPr>
      <w:r>
        <w:rPr>
          <w:noProof/>
          <w:lang w:eastAsia="ru-RU"/>
        </w:rPr>
        <w:drawing>
          <wp:anchor distT="0" distB="0" distL="0" distR="0" simplePos="0" relativeHeight="251665408" behindDoc="0" locked="0" layoutInCell="1" allowOverlap="1" wp14:anchorId="62580860" wp14:editId="664623BD">
            <wp:simplePos x="0" y="0"/>
            <wp:positionH relativeFrom="page">
              <wp:posOffset>3087370</wp:posOffset>
            </wp:positionH>
            <wp:positionV relativeFrom="paragraph">
              <wp:posOffset>127635</wp:posOffset>
            </wp:positionV>
            <wp:extent cx="1219835" cy="34353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1219835" cy="34353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3"/>
        <w:rPr>
          <w:sz w:val="33"/>
        </w:rPr>
      </w:pPr>
    </w:p>
    <w:p w:rsidR="00403136" w:rsidRDefault="00403136" w:rsidP="00403136">
      <w:pPr>
        <w:pStyle w:val="af2"/>
        <w:ind w:left="119"/>
      </w:pPr>
      <w:r>
        <w:t>Удельная</w:t>
      </w:r>
      <w:r>
        <w:rPr>
          <w:spacing w:val="-5"/>
        </w:rPr>
        <w:t xml:space="preserve"> </w:t>
      </w:r>
      <w:r>
        <w:t>энтропия</w:t>
      </w:r>
      <w:r>
        <w:rPr>
          <w:spacing w:val="-3"/>
        </w:rPr>
        <w:t xml:space="preserve"> </w:t>
      </w:r>
      <w:r>
        <w:t>задается</w:t>
      </w:r>
      <w:r>
        <w:rPr>
          <w:spacing w:val="-5"/>
        </w:rPr>
        <w:t xml:space="preserve"> </w:t>
      </w:r>
      <w:r>
        <w:t>по</w:t>
      </w:r>
      <w:r>
        <w:rPr>
          <w:spacing w:val="-7"/>
        </w:rPr>
        <w:t xml:space="preserve"> </w:t>
      </w:r>
      <w:r>
        <w:t>формуле:</w:t>
      </w:r>
    </w:p>
    <w:p w:rsidR="00200499" w:rsidRDefault="00403136" w:rsidP="00200499">
      <w:pPr>
        <w:pStyle w:val="af2"/>
        <w:spacing w:before="5"/>
        <w:rPr>
          <w:sz w:val="26"/>
        </w:rPr>
      </w:pPr>
      <w:r>
        <w:rPr>
          <w:noProof/>
          <w:lang w:eastAsia="ru-RU"/>
        </w:rPr>
        <w:drawing>
          <wp:anchor distT="0" distB="0" distL="0" distR="0" simplePos="0" relativeHeight="251666432" behindDoc="0" locked="0" layoutInCell="1" allowOverlap="1" wp14:anchorId="3247A620" wp14:editId="01BCF44B">
            <wp:simplePos x="0" y="0"/>
            <wp:positionH relativeFrom="page">
              <wp:posOffset>2350770</wp:posOffset>
            </wp:positionH>
            <wp:positionV relativeFrom="paragraph">
              <wp:posOffset>219075</wp:posOffset>
            </wp:positionV>
            <wp:extent cx="3087370" cy="4279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3087370" cy="427990"/>
                    </a:xfrm>
                    <a:prstGeom prst="rect">
                      <a:avLst/>
                    </a:prstGeom>
                  </pic:spPr>
                </pic:pic>
              </a:graphicData>
            </a:graphic>
            <wp14:sizeRelH relativeFrom="margin">
              <wp14:pctWidth>0</wp14:pctWidth>
            </wp14:sizeRelH>
            <wp14:sizeRelV relativeFrom="margin">
              <wp14:pctHeight>0</wp14:pctHeight>
            </wp14:sizeRelV>
          </wp:anchor>
        </w:drawing>
      </w:r>
    </w:p>
    <w:p w:rsidR="00403136" w:rsidRPr="00200499" w:rsidRDefault="00403136" w:rsidP="00200499">
      <w:pPr>
        <w:pStyle w:val="af2"/>
        <w:spacing w:before="5"/>
        <w:rPr>
          <w:sz w:val="26"/>
        </w:rPr>
      </w:pPr>
      <w:r>
        <w:t>а</w:t>
      </w:r>
      <w:r>
        <w:rPr>
          <w:spacing w:val="22"/>
        </w:rPr>
        <w:t xml:space="preserve"> </w:t>
      </w:r>
      <w:r>
        <w:t>удельные</w:t>
      </w:r>
      <w:r>
        <w:rPr>
          <w:spacing w:val="22"/>
        </w:rPr>
        <w:t xml:space="preserve"> </w:t>
      </w:r>
      <w:r>
        <w:t>тепловыделения</w:t>
      </w:r>
      <w:r>
        <w:rPr>
          <w:spacing w:val="22"/>
        </w:rPr>
        <w:t xml:space="preserve"> </w:t>
      </w:r>
      <w:r>
        <w:t>при</w:t>
      </w:r>
      <w:r>
        <w:rPr>
          <w:spacing w:val="26"/>
        </w:rPr>
        <w:t xml:space="preserve"> </w:t>
      </w:r>
      <w:r>
        <w:t>постоянном</w:t>
      </w:r>
      <w:r>
        <w:rPr>
          <w:spacing w:val="22"/>
        </w:rPr>
        <w:t xml:space="preserve"> </w:t>
      </w:r>
      <w:r>
        <w:t>объеме</w:t>
      </w:r>
      <w:r>
        <w:rPr>
          <w:spacing w:val="22"/>
        </w:rPr>
        <w:t xml:space="preserve"> </w:t>
      </w:r>
      <w:r>
        <w:t>и</w:t>
      </w:r>
      <w:r>
        <w:rPr>
          <w:spacing w:val="21"/>
        </w:rPr>
        <w:t xml:space="preserve"> </w:t>
      </w:r>
      <w:r>
        <w:t>постоянном</w:t>
      </w:r>
      <w:r>
        <w:rPr>
          <w:spacing w:val="22"/>
        </w:rPr>
        <w:t xml:space="preserve"> </w:t>
      </w:r>
      <w:r>
        <w:t>давлении</w:t>
      </w:r>
      <w:r>
        <w:rPr>
          <w:spacing w:val="-67"/>
        </w:rPr>
        <w:t xml:space="preserve"> </w:t>
      </w:r>
      <w:r>
        <w:t>соответственно задаются</w:t>
      </w:r>
      <w:r>
        <w:rPr>
          <w:spacing w:val="3"/>
        </w:rPr>
        <w:t xml:space="preserve"> </w:t>
      </w:r>
      <w:r>
        <w:t>по</w:t>
      </w:r>
      <w:r>
        <w:rPr>
          <w:spacing w:val="1"/>
        </w:rPr>
        <w:t xml:space="preserve"> </w:t>
      </w:r>
      <w:r>
        <w:t>формуле:</w:t>
      </w:r>
    </w:p>
    <w:p w:rsidR="001E0D62" w:rsidRDefault="00403136" w:rsidP="001E0D62">
      <w:pPr>
        <w:pStyle w:val="af2"/>
        <w:spacing w:before="2"/>
        <w:rPr>
          <w:sz w:val="26"/>
        </w:rPr>
      </w:pPr>
      <w:r>
        <w:rPr>
          <w:noProof/>
          <w:lang w:eastAsia="ru-RU"/>
        </w:rPr>
        <w:drawing>
          <wp:anchor distT="0" distB="0" distL="0" distR="0" simplePos="0" relativeHeight="251667456" behindDoc="0" locked="0" layoutInCell="1" allowOverlap="1" wp14:anchorId="467D0321" wp14:editId="44EDDEC8">
            <wp:simplePos x="0" y="0"/>
            <wp:positionH relativeFrom="page">
              <wp:posOffset>2303145</wp:posOffset>
            </wp:positionH>
            <wp:positionV relativeFrom="paragraph">
              <wp:posOffset>212725</wp:posOffset>
            </wp:positionV>
            <wp:extent cx="2880995" cy="1160145"/>
            <wp:effectExtent l="0" t="0" r="0" b="190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880995" cy="1160145"/>
                    </a:xfrm>
                    <a:prstGeom prst="rect">
                      <a:avLst/>
                    </a:prstGeom>
                  </pic:spPr>
                </pic:pic>
              </a:graphicData>
            </a:graphic>
            <wp14:sizeRelH relativeFrom="margin">
              <wp14:pctWidth>0</wp14:pctWidth>
            </wp14:sizeRelH>
            <wp14:sizeRelV relativeFrom="margin">
              <wp14:pctHeight>0</wp14:pctHeight>
            </wp14:sizeRelV>
          </wp:anchor>
        </w:drawing>
      </w:r>
    </w:p>
    <w:p w:rsidR="006208F6" w:rsidRDefault="00403136" w:rsidP="006208F6">
      <w:pPr>
        <w:pStyle w:val="af2"/>
        <w:spacing w:before="2"/>
        <w:jc w:val="both"/>
        <w:rPr>
          <w:spacing w:val="13"/>
        </w:rPr>
      </w:pPr>
      <w:r>
        <w:lastRenderedPageBreak/>
        <w:t>Но часто известны и другие входные данные, чаще всего температура и давление,</w:t>
      </w:r>
      <w:r>
        <w:rPr>
          <w:spacing w:val="1"/>
        </w:rPr>
        <w:t xml:space="preserve"> </w:t>
      </w:r>
      <w:r>
        <w:t>потому</w:t>
      </w:r>
      <w:r>
        <w:rPr>
          <w:spacing w:val="1"/>
        </w:rPr>
        <w:t xml:space="preserve"> </w:t>
      </w:r>
      <w:r>
        <w:t>что</w:t>
      </w:r>
      <w:r>
        <w:rPr>
          <w:spacing w:val="1"/>
        </w:rPr>
        <w:t xml:space="preserve"> </w:t>
      </w:r>
      <w:r>
        <w:t>они</w:t>
      </w:r>
      <w:r>
        <w:rPr>
          <w:spacing w:val="1"/>
        </w:rPr>
        <w:t xml:space="preserve"> </w:t>
      </w:r>
      <w:r>
        <w:t>могут</w:t>
      </w:r>
      <w:r>
        <w:rPr>
          <w:spacing w:val="1"/>
        </w:rPr>
        <w:t xml:space="preserve"> </w:t>
      </w:r>
      <w:r>
        <w:t>быть</w:t>
      </w:r>
      <w:r>
        <w:rPr>
          <w:spacing w:val="1"/>
        </w:rPr>
        <w:t xml:space="preserve"> </w:t>
      </w:r>
      <w:r>
        <w:t>непосредственно</w:t>
      </w:r>
      <w:r>
        <w:rPr>
          <w:spacing w:val="1"/>
        </w:rPr>
        <w:t xml:space="preserve"> </w:t>
      </w:r>
      <w:r>
        <w:t>измерены.</w:t>
      </w:r>
      <w:r>
        <w:rPr>
          <w:spacing w:val="1"/>
        </w:rPr>
        <w:t xml:space="preserve"> </w:t>
      </w:r>
      <w:r>
        <w:t>В</w:t>
      </w:r>
      <w:r>
        <w:rPr>
          <w:spacing w:val="1"/>
        </w:rPr>
        <w:t xml:space="preserve"> </w:t>
      </w:r>
      <w:r>
        <w:t>результате,</w:t>
      </w:r>
      <w:r>
        <w:rPr>
          <w:spacing w:val="1"/>
        </w:rPr>
        <w:t xml:space="preserve"> </w:t>
      </w:r>
      <w:r>
        <w:t>если</w:t>
      </w:r>
      <w:r>
        <w:rPr>
          <w:spacing w:val="1"/>
        </w:rPr>
        <w:t xml:space="preserve"> </w:t>
      </w:r>
      <w:r>
        <w:t>плотность</w:t>
      </w:r>
      <w:r>
        <w:rPr>
          <w:spacing w:val="2"/>
        </w:rPr>
        <w:t xml:space="preserve"> </w:t>
      </w:r>
      <w:r>
        <w:t>предсказуема</w:t>
      </w:r>
      <w:r>
        <w:rPr>
          <w:spacing w:val="8"/>
        </w:rPr>
        <w:t xml:space="preserve"> </w:t>
      </w:r>
      <w:r>
        <w:t>для</w:t>
      </w:r>
      <w:r>
        <w:rPr>
          <w:spacing w:val="5"/>
        </w:rPr>
        <w:t xml:space="preserve"> </w:t>
      </w:r>
      <w:r>
        <w:t>известной</w:t>
      </w:r>
      <w:r>
        <w:rPr>
          <w:spacing w:val="7"/>
        </w:rPr>
        <w:t xml:space="preserve"> </w:t>
      </w:r>
      <w:r>
        <w:t>температуры</w:t>
      </w:r>
      <w:r>
        <w:rPr>
          <w:spacing w:val="3"/>
        </w:rPr>
        <w:t xml:space="preserve"> </w:t>
      </w:r>
      <w:r>
        <w:t>и</w:t>
      </w:r>
      <w:r>
        <w:rPr>
          <w:spacing w:val="3"/>
        </w:rPr>
        <w:t xml:space="preserve"> </w:t>
      </w:r>
      <w:r>
        <w:t>давления,</w:t>
      </w:r>
      <w:r>
        <w:rPr>
          <w:spacing w:val="5"/>
        </w:rPr>
        <w:t xml:space="preserve"> </w:t>
      </w:r>
      <w:r>
        <w:t>то</w:t>
      </w:r>
      <w:r>
        <w:rPr>
          <w:spacing w:val="3"/>
        </w:rPr>
        <w:t xml:space="preserve"> </w:t>
      </w:r>
      <w:r>
        <w:t>ее</w:t>
      </w:r>
      <w:r>
        <w:rPr>
          <w:spacing w:val="4"/>
        </w:rPr>
        <w:t xml:space="preserve"> </w:t>
      </w:r>
      <w:r>
        <w:t>можно</w:t>
      </w:r>
      <w:r w:rsidRPr="00403136">
        <w:t xml:space="preserve"> </w:t>
      </w:r>
      <w:r>
        <w:t>получить</w:t>
      </w:r>
      <w:r>
        <w:rPr>
          <w:spacing w:val="9"/>
        </w:rPr>
        <w:t xml:space="preserve"> </w:t>
      </w:r>
      <w:r>
        <w:t>итеративно.</w:t>
      </w:r>
      <w:r>
        <w:rPr>
          <w:spacing w:val="13"/>
        </w:rPr>
        <w:t xml:space="preserve"> </w:t>
      </w:r>
    </w:p>
    <w:p w:rsidR="006208F6" w:rsidRDefault="006208F6" w:rsidP="001E0D62">
      <w:pPr>
        <w:pStyle w:val="af2"/>
        <w:spacing w:before="2"/>
        <w:rPr>
          <w:spacing w:val="13"/>
        </w:rPr>
      </w:pPr>
      <w:r>
        <w:rPr>
          <w:noProof/>
          <w:lang w:eastAsia="ru-RU"/>
        </w:rPr>
        <w:drawing>
          <wp:anchor distT="0" distB="0" distL="0" distR="0" simplePos="0" relativeHeight="251681792" behindDoc="0" locked="0" layoutInCell="1" allowOverlap="1" wp14:anchorId="75756429" wp14:editId="33907547">
            <wp:simplePos x="0" y="0"/>
            <wp:positionH relativeFrom="page">
              <wp:posOffset>1796415</wp:posOffset>
            </wp:positionH>
            <wp:positionV relativeFrom="paragraph">
              <wp:posOffset>1791970</wp:posOffset>
            </wp:positionV>
            <wp:extent cx="4364355" cy="318579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4364355" cy="3185795"/>
                    </a:xfrm>
                    <a:prstGeom prst="rect">
                      <a:avLst/>
                    </a:prstGeom>
                  </pic:spPr>
                </pic:pic>
              </a:graphicData>
            </a:graphic>
          </wp:anchor>
        </w:drawing>
      </w:r>
      <w:r>
        <w:rPr>
          <w:noProof/>
          <w:lang w:eastAsia="ru-RU"/>
        </w:rPr>
        <w:drawing>
          <wp:anchor distT="0" distB="0" distL="0" distR="0" simplePos="0" relativeHeight="251679744" behindDoc="0" locked="0" layoutInCell="1" allowOverlap="1" wp14:anchorId="05737203" wp14:editId="38E99E94">
            <wp:simplePos x="0" y="0"/>
            <wp:positionH relativeFrom="page">
              <wp:posOffset>1056640</wp:posOffset>
            </wp:positionH>
            <wp:positionV relativeFrom="paragraph">
              <wp:posOffset>220345</wp:posOffset>
            </wp:positionV>
            <wp:extent cx="5878195" cy="1565275"/>
            <wp:effectExtent l="0" t="0" r="8255"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5878195" cy="1565275"/>
                    </a:xfrm>
                    <a:prstGeom prst="rect">
                      <a:avLst/>
                    </a:prstGeom>
                  </pic:spPr>
                </pic:pic>
              </a:graphicData>
            </a:graphic>
          </wp:anchor>
        </w:drawing>
      </w:r>
    </w:p>
    <w:p w:rsidR="006208F6" w:rsidRDefault="006208F6" w:rsidP="006208F6">
      <w:pPr>
        <w:pStyle w:val="af2"/>
        <w:spacing w:before="2"/>
        <w:ind w:left="708" w:firstLine="708"/>
        <w:rPr>
          <w:spacing w:val="13"/>
        </w:rPr>
      </w:pPr>
      <w:r>
        <w:rPr>
          <w:spacing w:val="13"/>
        </w:rPr>
        <w:t>Рис.11</w:t>
      </w:r>
      <w:r w:rsidRPr="006208F6">
        <w:t xml:space="preserve"> </w:t>
      </w:r>
      <w:r>
        <w:t>Результаты</w:t>
      </w:r>
      <w:r>
        <w:rPr>
          <w:spacing w:val="-6"/>
        </w:rPr>
        <w:t xml:space="preserve"> </w:t>
      </w:r>
      <w:r>
        <w:t>моделирования</w:t>
      </w:r>
      <w:r>
        <w:rPr>
          <w:spacing w:val="-5"/>
        </w:rPr>
        <w:t xml:space="preserve"> </w:t>
      </w:r>
      <w:r>
        <w:t>для</w:t>
      </w:r>
      <w:r>
        <w:rPr>
          <w:spacing w:val="-4"/>
        </w:rPr>
        <w:t xml:space="preserve"> </w:t>
      </w:r>
      <w:r>
        <w:t>изобутана</w:t>
      </w:r>
    </w:p>
    <w:p w:rsidR="006208F6" w:rsidRDefault="006208F6" w:rsidP="001E0D62">
      <w:pPr>
        <w:pStyle w:val="af2"/>
        <w:spacing w:before="2"/>
        <w:rPr>
          <w:spacing w:val="13"/>
        </w:rPr>
      </w:pPr>
    </w:p>
    <w:p w:rsidR="00403136" w:rsidRPr="001E0D62" w:rsidRDefault="00403136" w:rsidP="001E0D62">
      <w:pPr>
        <w:pStyle w:val="af2"/>
        <w:spacing w:before="2"/>
        <w:rPr>
          <w:sz w:val="26"/>
        </w:rPr>
      </w:pPr>
      <w:r>
        <w:t>Для</w:t>
      </w:r>
      <w:r>
        <w:rPr>
          <w:spacing w:val="13"/>
        </w:rPr>
        <w:t xml:space="preserve"> </w:t>
      </w:r>
      <w:r>
        <w:t>получения</w:t>
      </w:r>
      <w:r>
        <w:rPr>
          <w:spacing w:val="17"/>
        </w:rPr>
        <w:t xml:space="preserve"> </w:t>
      </w:r>
      <w:r>
        <w:t>обоснованного</w:t>
      </w:r>
      <w:r>
        <w:rPr>
          <w:spacing w:val="12"/>
        </w:rPr>
        <w:t xml:space="preserve"> </w:t>
      </w:r>
      <w:r>
        <w:t>предположения</w:t>
      </w:r>
      <w:r>
        <w:rPr>
          <w:spacing w:val="12"/>
        </w:rPr>
        <w:t xml:space="preserve"> </w:t>
      </w:r>
      <w:r>
        <w:t>о</w:t>
      </w:r>
      <w:r>
        <w:rPr>
          <w:spacing w:val="12"/>
        </w:rPr>
        <w:t xml:space="preserve"> </w:t>
      </w:r>
      <w:r>
        <w:t>начальном</w:t>
      </w:r>
      <w:r>
        <w:rPr>
          <w:spacing w:val="-67"/>
        </w:rPr>
        <w:t xml:space="preserve"> </w:t>
      </w:r>
      <w:r>
        <w:t>значении</w:t>
      </w:r>
      <w:r>
        <w:rPr>
          <w:spacing w:val="-1"/>
        </w:rPr>
        <w:t xml:space="preserve"> </w:t>
      </w:r>
      <w:r>
        <w:t>итерационного</w:t>
      </w:r>
      <w:r>
        <w:rPr>
          <w:spacing w:val="4"/>
        </w:rPr>
        <w:t xml:space="preserve"> </w:t>
      </w:r>
      <w:r>
        <w:t>значения</w:t>
      </w:r>
      <w:r>
        <w:rPr>
          <w:spacing w:val="2"/>
        </w:rPr>
        <w:t xml:space="preserve"> </w:t>
      </w:r>
      <w:r>
        <w:t>используется</w:t>
      </w:r>
      <w:r>
        <w:rPr>
          <w:spacing w:val="1"/>
        </w:rPr>
        <w:t xml:space="preserve"> </w:t>
      </w:r>
      <w:r>
        <w:t>следующий алгоритм:</w:t>
      </w:r>
    </w:p>
    <w:p w:rsidR="00403136" w:rsidRDefault="00403136" w:rsidP="00403136">
      <w:pPr>
        <w:pStyle w:val="af2"/>
        <w:spacing w:before="6"/>
        <w:rPr>
          <w:sz w:val="24"/>
        </w:rPr>
      </w:pPr>
    </w:p>
    <w:p w:rsidR="00403136" w:rsidRDefault="00403136" w:rsidP="00403136">
      <w:pPr>
        <w:pStyle w:val="a7"/>
        <w:widowControl w:val="0"/>
        <w:numPr>
          <w:ilvl w:val="0"/>
          <w:numId w:val="20"/>
        </w:numPr>
        <w:tabs>
          <w:tab w:val="left" w:pos="841"/>
        </w:tabs>
        <w:autoSpaceDE w:val="0"/>
        <w:autoSpaceDN w:val="0"/>
        <w:ind w:right="439"/>
        <w:contextualSpacing w:val="0"/>
      </w:pPr>
      <w:r>
        <w:t>Если</w:t>
      </w:r>
      <w:r>
        <w:rPr>
          <w:spacing w:val="-7"/>
        </w:rPr>
        <w:t xml:space="preserve"> </w:t>
      </w:r>
      <w:r>
        <w:t>жидкость</w:t>
      </w:r>
      <w:r>
        <w:rPr>
          <w:spacing w:val="-10"/>
        </w:rPr>
        <w:t xml:space="preserve"> </w:t>
      </w:r>
      <w:r>
        <w:t>перегрета,</w:t>
      </w:r>
      <w:r>
        <w:rPr>
          <w:spacing w:val="-5"/>
        </w:rPr>
        <w:t xml:space="preserve"> </w:t>
      </w:r>
      <w:r>
        <w:t>используется</w:t>
      </w:r>
      <w:r>
        <w:rPr>
          <w:spacing w:val="1"/>
        </w:rPr>
        <w:t xml:space="preserve"> </w:t>
      </w:r>
      <w:r>
        <w:t>предположение</w:t>
      </w:r>
      <w:r>
        <w:rPr>
          <w:spacing w:val="-7"/>
        </w:rPr>
        <w:t xml:space="preserve"> </w:t>
      </w:r>
      <w:r>
        <w:t>об</w:t>
      </w:r>
      <w:r>
        <w:rPr>
          <w:spacing w:val="-6"/>
        </w:rPr>
        <w:t xml:space="preserve"> </w:t>
      </w:r>
      <w:r>
        <w:t>идеальном</w:t>
      </w:r>
      <w:r>
        <w:rPr>
          <w:spacing w:val="-7"/>
        </w:rPr>
        <w:t xml:space="preserve"> </w:t>
      </w:r>
      <w:r>
        <w:t>газе</w:t>
      </w:r>
      <w:r>
        <w:rPr>
          <w:spacing w:val="-67"/>
        </w:rPr>
        <w:t xml:space="preserve"> </w:t>
      </w:r>
      <w:r>
        <w:t>(ρ=p/(RT))</w:t>
      </w:r>
    </w:p>
    <w:p w:rsidR="00403136" w:rsidRDefault="00403136" w:rsidP="00403136">
      <w:pPr>
        <w:pStyle w:val="a7"/>
        <w:widowControl w:val="0"/>
        <w:numPr>
          <w:ilvl w:val="0"/>
          <w:numId w:val="20"/>
        </w:numPr>
        <w:tabs>
          <w:tab w:val="left" w:pos="841"/>
        </w:tabs>
        <w:autoSpaceDE w:val="0"/>
        <w:autoSpaceDN w:val="0"/>
        <w:ind w:right="507"/>
        <w:contextualSpacing w:val="0"/>
      </w:pPr>
      <w:r>
        <w:t>Если</w:t>
      </w:r>
      <w:r>
        <w:rPr>
          <w:spacing w:val="-8"/>
        </w:rPr>
        <w:t xml:space="preserve"> </w:t>
      </w:r>
      <w:r>
        <w:t>жидкость</w:t>
      </w:r>
      <w:r>
        <w:rPr>
          <w:spacing w:val="-10"/>
        </w:rPr>
        <w:t xml:space="preserve"> </w:t>
      </w:r>
      <w:r>
        <w:t>переохлаждена,</w:t>
      </w:r>
      <w:r>
        <w:rPr>
          <w:spacing w:val="-5"/>
        </w:rPr>
        <w:t xml:space="preserve"> </w:t>
      </w:r>
      <w:r>
        <w:t>используется</w:t>
      </w:r>
      <w:r>
        <w:rPr>
          <w:spacing w:val="-1"/>
        </w:rPr>
        <w:t xml:space="preserve"> </w:t>
      </w:r>
      <w:r>
        <w:t>предположение</w:t>
      </w:r>
      <w:r>
        <w:rPr>
          <w:spacing w:val="-7"/>
        </w:rPr>
        <w:t xml:space="preserve"> </w:t>
      </w:r>
      <w:r>
        <w:t>о</w:t>
      </w:r>
      <w:r>
        <w:rPr>
          <w:spacing w:val="-8"/>
        </w:rPr>
        <w:t xml:space="preserve"> </w:t>
      </w:r>
      <w:r>
        <w:t>плотности</w:t>
      </w:r>
      <w:r>
        <w:rPr>
          <w:spacing w:val="-67"/>
        </w:rPr>
        <w:t xml:space="preserve"> </w:t>
      </w:r>
      <w:r>
        <w:t>насыщенной жидкости</w:t>
      </w:r>
    </w:p>
    <w:p w:rsidR="00403136" w:rsidRDefault="00403136" w:rsidP="00403136">
      <w:pPr>
        <w:pStyle w:val="a7"/>
        <w:widowControl w:val="0"/>
        <w:numPr>
          <w:ilvl w:val="0"/>
          <w:numId w:val="20"/>
        </w:numPr>
        <w:tabs>
          <w:tab w:val="left" w:pos="841"/>
        </w:tabs>
        <w:autoSpaceDE w:val="0"/>
        <w:autoSpaceDN w:val="0"/>
        <w:ind w:right="483"/>
        <w:contextualSpacing w:val="0"/>
      </w:pPr>
      <w:r>
        <w:t>Если</w:t>
      </w:r>
      <w:r>
        <w:rPr>
          <w:spacing w:val="-9"/>
        </w:rPr>
        <w:t xml:space="preserve"> </w:t>
      </w:r>
      <w:r>
        <w:t>жидкость</w:t>
      </w:r>
      <w:r>
        <w:rPr>
          <w:spacing w:val="-10"/>
        </w:rPr>
        <w:t xml:space="preserve"> </w:t>
      </w:r>
      <w:r>
        <w:t>сверхкритична,</w:t>
      </w:r>
      <w:r>
        <w:rPr>
          <w:spacing w:val="-6"/>
        </w:rPr>
        <w:t xml:space="preserve"> </w:t>
      </w:r>
      <w:r>
        <w:t>используйте</w:t>
      </w:r>
      <w:r>
        <w:rPr>
          <w:spacing w:val="-7"/>
        </w:rPr>
        <w:t xml:space="preserve"> </w:t>
      </w:r>
      <w:r>
        <w:t>предположение</w:t>
      </w:r>
      <w:r>
        <w:rPr>
          <w:spacing w:val="-8"/>
        </w:rPr>
        <w:t xml:space="preserve"> </w:t>
      </w:r>
      <w:r>
        <w:t>об</w:t>
      </w:r>
      <w:r>
        <w:rPr>
          <w:spacing w:val="-7"/>
        </w:rPr>
        <w:t xml:space="preserve"> </w:t>
      </w:r>
      <w:r>
        <w:t>идеальном</w:t>
      </w:r>
      <w:r>
        <w:rPr>
          <w:spacing w:val="-67"/>
        </w:rPr>
        <w:t xml:space="preserve"> </w:t>
      </w:r>
      <w:r>
        <w:t>газе</w:t>
      </w:r>
      <w:r>
        <w:rPr>
          <w:spacing w:val="2"/>
        </w:rPr>
        <w:t xml:space="preserve"> </w:t>
      </w:r>
      <w:r>
        <w:t>(ρ=p/(RT))</w:t>
      </w:r>
    </w:p>
    <w:p w:rsidR="00403136" w:rsidRPr="00403136" w:rsidRDefault="00403136" w:rsidP="003A62CE">
      <w:pPr>
        <w:spacing w:line="360" w:lineRule="exact"/>
      </w:pPr>
    </w:p>
    <w:p w:rsidR="00403136" w:rsidRPr="00403136" w:rsidRDefault="00403136"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832773" w:rsidRDefault="00832773" w:rsidP="003A62CE">
      <w:pPr>
        <w:spacing w:line="360" w:lineRule="exact"/>
        <w:rPr>
          <w:b/>
        </w:rPr>
      </w:pPr>
      <w:r w:rsidRPr="001F71EC">
        <w:rPr>
          <w:b/>
        </w:rPr>
        <w:lastRenderedPageBreak/>
        <w:t xml:space="preserve">2.3 </w:t>
      </w:r>
      <w:r>
        <w:rPr>
          <w:b/>
        </w:rPr>
        <w:t>Применение</w:t>
      </w:r>
      <w:r w:rsidRPr="001F71EC">
        <w:rPr>
          <w:b/>
        </w:rPr>
        <w:t xml:space="preserve"> </w:t>
      </w:r>
      <w:r>
        <w:rPr>
          <w:b/>
        </w:rPr>
        <w:t>методов</w:t>
      </w:r>
      <w:r w:rsidRPr="001F71EC">
        <w:rPr>
          <w:b/>
        </w:rPr>
        <w:t xml:space="preserve"> </w:t>
      </w:r>
      <w:r>
        <w:rPr>
          <w:b/>
        </w:rPr>
        <w:t>машинного</w:t>
      </w:r>
      <w:r w:rsidRPr="001F71EC">
        <w:rPr>
          <w:b/>
        </w:rPr>
        <w:t xml:space="preserve"> </w:t>
      </w:r>
      <w:r>
        <w:rPr>
          <w:b/>
        </w:rPr>
        <w:t>обучения</w:t>
      </w:r>
    </w:p>
    <w:p w:rsidR="00200499" w:rsidRDefault="00200499" w:rsidP="003A62CE">
      <w:pPr>
        <w:spacing w:line="360" w:lineRule="exact"/>
        <w:rPr>
          <w:b/>
        </w:rPr>
      </w:pPr>
    </w:p>
    <w:p w:rsidR="005244A0" w:rsidRDefault="00207B00" w:rsidP="00533A49">
      <w:pPr>
        <w:rPr>
          <w:b/>
        </w:rPr>
      </w:pPr>
      <w:r>
        <w:rPr>
          <w:b/>
          <w:noProof/>
          <w:lang w:eastAsia="ru-RU"/>
        </w:rPr>
        <w:drawing>
          <wp:anchor distT="0" distB="0" distL="114300" distR="114300" simplePos="0" relativeHeight="251682816" behindDoc="0" locked="0" layoutInCell="1" allowOverlap="1" wp14:anchorId="1CC4DF59" wp14:editId="47B91400">
            <wp:simplePos x="0" y="0"/>
            <wp:positionH relativeFrom="column">
              <wp:posOffset>70485</wp:posOffset>
            </wp:positionH>
            <wp:positionV relativeFrom="paragraph">
              <wp:posOffset>828040</wp:posOffset>
            </wp:positionV>
            <wp:extent cx="5828030" cy="3056890"/>
            <wp:effectExtent l="0" t="0" r="127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a:extLst>
                        <a:ext uri="{28A0092B-C50C-407E-A947-70E740481C1C}">
                          <a14:useLocalDpi xmlns:a14="http://schemas.microsoft.com/office/drawing/2010/main" val="0"/>
                        </a:ext>
                      </a:extLst>
                    </a:blip>
                    <a:stretch>
                      <a:fillRect/>
                    </a:stretch>
                  </pic:blipFill>
                  <pic:spPr>
                    <a:xfrm>
                      <a:off x="0" y="0"/>
                      <a:ext cx="5828030" cy="3056890"/>
                    </a:xfrm>
                    <a:prstGeom prst="rect">
                      <a:avLst/>
                    </a:prstGeom>
                  </pic:spPr>
                </pic:pic>
              </a:graphicData>
            </a:graphic>
            <wp14:sizeRelH relativeFrom="page">
              <wp14:pctWidth>0</wp14:pctWidth>
            </wp14:sizeRelH>
            <wp14:sizeRelV relativeFrom="page">
              <wp14:pctHeight>0</wp14:pctHeight>
            </wp14:sizeRelV>
          </wp:anchor>
        </w:drawing>
      </w:r>
      <w:r w:rsidR="005244A0" w:rsidRPr="000D411D">
        <w:rPr>
          <w:rFonts w:ascii="Times New Roman" w:hAnsi="Times New Roman" w:cs="Times New Roman"/>
        </w:rPr>
        <w:t>На рис. 1 представле</w:t>
      </w:r>
      <w:r w:rsidR="005244A0">
        <w:rPr>
          <w:rFonts w:ascii="Times New Roman" w:hAnsi="Times New Roman" w:cs="Times New Roman"/>
        </w:rPr>
        <w:t xml:space="preserve">н общий обзор различий и связей </w:t>
      </w:r>
      <w:r w:rsidR="005244A0" w:rsidRPr="000D411D">
        <w:rPr>
          <w:rFonts w:ascii="Times New Roman" w:hAnsi="Times New Roman" w:cs="Times New Roman"/>
        </w:rPr>
        <w:t>между представленным в данной работе методом исследования и традиционными методами.</w:t>
      </w:r>
    </w:p>
    <w:p w:rsidR="00533A49" w:rsidRDefault="00207B00" w:rsidP="00207B00">
      <w:pPr>
        <w:spacing w:line="360" w:lineRule="exact"/>
        <w:ind w:firstLine="708"/>
      </w:pPr>
      <w:r w:rsidRPr="00207B00">
        <w:t>Рис.12 Принцип внедрения машинного обучения</w:t>
      </w:r>
    </w:p>
    <w:p w:rsidR="00207B00" w:rsidRPr="00207B00" w:rsidRDefault="00207B00" w:rsidP="00207B00">
      <w:pPr>
        <w:spacing w:line="360" w:lineRule="exact"/>
        <w:ind w:firstLine="708"/>
      </w:pPr>
    </w:p>
    <w:p w:rsidR="00AC128E" w:rsidRDefault="005244A0" w:rsidP="003A62CE">
      <w:pPr>
        <w:spacing w:line="360" w:lineRule="exact"/>
        <w:rPr>
          <w:rFonts w:ascii="Times New Roman" w:hAnsi="Times New Roman" w:cs="Times New Roman"/>
        </w:rPr>
      </w:pPr>
      <w:r w:rsidRPr="002C7AD3">
        <w:rPr>
          <w:rFonts w:ascii="Times New Roman" w:hAnsi="Times New Roman" w:cs="Times New Roman"/>
        </w:rPr>
        <w:t>Прежде всего, это традиционные методы, включающие в себя метод экспериментальных исследований и</w:t>
      </w:r>
      <w:r>
        <w:rPr>
          <w:rFonts w:ascii="Times New Roman" w:hAnsi="Times New Roman" w:cs="Times New Roman"/>
        </w:rPr>
        <w:t xml:space="preserve"> </w:t>
      </w:r>
      <w:r w:rsidRPr="002C7AD3">
        <w:rPr>
          <w:rFonts w:ascii="Times New Roman" w:hAnsi="Times New Roman" w:cs="Times New Roman"/>
        </w:rPr>
        <w:t>метод термодинамического моделирования, а метод этой</w:t>
      </w:r>
      <w:r>
        <w:rPr>
          <w:rFonts w:ascii="Times New Roman" w:hAnsi="Times New Roman" w:cs="Times New Roman"/>
        </w:rPr>
        <w:t xml:space="preserve"> </w:t>
      </w:r>
      <w:r w:rsidRPr="002C7AD3">
        <w:rPr>
          <w:rFonts w:ascii="Times New Roman" w:hAnsi="Times New Roman" w:cs="Times New Roman"/>
        </w:rPr>
        <w:t>работы</w:t>
      </w:r>
      <w:r>
        <w:rPr>
          <w:rFonts w:ascii="Times New Roman" w:hAnsi="Times New Roman" w:cs="Times New Roman"/>
        </w:rPr>
        <w:t xml:space="preserve"> </w:t>
      </w:r>
      <w:r w:rsidRPr="002C7AD3">
        <w:rPr>
          <w:rFonts w:ascii="Times New Roman" w:hAnsi="Times New Roman" w:cs="Times New Roman"/>
        </w:rPr>
        <w:t>-</w:t>
      </w:r>
      <w:r>
        <w:rPr>
          <w:rFonts w:ascii="Times New Roman" w:hAnsi="Times New Roman" w:cs="Times New Roman"/>
        </w:rPr>
        <w:t xml:space="preserve"> </w:t>
      </w:r>
      <w:r w:rsidRPr="002C7AD3">
        <w:rPr>
          <w:rFonts w:ascii="Times New Roman" w:hAnsi="Times New Roman" w:cs="Times New Roman"/>
        </w:rPr>
        <w:t>метод машинного обучения. Связь между ними заключается в том, что</w:t>
      </w:r>
      <w:r>
        <w:rPr>
          <w:rFonts w:ascii="Times New Roman" w:hAnsi="Times New Roman" w:cs="Times New Roman"/>
        </w:rPr>
        <w:t xml:space="preserve"> </w:t>
      </w:r>
      <w:r w:rsidRPr="002C7AD3">
        <w:rPr>
          <w:rFonts w:ascii="Times New Roman" w:hAnsi="Times New Roman" w:cs="Times New Roman"/>
        </w:rPr>
        <w:t>они имеют один и тот же общий рабочий процесс. Они оба</w:t>
      </w:r>
      <w:r>
        <w:rPr>
          <w:rFonts w:ascii="Times New Roman" w:hAnsi="Times New Roman" w:cs="Times New Roman"/>
        </w:rPr>
        <w:t xml:space="preserve"> </w:t>
      </w:r>
      <w:r w:rsidRPr="002C7AD3">
        <w:rPr>
          <w:rFonts w:ascii="Times New Roman" w:hAnsi="Times New Roman" w:cs="Times New Roman"/>
        </w:rPr>
        <w:t>каким-то образом получают результаты данных о производительности, а затем анализируют и оптимизируют их.</w:t>
      </w:r>
      <w:r>
        <w:rPr>
          <w:rFonts w:ascii="Times New Roman" w:hAnsi="Times New Roman" w:cs="Times New Roman"/>
        </w:rPr>
        <w:t xml:space="preserve"> </w:t>
      </w:r>
      <w:r w:rsidRPr="002C7AD3">
        <w:rPr>
          <w:rFonts w:ascii="Times New Roman" w:hAnsi="Times New Roman" w:cs="Times New Roman"/>
        </w:rPr>
        <w:t>А результаты машинного обучения предсказываются на основе экспериментальных или</w:t>
      </w:r>
      <w:r>
        <w:rPr>
          <w:rFonts w:ascii="Times New Roman" w:hAnsi="Times New Roman" w:cs="Times New Roman"/>
        </w:rPr>
        <w:t xml:space="preserve"> </w:t>
      </w:r>
      <w:r w:rsidRPr="002C7AD3">
        <w:rPr>
          <w:rFonts w:ascii="Times New Roman" w:hAnsi="Times New Roman" w:cs="Times New Roman"/>
        </w:rPr>
        <w:t>смоделированных данных. Разница между ними заключается в том, что оба экспериментальных</w:t>
      </w:r>
      <w:r>
        <w:rPr>
          <w:rFonts w:ascii="Times New Roman" w:hAnsi="Times New Roman" w:cs="Times New Roman"/>
        </w:rPr>
        <w:t xml:space="preserve"> </w:t>
      </w:r>
      <w:r w:rsidRPr="002C7AD3">
        <w:rPr>
          <w:rFonts w:ascii="Times New Roman" w:hAnsi="Times New Roman" w:cs="Times New Roman"/>
        </w:rPr>
        <w:t>или методы моделирования должны вычислять результаты производительности в соответствии с традиционной термод</w:t>
      </w:r>
      <w:r>
        <w:rPr>
          <w:rFonts w:ascii="Times New Roman" w:hAnsi="Times New Roman" w:cs="Times New Roman"/>
        </w:rPr>
        <w:t>инамической теорией и уравнениями</w:t>
      </w:r>
      <w:r w:rsidRPr="002C7AD3">
        <w:rPr>
          <w:rFonts w:ascii="Times New Roman" w:hAnsi="Times New Roman" w:cs="Times New Roman"/>
        </w:rPr>
        <w:t>, в то время как</w:t>
      </w:r>
      <w:r>
        <w:rPr>
          <w:rFonts w:ascii="Times New Roman" w:hAnsi="Times New Roman" w:cs="Times New Roman"/>
        </w:rPr>
        <w:t xml:space="preserve"> </w:t>
      </w:r>
      <w:r w:rsidRPr="002C7AD3">
        <w:rPr>
          <w:rFonts w:ascii="Times New Roman" w:hAnsi="Times New Roman" w:cs="Times New Roman"/>
        </w:rPr>
        <w:t>машинное обучение должно получать результаты производительности путем прогнозирования, и его внутренняя работа не имеет ничего общего с</w:t>
      </w:r>
      <w:r>
        <w:rPr>
          <w:rFonts w:ascii="Times New Roman" w:hAnsi="Times New Roman" w:cs="Times New Roman"/>
        </w:rPr>
        <w:t xml:space="preserve"> </w:t>
      </w:r>
      <w:r w:rsidRPr="002C7AD3">
        <w:rPr>
          <w:rFonts w:ascii="Times New Roman" w:hAnsi="Times New Roman" w:cs="Times New Roman"/>
        </w:rPr>
        <w:t>термодинамикой</w:t>
      </w:r>
      <w:r>
        <w:rPr>
          <w:rFonts w:ascii="Times New Roman" w:hAnsi="Times New Roman" w:cs="Times New Roman"/>
        </w:rPr>
        <w:t>.</w:t>
      </w:r>
      <w:r w:rsidR="00AC128E">
        <w:rPr>
          <w:rFonts w:ascii="Times New Roman" w:hAnsi="Times New Roman" w:cs="Times New Roman"/>
        </w:rPr>
        <w:t xml:space="preserve"> </w:t>
      </w:r>
      <w:r w:rsidR="00AC128E" w:rsidRPr="002C7AD3">
        <w:rPr>
          <w:rFonts w:ascii="Times New Roman" w:hAnsi="Times New Roman" w:cs="Times New Roman"/>
        </w:rPr>
        <w:t>Одн</w:t>
      </w:r>
      <w:r w:rsidR="00AC128E">
        <w:rPr>
          <w:rFonts w:ascii="Times New Roman" w:hAnsi="Times New Roman" w:cs="Times New Roman"/>
        </w:rPr>
        <w:t>ой из основных целей данной дипломной работы</w:t>
      </w:r>
      <w:r w:rsidR="00AC128E" w:rsidRPr="002C7AD3">
        <w:rPr>
          <w:rFonts w:ascii="Times New Roman" w:hAnsi="Times New Roman" w:cs="Times New Roman"/>
        </w:rPr>
        <w:t xml:space="preserve"> является изучение</w:t>
      </w:r>
      <w:r w:rsidR="00AC128E">
        <w:rPr>
          <w:rFonts w:ascii="Times New Roman" w:hAnsi="Times New Roman" w:cs="Times New Roman"/>
        </w:rPr>
        <w:t xml:space="preserve"> осуществимости и эффективности </w:t>
      </w:r>
      <w:r w:rsidR="00AC128E" w:rsidRPr="002C7AD3">
        <w:rPr>
          <w:rFonts w:ascii="Times New Roman" w:hAnsi="Times New Roman" w:cs="Times New Roman"/>
        </w:rPr>
        <w:t>нового метода, поэтому данное исследование</w:t>
      </w:r>
      <w:r w:rsidR="00AC128E">
        <w:rPr>
          <w:rFonts w:ascii="Times New Roman" w:hAnsi="Times New Roman" w:cs="Times New Roman"/>
        </w:rPr>
        <w:t xml:space="preserve"> </w:t>
      </w:r>
      <w:r w:rsidR="00AC128E" w:rsidRPr="002C7AD3">
        <w:rPr>
          <w:rFonts w:ascii="Times New Roman" w:hAnsi="Times New Roman" w:cs="Times New Roman"/>
        </w:rPr>
        <w:t xml:space="preserve">выбирает только термодинамическое моделирование, а не эксперимент в качестве источника данных машинного обучения, чтобы избежать </w:t>
      </w:r>
      <w:r w:rsidR="00AC128E">
        <w:rPr>
          <w:rFonts w:ascii="Times New Roman" w:hAnsi="Times New Roman" w:cs="Times New Roman"/>
        </w:rPr>
        <w:t>дополнительных</w:t>
      </w:r>
      <w:r w:rsidR="00AC128E" w:rsidRPr="002C7AD3">
        <w:rPr>
          <w:rFonts w:ascii="Times New Roman" w:hAnsi="Times New Roman" w:cs="Times New Roman"/>
        </w:rPr>
        <w:t xml:space="preserve"> затрат</w:t>
      </w:r>
      <w:r w:rsidR="00AC128E">
        <w:rPr>
          <w:rFonts w:ascii="Times New Roman" w:hAnsi="Times New Roman" w:cs="Times New Roman"/>
        </w:rPr>
        <w:t>.</w:t>
      </w:r>
    </w:p>
    <w:p w:rsidR="00AC128E" w:rsidRDefault="00AC128E" w:rsidP="00AC128E">
      <w:pPr>
        <w:spacing w:line="360" w:lineRule="exact"/>
        <w:ind w:firstLine="0"/>
        <w:rPr>
          <w:rFonts w:ascii="Times New Roman" w:hAnsi="Times New Roman" w:cs="Times New Roman"/>
        </w:rPr>
      </w:pPr>
    </w:p>
    <w:p w:rsidR="00AC128E" w:rsidRDefault="00AC128E" w:rsidP="003A62CE">
      <w:pPr>
        <w:spacing w:line="360" w:lineRule="exact"/>
        <w:rPr>
          <w:rFonts w:ascii="Times New Roman" w:hAnsi="Times New Roman" w:cs="Times New Roman"/>
        </w:rPr>
      </w:pPr>
    </w:p>
    <w:p w:rsidR="005244A0" w:rsidRPr="005244A0" w:rsidRDefault="00FB22EC" w:rsidP="00AC128E">
      <w:pPr>
        <w:spacing w:line="360" w:lineRule="exact"/>
        <w:ind w:left="707"/>
        <w:rPr>
          <w:b/>
        </w:rPr>
      </w:pPr>
      <w:r>
        <w:rPr>
          <w:rFonts w:ascii="Times New Roman" w:hAnsi="Times New Roman" w:cs="Times New Roman"/>
          <w:noProof/>
          <w:lang w:eastAsia="ru-RU"/>
        </w:rPr>
        <w:lastRenderedPageBreak/>
        <w:drawing>
          <wp:anchor distT="0" distB="0" distL="114300" distR="114300" simplePos="0" relativeHeight="251683840" behindDoc="0" locked="0" layoutInCell="1" allowOverlap="1" wp14:anchorId="1ADC9E4E" wp14:editId="1CB1DA86">
            <wp:simplePos x="0" y="0"/>
            <wp:positionH relativeFrom="column">
              <wp:posOffset>2540</wp:posOffset>
            </wp:positionH>
            <wp:positionV relativeFrom="paragraph">
              <wp:posOffset>-495935</wp:posOffset>
            </wp:positionV>
            <wp:extent cx="6120130" cy="335407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упенька.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3354070"/>
                    </a:xfrm>
                    <a:prstGeom prst="rect">
                      <a:avLst/>
                    </a:prstGeom>
                  </pic:spPr>
                </pic:pic>
              </a:graphicData>
            </a:graphic>
            <wp14:sizeRelH relativeFrom="page">
              <wp14:pctWidth>0</wp14:pctWidth>
            </wp14:sizeRelH>
            <wp14:sizeRelV relativeFrom="page">
              <wp14:pctHeight>0</wp14:pctHeight>
            </wp14:sizeRelV>
          </wp:anchor>
        </w:drawing>
      </w:r>
      <w:r w:rsidR="00AC128E">
        <w:rPr>
          <w:rFonts w:ascii="Times New Roman" w:hAnsi="Times New Roman" w:cs="Times New Roman"/>
        </w:rPr>
        <w:t>Рис.13 Процесс работы с нейронной сетью</w:t>
      </w:r>
    </w:p>
    <w:p w:rsidR="00832773" w:rsidRPr="005244A0" w:rsidRDefault="00832773" w:rsidP="003A62CE">
      <w:pPr>
        <w:spacing w:line="360" w:lineRule="exact"/>
        <w:rPr>
          <w:b/>
        </w:rPr>
      </w:pPr>
    </w:p>
    <w:p w:rsidR="00832773" w:rsidRDefault="00832773" w:rsidP="003A62CE">
      <w:pPr>
        <w:spacing w:line="360" w:lineRule="exact"/>
        <w:rPr>
          <w:b/>
        </w:rPr>
      </w:pPr>
      <w:r>
        <w:rPr>
          <w:b/>
        </w:rPr>
        <w:t xml:space="preserve">2.4 </w:t>
      </w:r>
      <w:r w:rsidR="00102D37">
        <w:rPr>
          <w:b/>
        </w:rPr>
        <w:t>Нейронная сеть обратного распространения ошибки</w:t>
      </w:r>
    </w:p>
    <w:p w:rsidR="004253E6" w:rsidRDefault="004253E6" w:rsidP="003A62CE">
      <w:pPr>
        <w:spacing w:line="360" w:lineRule="exact"/>
        <w:rPr>
          <w:b/>
        </w:rPr>
      </w:pPr>
    </w:p>
    <w:p w:rsidR="001002E8" w:rsidRDefault="001002E8" w:rsidP="003A62CE">
      <w:pPr>
        <w:spacing w:line="360" w:lineRule="exact"/>
        <w:rPr>
          <w:rFonts w:cstheme="minorHAnsi"/>
        </w:rPr>
      </w:pPr>
      <w:r>
        <w:rPr>
          <w:rFonts w:cstheme="minorHAnsi"/>
          <w:noProof/>
          <w:lang w:eastAsia="ru-RU"/>
        </w:rPr>
        <w:drawing>
          <wp:anchor distT="0" distB="0" distL="114300" distR="114300" simplePos="0" relativeHeight="251684864" behindDoc="0" locked="0" layoutInCell="1" allowOverlap="1" wp14:anchorId="3E69B4C3" wp14:editId="7848691D">
            <wp:simplePos x="0" y="0"/>
            <wp:positionH relativeFrom="column">
              <wp:posOffset>867410</wp:posOffset>
            </wp:positionH>
            <wp:positionV relativeFrom="paragraph">
              <wp:posOffset>1313815</wp:posOffset>
            </wp:positionV>
            <wp:extent cx="4251325" cy="369125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extLst>
                        <a:ext uri="{28A0092B-C50C-407E-A947-70E740481C1C}">
                          <a14:useLocalDpi xmlns:a14="http://schemas.microsoft.com/office/drawing/2010/main" val="0"/>
                        </a:ext>
                      </a:extLst>
                    </a:blip>
                    <a:stretch>
                      <a:fillRect/>
                    </a:stretch>
                  </pic:blipFill>
                  <pic:spPr>
                    <a:xfrm>
                      <a:off x="0" y="0"/>
                      <a:ext cx="4251325" cy="3691255"/>
                    </a:xfrm>
                    <a:prstGeom prst="rect">
                      <a:avLst/>
                    </a:prstGeom>
                  </pic:spPr>
                </pic:pic>
              </a:graphicData>
            </a:graphic>
            <wp14:sizeRelH relativeFrom="page">
              <wp14:pctWidth>0</wp14:pctWidth>
            </wp14:sizeRelH>
            <wp14:sizeRelV relativeFrom="page">
              <wp14:pctHeight>0</wp14:pctHeight>
            </wp14:sizeRelV>
          </wp:anchor>
        </w:drawing>
      </w:r>
      <w:r w:rsidR="001C2D42" w:rsidRPr="007D35FF">
        <w:rPr>
          <w:rFonts w:cstheme="minorHAnsi"/>
        </w:rPr>
        <w:t xml:space="preserve">Нейронная сеть обратного распространения ошибки (англ. </w:t>
      </w:r>
      <w:r w:rsidR="001C2D42" w:rsidRPr="007D35FF">
        <w:rPr>
          <w:rFonts w:cstheme="minorHAnsi"/>
          <w:lang w:val="en-US"/>
        </w:rPr>
        <w:t>b</w:t>
      </w:r>
      <w:proofErr w:type="spellStart"/>
      <w:r w:rsidR="001C2D42" w:rsidRPr="007D35FF">
        <w:rPr>
          <w:rFonts w:cstheme="minorHAnsi"/>
        </w:rPr>
        <w:t>ackpropagation</w:t>
      </w:r>
      <w:proofErr w:type="spellEnd"/>
      <w:r w:rsidR="001C2D42" w:rsidRPr="007D35FF">
        <w:rPr>
          <w:rFonts w:cstheme="minorHAnsi"/>
        </w:rPr>
        <w:t xml:space="preserve"> </w:t>
      </w:r>
      <w:proofErr w:type="spellStart"/>
      <w:r w:rsidR="001C2D42" w:rsidRPr="007D35FF">
        <w:rPr>
          <w:rFonts w:cstheme="minorHAnsi"/>
        </w:rPr>
        <w:t>neural</w:t>
      </w:r>
      <w:proofErr w:type="spellEnd"/>
      <w:r w:rsidR="001C2D42" w:rsidRPr="007D35FF">
        <w:rPr>
          <w:rFonts w:cstheme="minorHAnsi"/>
        </w:rPr>
        <w:t xml:space="preserve"> </w:t>
      </w:r>
      <w:proofErr w:type="spellStart"/>
      <w:r w:rsidR="001C2D42" w:rsidRPr="007D35FF">
        <w:rPr>
          <w:rFonts w:cstheme="minorHAnsi"/>
        </w:rPr>
        <w:t>network</w:t>
      </w:r>
      <w:proofErr w:type="spellEnd"/>
      <w:r w:rsidR="001C2D42" w:rsidRPr="007D35FF">
        <w:rPr>
          <w:rFonts w:cstheme="minorHAnsi"/>
        </w:rPr>
        <w:t xml:space="preserve">) считается одной из наиболее широко используемых и зрелых искусственных нейронных сетей. Это многослойная нейронная сеть прямой связи с алгоритмом обучения и обратного распространения ошибок, изображенная на рисунке. </w:t>
      </w:r>
    </w:p>
    <w:p w:rsidR="001002E8" w:rsidRDefault="001002E8" w:rsidP="003A62CE">
      <w:pPr>
        <w:spacing w:line="360" w:lineRule="exact"/>
        <w:rPr>
          <w:rFonts w:cstheme="minorHAnsi"/>
        </w:rPr>
      </w:pPr>
      <w:r>
        <w:rPr>
          <w:rFonts w:cstheme="minorHAnsi"/>
        </w:rPr>
        <w:t>Рис.14 Схема нейронной сети обратного распространения ошибки</w:t>
      </w:r>
    </w:p>
    <w:p w:rsidR="001C2D42" w:rsidRPr="007D35FF" w:rsidRDefault="001002E8" w:rsidP="003A62CE">
      <w:pPr>
        <w:spacing w:line="360" w:lineRule="exact"/>
        <w:rPr>
          <w:rFonts w:cstheme="minorHAnsi"/>
        </w:rPr>
      </w:pPr>
      <w:r w:rsidRPr="007D35FF">
        <w:rPr>
          <w:rFonts w:cstheme="minorHAnsi"/>
        </w:rPr>
        <w:lastRenderedPageBreak/>
        <w:t>Она состоит из в</w:t>
      </w:r>
      <w:r w:rsidR="001C2D42" w:rsidRPr="007D35FF">
        <w:rPr>
          <w:rFonts w:cstheme="minorHAnsi"/>
        </w:rPr>
        <w:t xml:space="preserve">ходного слоя, скрытого слоя и выходного слоя. </w:t>
      </w:r>
    </w:p>
    <w:p w:rsidR="007D35FF" w:rsidRDefault="007D35FF" w:rsidP="007D35FF">
      <w:pPr>
        <w:rPr>
          <w:rFonts w:cstheme="minorHAnsi"/>
        </w:rPr>
      </w:pPr>
      <w:r w:rsidRPr="007D35FF">
        <w:rPr>
          <w:rFonts w:cstheme="minorHAnsi"/>
        </w:rPr>
        <w:t xml:space="preserve">Узлы в скрытом слое принимают значения из входного слоя и выполняют нелинейную обработку. Результаты скрытого слоя, наконец, доставляются на выходной слой. Процесс, упомянутый выше, называется “соединение с прямой передачей”. Затем ошибки между выходными значениями и ожидаемыми значениями будут вычислены с помощью уравнения расчёта ошибок. Если ошибки выходят за пределы указанного интервала, будет выполнен процесс распространения ошибок для изменения весовых коэффициентов нейронной сети. Этот процесс называется “подключением обратной связи по ошибке”. Ключевые параметры алгоритма BPNN заключаются в скорости обучения, количестве скрытых слоев, количестве скрытых нейронов и т.д. </w:t>
      </w:r>
    </w:p>
    <w:p w:rsidR="004759CF" w:rsidRDefault="004759CF" w:rsidP="007D35FF">
      <w:pPr>
        <w:rPr>
          <w:rFonts w:cstheme="minorHAnsi"/>
        </w:rPr>
      </w:pPr>
    </w:p>
    <w:p w:rsidR="004759CF" w:rsidRDefault="004759CF" w:rsidP="007D35FF">
      <w:pPr>
        <w:rPr>
          <w:rFonts w:cstheme="minorHAnsi"/>
        </w:rPr>
      </w:pPr>
      <w:r>
        <w:rPr>
          <w:rFonts w:cstheme="minorHAnsi"/>
        </w:rPr>
        <w:t xml:space="preserve">Рассмотрим </w:t>
      </w:r>
      <w:r w:rsidRPr="004759CF">
        <w:rPr>
          <w:rFonts w:cstheme="minorHAnsi"/>
        </w:rPr>
        <w:t>два математических уравнения для о</w:t>
      </w:r>
      <w:r>
        <w:rPr>
          <w:rFonts w:cstheme="minorHAnsi"/>
        </w:rPr>
        <w:t xml:space="preserve">братного распространения на рисунке </w:t>
      </w:r>
      <w:r w:rsidR="001002E8">
        <w:rPr>
          <w:rFonts w:cstheme="minorHAnsi"/>
        </w:rPr>
        <w:t>15</w:t>
      </w:r>
      <w:r w:rsidRPr="004759CF">
        <w:rPr>
          <w:rFonts w:cstheme="minorHAnsi"/>
        </w:rPr>
        <w:t>. Верхнее уравнение определяет метрику ошибки суммы квадратов и является отправной точкой для обратного распростран</w:t>
      </w:r>
      <w:r>
        <w:rPr>
          <w:rFonts w:cstheme="minorHAnsi"/>
        </w:rPr>
        <w:t>ения</w:t>
      </w:r>
      <w:proofErr w:type="gramStart"/>
      <w:r>
        <w:rPr>
          <w:rFonts w:cstheme="minorHAnsi"/>
        </w:rPr>
        <w:t>.</w:t>
      </w:r>
      <w:proofErr w:type="gramEnd"/>
      <w:r>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j</m:t>
            </m:r>
          </m:sub>
        </m:sSub>
      </m:oMath>
      <w:r w:rsidRPr="004759CF">
        <w:rPr>
          <w:rFonts w:cstheme="minorHAnsi"/>
        </w:rPr>
        <w:t xml:space="preserve"> </w:t>
      </w:r>
      <w:proofErr w:type="gramStart"/>
      <w:r w:rsidRPr="004759CF">
        <w:rPr>
          <w:rFonts w:cstheme="minorHAnsi"/>
        </w:rPr>
        <w:t>о</w:t>
      </w:r>
      <w:proofErr w:type="gramEnd"/>
      <w:r w:rsidR="002D04C0">
        <w:rPr>
          <w:rFonts w:cstheme="minorHAnsi"/>
        </w:rPr>
        <w:t xml:space="preserve">бозначает целевое значение, а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вычисленное выходное значение. </w:t>
      </w:r>
    </w:p>
    <w:p w:rsidR="004759CF" w:rsidRDefault="004759CF" w:rsidP="004759CF">
      <w:pPr>
        <w:rPr>
          <w:rFonts w:cstheme="minorHAnsi"/>
        </w:rPr>
      </w:pPr>
      <w:r w:rsidRPr="004759CF">
        <w:rPr>
          <w:rFonts w:cstheme="minorHAnsi"/>
        </w:rPr>
        <w:t xml:space="preserve">Цель обучения обратному распространению состоит в том, чтобы свести к минимуму </w:t>
      </w:r>
      <w:proofErr w:type="spellStart"/>
      <w:r w:rsidRPr="004759CF">
        <w:rPr>
          <w:rFonts w:cstheme="minorHAnsi"/>
        </w:rPr>
        <w:t>квадратическую</w:t>
      </w:r>
      <w:proofErr w:type="spellEnd"/>
      <w:r w:rsidRPr="004759CF">
        <w:rPr>
          <w:rFonts w:cstheme="minorHAnsi"/>
        </w:rPr>
        <w:t xml:space="preserve"> ошибку. Для этого необходимо вычислить градиент функции ошибки. Градиент представляет собой производную исчисления со значением, равным +1.23 или -0.33. Знак градиента указывает, следует ли увеличивать или уменьшать веса и смещения, чтобы уменьшить ошибку. Величина градиента используется вместе </w:t>
      </w:r>
      <w:r w:rsidR="002D04C0">
        <w:rPr>
          <w:rFonts w:cstheme="minorHAnsi"/>
        </w:rPr>
        <w:t xml:space="preserve">с коэффициентом </w:t>
      </w:r>
      <w:r w:rsidRPr="004759CF">
        <w:rPr>
          <w:rFonts w:cstheme="minorHAnsi"/>
        </w:rPr>
        <w:t>обучения, чтобы определить, насколько увеличить или уменьшить веса и смещения.</w:t>
      </w:r>
    </w:p>
    <w:p w:rsidR="002D04C0" w:rsidRDefault="002D04C0" w:rsidP="004759CF">
      <w:pPr>
        <w:rPr>
          <w:rFonts w:cstheme="minorHAnsi"/>
        </w:rPr>
      </w:pPr>
    </w:p>
    <w:p w:rsidR="002D04C0" w:rsidRPr="004759CF" w:rsidRDefault="002D04C0" w:rsidP="002D04C0">
      <w:pPr>
        <w:rPr>
          <w:rFonts w:cstheme="minorHAnsi"/>
        </w:rPr>
      </w:pPr>
      <w:r>
        <w:rPr>
          <w:rFonts w:cstheme="minorHAnsi"/>
          <w:noProof/>
          <w:lang w:eastAsia="ru-RU"/>
        </w:rPr>
        <w:drawing>
          <wp:inline distT="0" distB="0" distL="0" distR="0">
            <wp:extent cx="3459066" cy="242256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17vsm_McCaffreyFig2.jpg"/>
                    <pic:cNvPicPr/>
                  </pic:nvPicPr>
                  <pic:blipFill>
                    <a:blip r:embed="rId35">
                      <a:extLst>
                        <a:ext uri="{28A0092B-C50C-407E-A947-70E740481C1C}">
                          <a14:useLocalDpi xmlns:a14="http://schemas.microsoft.com/office/drawing/2010/main" val="0"/>
                        </a:ext>
                      </a:extLst>
                    </a:blip>
                    <a:stretch>
                      <a:fillRect/>
                    </a:stretch>
                  </pic:blipFill>
                  <pic:spPr>
                    <a:xfrm>
                      <a:off x="0" y="0"/>
                      <a:ext cx="3459578" cy="2422924"/>
                    </a:xfrm>
                    <a:prstGeom prst="rect">
                      <a:avLst/>
                    </a:prstGeom>
                  </pic:spPr>
                </pic:pic>
              </a:graphicData>
            </a:graphic>
          </wp:inline>
        </w:drawing>
      </w:r>
    </w:p>
    <w:p w:rsidR="004759CF" w:rsidRDefault="001002E8" w:rsidP="00BB1C56">
      <w:pPr>
        <w:ind w:left="707"/>
        <w:rPr>
          <w:rFonts w:cstheme="minorHAnsi"/>
        </w:rPr>
      </w:pPr>
      <w:r>
        <w:rPr>
          <w:rFonts w:cstheme="minorHAnsi"/>
        </w:rPr>
        <w:t>Рис.15</w:t>
      </w:r>
      <w:r w:rsidR="00BB1C56">
        <w:rPr>
          <w:rFonts w:cstheme="minorHAnsi"/>
        </w:rPr>
        <w:t xml:space="preserve"> Уравнение весовых коэффициентов</w:t>
      </w:r>
    </w:p>
    <w:p w:rsidR="00BB1C56" w:rsidRPr="004759CF" w:rsidRDefault="00BB1C56" w:rsidP="00BB1C56">
      <w:pPr>
        <w:ind w:left="707"/>
        <w:rPr>
          <w:rFonts w:cstheme="minorHAnsi"/>
        </w:rPr>
      </w:pPr>
    </w:p>
    <w:p w:rsidR="004759CF" w:rsidRPr="004759CF" w:rsidRDefault="004759CF" w:rsidP="004759CF">
      <w:pPr>
        <w:rPr>
          <w:rFonts w:cstheme="minorHAnsi"/>
        </w:rPr>
      </w:pPr>
      <w:r w:rsidRPr="004759CF">
        <w:rPr>
          <w:rFonts w:cstheme="minorHAnsi"/>
        </w:rPr>
        <w:t>Используя некоторые математические методы, вы можете вычислить град</w:t>
      </w:r>
      <w:r w:rsidR="002D04C0">
        <w:rPr>
          <w:rFonts w:cstheme="minorHAnsi"/>
        </w:rPr>
        <w:t>иент. Нижнее уравнение на рис. 1</w:t>
      </w:r>
      <w:r w:rsidR="001002E8">
        <w:rPr>
          <w:rFonts w:cstheme="minorHAnsi"/>
        </w:rPr>
        <w:t>5</w:t>
      </w:r>
      <w:r w:rsidRPr="004759CF">
        <w:rPr>
          <w:rFonts w:cstheme="minorHAnsi"/>
        </w:rPr>
        <w:t xml:space="preserve"> - это правило обновления веса для одного выходного узла. Величина изменения определенного веса</w:t>
      </w:r>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 xml:space="preserve">это скорость обучения (альфа), умноженная на градиент. </w:t>
      </w:r>
      <w:proofErr w:type="gramStart"/>
      <w:r w:rsidRPr="004759CF">
        <w:rPr>
          <w:rFonts w:cstheme="minorHAnsi"/>
        </w:rPr>
        <w:t>Градиент имеет четыре ч</w:t>
      </w:r>
      <w:r w:rsidR="002D04C0">
        <w:rPr>
          <w:rFonts w:cstheme="minorHAnsi"/>
        </w:rPr>
        <w:t>лена</w:t>
      </w:r>
      <w:r w:rsidR="002D04C0" w:rsidRPr="002D04C0">
        <w:rPr>
          <w:rFonts w:cstheme="minorHAnsi"/>
        </w:rPr>
        <w:t>:</w:t>
      </w:r>
      <w:r w:rsidR="002D04C0">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oMath>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это входные данные, св</w:t>
      </w:r>
      <w:r w:rsidR="002D04C0">
        <w:rPr>
          <w:rFonts w:cstheme="minorHAnsi"/>
        </w:rPr>
        <w:t>язанные с исследуемым весом</w:t>
      </w:r>
      <w:r w:rsidR="002D04C0" w:rsidRPr="002D04C0">
        <w:rPr>
          <w:rFonts w:cstheme="minorHAnsi"/>
        </w:rPr>
        <w:t>,</w:t>
      </w:r>
      <w:r w:rsidR="002D04C0">
        <w:rPr>
          <w:rFonts w:cstheme="minorHAnsi"/>
        </w:rPr>
        <w:t xml:space="preserve">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oMath>
      <w:r w:rsidRPr="004759CF">
        <w:rPr>
          <w:rFonts w:cstheme="minorHAnsi"/>
        </w:rPr>
        <w:t xml:space="preserve">) является </w:t>
      </w:r>
      <w:r w:rsidRPr="004759CF">
        <w:rPr>
          <w:rFonts w:cstheme="minorHAnsi"/>
        </w:rPr>
        <w:lastRenderedPageBreak/>
        <w:t>производной внешней части функции ошибки</w:t>
      </w:r>
      <w:r w:rsidR="002D04C0" w:rsidRPr="002D04C0">
        <w:rPr>
          <w:rFonts w:cstheme="minorHAnsi"/>
        </w:rPr>
        <w:t>,</w:t>
      </w:r>
      <w:r w:rsidRPr="004759CF">
        <w:rPr>
          <w:rFonts w:cstheme="minorHAnsi"/>
        </w:rPr>
        <w:t xml:space="preserve"> показатель 2 падает на фронт, отменяя 1/2 (что является единственной причиной, по которой существует член 1/2), затем вы умножаете на производную внутренней части, которая в -1 раз больше производной функции, используемой для вычисления выходного узла.</w:t>
      </w:r>
      <w:proofErr w:type="gramEnd"/>
    </w:p>
    <w:p w:rsidR="004759CF" w:rsidRPr="004759CF" w:rsidRDefault="004759CF" w:rsidP="004759CF">
      <w:pPr>
        <w:rPr>
          <w:rFonts w:cstheme="minorHAnsi"/>
        </w:rPr>
      </w:pPr>
      <w:r w:rsidRPr="004759CF">
        <w:rPr>
          <w:rFonts w:cstheme="minorHAnsi"/>
        </w:rPr>
        <w:t>Третий и четвертый члены градиента исходят из функции активации, используемой для выходных узлов. Подводя итог, можно сказать, что правило обновления веса обратного распространения зависит от производной функции ошибки и производной функции активации.</w:t>
      </w:r>
    </w:p>
    <w:p w:rsidR="004759CF" w:rsidRDefault="004759CF" w:rsidP="004759CF">
      <w:pPr>
        <w:rPr>
          <w:rFonts w:cstheme="minorHAnsi"/>
        </w:rPr>
      </w:pPr>
      <w:r w:rsidRPr="004759CF">
        <w:rPr>
          <w:rFonts w:cstheme="minorHAnsi"/>
        </w:rPr>
        <w:t>Есть некоторые важные дополнительные детали. Термин ошибки в квадрате может быть опред</w:t>
      </w:r>
      <w:r w:rsidR="00583F45">
        <w:rPr>
          <w:rFonts w:cstheme="minorHAnsi"/>
        </w:rPr>
        <w:t xml:space="preserve">елен с помощью </w:t>
      </w:r>
      <m:oMath>
        <m:sSup>
          <m:sSupPr>
            <m:ctrlPr>
              <w:rPr>
                <w:rFonts w:ascii="Cambria Math" w:hAnsi="Cambria Math" w:cstheme="minorHAnsi"/>
                <w:i/>
              </w:rPr>
            </m:ctrlPr>
          </m:sSupPr>
          <m:e>
            <m:r>
              <w:rPr>
                <w:rFonts w:ascii="Cambria Math" w:hAnsi="Cambria Math" w:cstheme="minorHAnsi"/>
              </w:rPr>
              <m:t>(цель-предсказание)</m:t>
            </m:r>
          </m:e>
          <m:sup>
            <m:r>
              <w:rPr>
                <w:rFonts w:ascii="Cambria Math" w:hAnsi="Cambria Math" w:cstheme="minorHAnsi"/>
              </w:rPr>
              <m:t>2</m:t>
            </m:r>
          </m:sup>
        </m:sSup>
      </m:oMath>
      <w:r w:rsidR="00887C75">
        <w:rPr>
          <w:rFonts w:cstheme="minorHAnsi"/>
        </w:rPr>
        <w:t xml:space="preserve"> </w:t>
      </w:r>
      <w:proofErr w:type="gramStart"/>
      <w:r w:rsidR="00887C75">
        <w:rPr>
          <w:rFonts w:cstheme="minorHAnsi"/>
        </w:rPr>
        <w:t>вместо</w:t>
      </w:r>
      <w:proofErr w:type="gramEnd"/>
      <w:r w:rsidR="00887C75">
        <w:rPr>
          <w:rFonts w:cstheme="minorHAnsi"/>
        </w:rPr>
        <w:t xml:space="preserve"> </w:t>
      </w:r>
      <m:oMath>
        <m:sSup>
          <m:sSupPr>
            <m:ctrlPr>
              <w:rPr>
                <w:rFonts w:ascii="Cambria Math" w:hAnsi="Cambria Math" w:cstheme="minorHAnsi"/>
                <w:i/>
              </w:rPr>
            </m:ctrlPr>
          </m:sSupPr>
          <m:e>
            <m:r>
              <w:rPr>
                <w:rFonts w:ascii="Cambria Math" w:hAnsi="Cambria Math" w:cstheme="minorHAnsi"/>
              </w:rPr>
              <m:t>(</m:t>
            </m:r>
            <w:proofErr w:type="gramStart"/>
            <m:r>
              <w:rPr>
                <w:rFonts w:ascii="Cambria Math" w:hAnsi="Cambria Math" w:cstheme="minorHAnsi"/>
              </w:rPr>
              <m:t>предсказание</m:t>
            </m:r>
            <w:proofErr w:type="gramEnd"/>
            <m:r>
              <w:rPr>
                <w:rFonts w:ascii="Cambria Math" w:hAnsi="Cambria Math" w:cstheme="minorHAnsi"/>
              </w:rPr>
              <m:t xml:space="preserve"> - цель)</m:t>
            </m:r>
          </m:e>
          <m:sup>
            <m:r>
              <w:rPr>
                <w:rFonts w:ascii="Cambria Math" w:hAnsi="Cambria Math" w:cstheme="minorHAnsi"/>
              </w:rPr>
              <m:t>2</m:t>
            </m:r>
          </m:sup>
        </m:sSup>
      </m:oMath>
      <w:r w:rsidRPr="004759CF">
        <w:rPr>
          <w:rFonts w:cstheme="minorHAnsi"/>
        </w:rPr>
        <w:t xml:space="preserve"> и давать ту же ошибку из-за операции возведения в квадрат. Но изменение порядка приведет к изменению знака результирующего (целевого) члена в градиенте. Это, в свою очередь, влияет на то, следует ли добавлять член дельта-</w:t>
      </w:r>
      <w:proofErr w:type="gramStart"/>
      <w:r w:rsidRPr="004759CF">
        <w:rPr>
          <w:rFonts w:cstheme="minorHAnsi"/>
        </w:rPr>
        <w:t>w</w:t>
      </w:r>
      <w:proofErr w:type="gramEnd"/>
      <w:r w:rsidRPr="004759CF">
        <w:rPr>
          <w:rFonts w:cstheme="minorHAnsi"/>
        </w:rPr>
        <w:t xml:space="preserve"> или вычитать его при обновлении весов и смещений.</w:t>
      </w:r>
    </w:p>
    <w:p w:rsidR="00FE16E4" w:rsidRDefault="00FE16E4" w:rsidP="004759CF">
      <w:pPr>
        <w:rPr>
          <w:rFonts w:cstheme="minorHAnsi"/>
        </w:rPr>
      </w:pPr>
    </w:p>
    <w:p w:rsidR="00FE16E4" w:rsidRDefault="00FE16E4" w:rsidP="004759CF">
      <w:pPr>
        <w:rPr>
          <w:rFonts w:cstheme="minorHAnsi"/>
          <w:b/>
        </w:rPr>
      </w:pPr>
      <w:r w:rsidRPr="00FE16E4">
        <w:rPr>
          <w:rFonts w:cstheme="minorHAnsi"/>
          <w:b/>
        </w:rPr>
        <w:t>2.5 Особенности реализации нейронной сети</w:t>
      </w:r>
    </w:p>
    <w:p w:rsidR="00FE16E4" w:rsidRDefault="00FE16E4" w:rsidP="004759CF">
      <w:pPr>
        <w:rPr>
          <w:rFonts w:cstheme="minorHAnsi"/>
          <w:b/>
        </w:rPr>
      </w:pPr>
    </w:p>
    <w:p w:rsidR="00E77B3B" w:rsidRDefault="00FE16E4" w:rsidP="00711E4E">
      <w:pPr>
        <w:rPr>
          <w:rFonts w:cstheme="minorHAnsi"/>
        </w:rPr>
      </w:pPr>
      <w:r>
        <w:rPr>
          <w:rFonts w:cstheme="minorHAnsi"/>
        </w:rPr>
        <w:t>Опишем структуру</w:t>
      </w:r>
      <w:r w:rsidRPr="00FE16E4">
        <w:rPr>
          <w:rFonts w:cstheme="minorHAnsi"/>
        </w:rPr>
        <w:t xml:space="preserve"> класса нейронной сети </w:t>
      </w:r>
      <w:proofErr w:type="spellStart"/>
      <w:r w:rsidRPr="00FE16E4">
        <w:rPr>
          <w:rFonts w:cstheme="minorHAnsi"/>
        </w:rPr>
        <w:t>Python</w:t>
      </w:r>
      <w:proofErr w:type="spellEnd"/>
      <w:r>
        <w:rPr>
          <w:rFonts w:cstheme="minorHAnsi"/>
        </w:rPr>
        <w:t>.</w:t>
      </w:r>
      <w:r w:rsidRPr="00FE16E4">
        <w:rPr>
          <w:rFonts w:cstheme="minorHAnsi"/>
        </w:rPr>
        <w:t xml:space="preserve"> Определения функций и методов </w:t>
      </w:r>
      <w:proofErr w:type="spellStart"/>
      <w:r w:rsidRPr="00FE16E4">
        <w:rPr>
          <w:rFonts w:cstheme="minorHAnsi"/>
        </w:rPr>
        <w:t>Python</w:t>
      </w:r>
      <w:proofErr w:type="spellEnd"/>
      <w:r w:rsidRPr="00FE16E4">
        <w:rPr>
          <w:rFonts w:cstheme="minorHAnsi"/>
        </w:rPr>
        <w:t xml:space="preserve"> начинаются с ключевого слова </w:t>
      </w:r>
      <w:proofErr w:type="spellStart"/>
      <w:r w:rsidRPr="00FE16E4">
        <w:rPr>
          <w:rFonts w:cstheme="minorHAnsi"/>
        </w:rPr>
        <w:t>def</w:t>
      </w:r>
      <w:proofErr w:type="spellEnd"/>
      <w:r w:rsidRPr="00FE16E4">
        <w:rPr>
          <w:rFonts w:cstheme="minorHAnsi"/>
        </w:rPr>
        <w:t xml:space="preserve">. Все методы класса и члены данных имеют по существу общедоступную область видимости, в отличие от таких языков, как </w:t>
      </w:r>
      <w:proofErr w:type="spellStart"/>
      <w:r w:rsidRPr="00FE16E4">
        <w:rPr>
          <w:rFonts w:cstheme="minorHAnsi"/>
        </w:rPr>
        <w:t>Java</w:t>
      </w:r>
      <w:proofErr w:type="spellEnd"/>
      <w:r w:rsidRPr="00FE16E4">
        <w:rPr>
          <w:rFonts w:cstheme="minorHAnsi"/>
        </w:rPr>
        <w:t xml:space="preserve"> и C #, которые могут накладывать частную область видимости. Встроенный метод __</w:t>
      </w:r>
      <w:proofErr w:type="spellStart"/>
      <w:r w:rsidRPr="00FE16E4">
        <w:rPr>
          <w:rFonts w:cstheme="minorHAnsi"/>
        </w:rPr>
        <w:t>init</w:t>
      </w:r>
      <w:proofErr w:type="spellEnd"/>
      <w:r w:rsidRPr="00FE16E4">
        <w:rPr>
          <w:rFonts w:cstheme="minorHAnsi"/>
        </w:rPr>
        <w:t xml:space="preserve">__ (с двумя ведущими и двумя завершающими символами подчеркивания) можно условно рассматривать как конструктор. Все определения методов класса должны включать ключевое слово </w:t>
      </w:r>
      <w:proofErr w:type="spellStart"/>
      <w:r w:rsidRPr="00FE16E4">
        <w:rPr>
          <w:rFonts w:cstheme="minorHAnsi"/>
        </w:rPr>
        <w:t>self</w:t>
      </w:r>
      <w:proofErr w:type="spellEnd"/>
      <w:r w:rsidRPr="00FE16E4">
        <w:rPr>
          <w:rFonts w:cstheme="minorHAnsi"/>
        </w:rPr>
        <w:t xml:space="preserve"> в качестве первого параметра, за исключением методов, которые украшены атрибутом @</w:t>
      </w:r>
      <w:proofErr w:type="spellStart"/>
      <w:r w:rsidRPr="00FE16E4">
        <w:rPr>
          <w:rFonts w:cstheme="minorHAnsi"/>
        </w:rPr>
        <w:t>staticmethod</w:t>
      </w:r>
      <w:proofErr w:type="spellEnd"/>
      <w:r w:rsidRPr="00FE16E4">
        <w:rPr>
          <w:rFonts w:cstheme="minorHAnsi"/>
        </w:rPr>
        <w:t>.</w:t>
      </w:r>
    </w:p>
    <w:p w:rsidR="00711E4E" w:rsidRDefault="00711E4E" w:rsidP="00711E4E">
      <w:pPr>
        <w:rPr>
          <w:rFonts w:cstheme="minorHAnsi"/>
          <w:lang w:val="en-US"/>
        </w:rPr>
      </w:pPr>
      <w:r w:rsidRPr="00711E4E">
        <w:rPr>
          <w:rFonts w:cstheme="minorHAnsi"/>
        </w:rPr>
        <w:t xml:space="preserve">Метод </w:t>
      </w:r>
      <w:proofErr w:type="spellStart"/>
      <w:r w:rsidRPr="00711E4E">
        <w:rPr>
          <w:rFonts w:cstheme="minorHAnsi"/>
        </w:rPr>
        <w:t>NeuralNetwork.train</w:t>
      </w:r>
      <w:proofErr w:type="spellEnd"/>
      <w:r w:rsidRPr="00711E4E">
        <w:rPr>
          <w:rFonts w:cstheme="minorHAnsi"/>
        </w:rPr>
        <w:t xml:space="preserve"> реализует алгоритм обратного распространения.</w:t>
      </w:r>
      <w:r>
        <w:rPr>
          <w:rFonts w:cstheme="minorHAnsi"/>
        </w:rPr>
        <w:t xml:space="preserve"> </w:t>
      </w:r>
      <w:r w:rsidRPr="00711E4E">
        <w:rPr>
          <w:rFonts w:cstheme="minorHAnsi"/>
        </w:rPr>
        <w:t>Каждому весу и смещению соответствует градиент. Префикс «</w:t>
      </w:r>
      <w:proofErr w:type="spellStart"/>
      <w:r w:rsidRPr="00711E4E">
        <w:rPr>
          <w:rFonts w:cstheme="minorHAnsi"/>
        </w:rPr>
        <w:t>ho</w:t>
      </w:r>
      <w:proofErr w:type="spellEnd"/>
      <w:r w:rsidRPr="00711E4E">
        <w:rPr>
          <w:rFonts w:cstheme="minorHAnsi"/>
        </w:rPr>
        <w:t>» означает «скрытый для вывода». Точно так же «</w:t>
      </w:r>
      <w:proofErr w:type="spellStart"/>
      <w:r w:rsidRPr="00711E4E">
        <w:rPr>
          <w:rFonts w:cstheme="minorHAnsi"/>
        </w:rPr>
        <w:t>ob</w:t>
      </w:r>
      <w:proofErr w:type="spellEnd"/>
      <w:r w:rsidRPr="00711E4E">
        <w:rPr>
          <w:rFonts w:cstheme="minorHAnsi"/>
        </w:rPr>
        <w:t>» означает «выходное смещение», «</w:t>
      </w:r>
      <w:proofErr w:type="spellStart"/>
      <w:r w:rsidRPr="00711E4E">
        <w:rPr>
          <w:rFonts w:cstheme="minorHAnsi"/>
        </w:rPr>
        <w:t>ih</w:t>
      </w:r>
      <w:proofErr w:type="spellEnd"/>
      <w:r w:rsidRPr="00711E4E">
        <w:rPr>
          <w:rFonts w:cstheme="minorHAnsi"/>
        </w:rPr>
        <w:t>» означает «</w:t>
      </w:r>
      <w:proofErr w:type="gramStart"/>
      <w:r w:rsidRPr="00711E4E">
        <w:rPr>
          <w:rFonts w:cstheme="minorHAnsi"/>
        </w:rPr>
        <w:t>вход-скрытый</w:t>
      </w:r>
      <w:proofErr w:type="gramEnd"/>
      <w:r w:rsidRPr="00711E4E">
        <w:rPr>
          <w:rFonts w:cstheme="minorHAnsi"/>
        </w:rPr>
        <w:t>» и «</w:t>
      </w:r>
      <w:proofErr w:type="spellStart"/>
      <w:r w:rsidRPr="00711E4E">
        <w:rPr>
          <w:rFonts w:cstheme="minorHAnsi"/>
        </w:rPr>
        <w:t>hb</w:t>
      </w:r>
      <w:proofErr w:type="spellEnd"/>
      <w:r w:rsidRPr="00711E4E">
        <w:rPr>
          <w:rFonts w:cstheme="minorHAnsi"/>
        </w:rPr>
        <w:t xml:space="preserve">» означает «скрытое смещение». Члены класса </w:t>
      </w:r>
      <w:proofErr w:type="spellStart"/>
      <w:r w:rsidRPr="00711E4E">
        <w:rPr>
          <w:rFonts w:cstheme="minorHAnsi"/>
        </w:rPr>
        <w:t>ni</w:t>
      </w:r>
      <w:proofErr w:type="spellEnd"/>
      <w:r w:rsidRPr="00711E4E">
        <w:rPr>
          <w:rFonts w:cstheme="minorHAnsi"/>
        </w:rPr>
        <w:t xml:space="preserve">, </w:t>
      </w:r>
      <w:proofErr w:type="spellStart"/>
      <w:r w:rsidRPr="00711E4E">
        <w:rPr>
          <w:rFonts w:cstheme="minorHAnsi"/>
        </w:rPr>
        <w:t>nh</w:t>
      </w:r>
      <w:proofErr w:type="spellEnd"/>
      <w:r w:rsidRPr="00711E4E">
        <w:rPr>
          <w:rFonts w:cstheme="minorHAnsi"/>
        </w:rPr>
        <w:t xml:space="preserve"> и </w:t>
      </w:r>
      <w:proofErr w:type="spellStart"/>
      <w:r w:rsidRPr="00711E4E">
        <w:rPr>
          <w:rFonts w:cstheme="minorHAnsi"/>
        </w:rPr>
        <w:t>no</w:t>
      </w:r>
      <w:proofErr w:type="spellEnd"/>
      <w:r w:rsidRPr="00711E4E">
        <w:rPr>
          <w:rFonts w:cstheme="minorHAnsi"/>
        </w:rPr>
        <w:t xml:space="preserve"> - это количество входных, скрытых и выходных узлов соответственно. При работе с нейронными сетями обычно, но не обязательно, работать с типом данных float32, а не float64.</w:t>
      </w:r>
    </w:p>
    <w:p w:rsidR="00711E4E" w:rsidRDefault="00711E4E" w:rsidP="00711E4E">
      <w:pPr>
        <w:rPr>
          <w:rFonts w:cstheme="minorHAnsi"/>
          <w:lang w:val="en-US"/>
        </w:rPr>
      </w:pPr>
    </w:p>
    <w:p w:rsidR="00711E4E" w:rsidRDefault="00EC5CDE" w:rsidP="00EC5CDE">
      <w:pPr>
        <w:rPr>
          <w:rFonts w:cstheme="minorHAnsi"/>
          <w:lang w:val="en-US"/>
        </w:rPr>
      </w:pPr>
      <w:r>
        <w:rPr>
          <w:rFonts w:cstheme="minorHAnsi"/>
          <w:noProof/>
          <w:lang w:eastAsia="ru-RU"/>
        </w:rPr>
        <w:drawing>
          <wp:inline distT="0" distB="0" distL="0" distR="0">
            <wp:extent cx="5501113" cy="103766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36">
                      <a:extLst>
                        <a:ext uri="{28A0092B-C50C-407E-A947-70E740481C1C}">
                          <a14:useLocalDpi xmlns:a14="http://schemas.microsoft.com/office/drawing/2010/main" val="0"/>
                        </a:ext>
                      </a:extLst>
                    </a:blip>
                    <a:stretch>
                      <a:fillRect/>
                    </a:stretch>
                  </pic:blipFill>
                  <pic:spPr>
                    <a:xfrm>
                      <a:off x="0" y="0"/>
                      <a:ext cx="5513162" cy="1039939"/>
                    </a:xfrm>
                    <a:prstGeom prst="rect">
                      <a:avLst/>
                    </a:prstGeom>
                  </pic:spPr>
                </pic:pic>
              </a:graphicData>
            </a:graphic>
          </wp:inline>
        </w:drawing>
      </w:r>
    </w:p>
    <w:p w:rsidR="00EC5CDE" w:rsidRDefault="00EC5CDE" w:rsidP="00EC5CDE">
      <w:pPr>
        <w:rPr>
          <w:rFonts w:cstheme="minorHAnsi"/>
        </w:rPr>
      </w:pPr>
    </w:p>
    <w:p w:rsidR="00EC5CDE" w:rsidRDefault="00EC5CDE" w:rsidP="00EC5CDE">
      <w:pPr>
        <w:ind w:left="707"/>
        <w:rPr>
          <w:rFonts w:cstheme="minorHAnsi"/>
        </w:rPr>
      </w:pPr>
      <w:r>
        <w:rPr>
          <w:rFonts w:cstheme="minorHAnsi"/>
        </w:rPr>
        <w:t>Рис.16 Инициализация нейронов</w:t>
      </w:r>
    </w:p>
    <w:p w:rsidR="00EC5CDE" w:rsidRDefault="00EC5CDE" w:rsidP="00EC5CDE">
      <w:pPr>
        <w:rPr>
          <w:rFonts w:cstheme="minorHAnsi"/>
        </w:rPr>
      </w:pPr>
    </w:p>
    <w:p w:rsidR="00EC5CDE" w:rsidRDefault="00EC5CDE" w:rsidP="00EC5CDE">
      <w:pPr>
        <w:rPr>
          <w:rFonts w:cstheme="minorHAnsi"/>
        </w:rPr>
      </w:pPr>
      <w:r w:rsidRPr="00EC5CDE">
        <w:rPr>
          <w:rFonts w:cstheme="minorHAnsi"/>
        </w:rPr>
        <w:lastRenderedPageBreak/>
        <w:t xml:space="preserve">Каждый скрытый и выходной узел имеет связанный сигнал, </w:t>
      </w:r>
      <w:proofErr w:type="gramStart"/>
      <w:r w:rsidRPr="00EC5CDE">
        <w:rPr>
          <w:rFonts w:cstheme="minorHAnsi"/>
        </w:rPr>
        <w:t>который</w:t>
      </w:r>
      <w:proofErr w:type="gramEnd"/>
      <w:r w:rsidRPr="00EC5CDE">
        <w:rPr>
          <w:rFonts w:cstheme="minorHAnsi"/>
        </w:rPr>
        <w:t xml:space="preserve"> по сути является градиентом без входного члена. Эти массивы в основном предназначены для удобства </w:t>
      </w:r>
      <w:r>
        <w:rPr>
          <w:rFonts w:cstheme="minorHAnsi"/>
        </w:rPr>
        <w:t>программирования</w:t>
      </w:r>
      <w:r w:rsidR="00553383">
        <w:rPr>
          <w:rFonts w:cstheme="minorHAnsi"/>
        </w:rPr>
        <w:t>.</w:t>
      </w:r>
      <w:bookmarkStart w:id="5" w:name="_GoBack"/>
      <w:bookmarkEnd w:id="5"/>
    </w:p>
    <w:p w:rsidR="00EC5CDE" w:rsidRDefault="00EC5CDE" w:rsidP="00EC5CDE">
      <w:pPr>
        <w:rPr>
          <w:rFonts w:cstheme="minorHAnsi"/>
        </w:rPr>
      </w:pPr>
    </w:p>
    <w:p w:rsidR="00EC5CDE" w:rsidRDefault="00EC5CDE" w:rsidP="00EC5CDE">
      <w:pPr>
        <w:rPr>
          <w:rFonts w:cstheme="minorHAnsi"/>
        </w:rPr>
      </w:pPr>
      <w:r>
        <w:rPr>
          <w:rFonts w:cstheme="minorHAnsi"/>
          <w:noProof/>
          <w:lang w:eastAsia="ru-RU"/>
        </w:rPr>
        <w:drawing>
          <wp:inline distT="0" distB="0" distL="0" distR="0">
            <wp:extent cx="5496692" cy="105742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37">
                      <a:extLst>
                        <a:ext uri="{28A0092B-C50C-407E-A947-70E740481C1C}">
                          <a14:useLocalDpi xmlns:a14="http://schemas.microsoft.com/office/drawing/2010/main" val="0"/>
                        </a:ext>
                      </a:extLst>
                    </a:blip>
                    <a:stretch>
                      <a:fillRect/>
                    </a:stretch>
                  </pic:blipFill>
                  <pic:spPr>
                    <a:xfrm>
                      <a:off x="0" y="0"/>
                      <a:ext cx="5496692" cy="1057423"/>
                    </a:xfrm>
                    <a:prstGeom prst="rect">
                      <a:avLst/>
                    </a:prstGeom>
                  </pic:spPr>
                </pic:pic>
              </a:graphicData>
            </a:graphic>
          </wp:inline>
        </w:drawing>
      </w:r>
      <w:r w:rsidRPr="00EC5CDE">
        <w:rPr>
          <w:rFonts w:cstheme="minorHAnsi"/>
        </w:rPr>
        <w:t>.</w:t>
      </w:r>
    </w:p>
    <w:p w:rsidR="00EC5CDE" w:rsidRDefault="00EC5CDE" w:rsidP="00EC5CDE">
      <w:pPr>
        <w:rPr>
          <w:rFonts w:cstheme="minorHAnsi"/>
        </w:rPr>
      </w:pPr>
    </w:p>
    <w:p w:rsidR="00EC5CDE" w:rsidRDefault="00EC5CDE" w:rsidP="00EC5CDE">
      <w:pPr>
        <w:ind w:left="707"/>
        <w:rPr>
          <w:rFonts w:cstheme="minorHAnsi"/>
        </w:rPr>
      </w:pPr>
      <w:r>
        <w:rPr>
          <w:rFonts w:cstheme="minorHAnsi"/>
        </w:rPr>
        <w:t>Рис.17 Подготовка основного цикла обучения</w:t>
      </w:r>
    </w:p>
    <w:p w:rsidR="00EC5CDE" w:rsidRDefault="00EC5CDE" w:rsidP="00EC5CDE">
      <w:pPr>
        <w:rPr>
          <w:rFonts w:cstheme="minorHAnsi"/>
        </w:rPr>
      </w:pPr>
    </w:p>
    <w:p w:rsidR="00EC5CDE" w:rsidRDefault="00EC5CDE" w:rsidP="00EC5CDE">
      <w:pPr>
        <w:rPr>
          <w:rFonts w:cstheme="minorHAnsi"/>
        </w:rPr>
      </w:pPr>
      <w:r w:rsidRPr="00EC5CDE">
        <w:rPr>
          <w:rFonts w:cstheme="minorHAnsi"/>
        </w:rPr>
        <w:t>Встроенная функция перемешивания использует мини-алгоритм Фишера-</w:t>
      </w:r>
      <w:proofErr w:type="spellStart"/>
      <w:r w:rsidRPr="00EC5CDE">
        <w:rPr>
          <w:rFonts w:cstheme="minorHAnsi"/>
        </w:rPr>
        <w:t>Йейтса</w:t>
      </w:r>
      <w:proofErr w:type="spellEnd"/>
      <w:r w:rsidRPr="00EC5CDE">
        <w:rPr>
          <w:rFonts w:cstheme="minorHAnsi"/>
        </w:rPr>
        <w:t xml:space="preserve"> для шифрования порядка обучающих индексов. Следовательно, переменная </w:t>
      </w:r>
      <w:proofErr w:type="spellStart"/>
      <w:r w:rsidRPr="00EC5CDE">
        <w:rPr>
          <w:rFonts w:cstheme="minorHAnsi"/>
        </w:rPr>
        <w:t>idx</w:t>
      </w:r>
      <w:proofErr w:type="spellEnd"/>
      <w:r w:rsidRPr="00EC5CDE">
        <w:rPr>
          <w:rFonts w:cstheme="minorHAnsi"/>
        </w:rPr>
        <w:t xml:space="preserve"> указывает на текущий обрабатываемый элемент обучения. Внутри основного цикла входные и целевые значения отделяются от текущего обучающего элемента, а затем значения выходного узла вычисляются с использованием входных значений и текущих значений в</w:t>
      </w:r>
      <w:r>
        <w:rPr>
          <w:rFonts w:cstheme="minorHAnsi"/>
        </w:rPr>
        <w:t>есов и смещения.</w:t>
      </w:r>
    </w:p>
    <w:p w:rsidR="002B0166" w:rsidRDefault="001B2F0E" w:rsidP="001B2F0E">
      <w:pPr>
        <w:ind w:firstLine="708"/>
        <w:rPr>
          <w:rFonts w:cstheme="minorHAnsi"/>
        </w:rPr>
      </w:pPr>
      <w:r>
        <w:rPr>
          <w:rFonts w:cstheme="minorHAnsi"/>
        </w:rPr>
        <w:t>С</w:t>
      </w:r>
      <w:r w:rsidR="002B0166" w:rsidRPr="002B0166">
        <w:rPr>
          <w:rFonts w:cstheme="minorHAnsi"/>
        </w:rPr>
        <w:t>игналы скрытых узлов:</w:t>
      </w:r>
    </w:p>
    <w:p w:rsidR="001B2F0E" w:rsidRDefault="001B2F0E" w:rsidP="001B2F0E">
      <w:pPr>
        <w:ind w:firstLine="708"/>
        <w:rPr>
          <w:rFonts w:cstheme="minorHAnsi"/>
        </w:rPr>
      </w:pPr>
    </w:p>
    <w:p w:rsidR="001B2F0E" w:rsidRDefault="001B2F0E" w:rsidP="001B2F0E">
      <w:pPr>
        <w:ind w:firstLine="708"/>
        <w:rPr>
          <w:rFonts w:cstheme="minorHAnsi"/>
        </w:rPr>
      </w:pPr>
      <w:r>
        <w:rPr>
          <w:rFonts w:cstheme="minorHAnsi"/>
          <w:noProof/>
          <w:lang w:eastAsia="ru-RU"/>
        </w:rPr>
        <w:drawing>
          <wp:inline distT="0" distB="0" distL="0" distR="0">
            <wp:extent cx="4353533" cy="1190791"/>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38">
                      <a:extLst>
                        <a:ext uri="{28A0092B-C50C-407E-A947-70E740481C1C}">
                          <a14:useLocalDpi xmlns:a14="http://schemas.microsoft.com/office/drawing/2010/main" val="0"/>
                        </a:ext>
                      </a:extLst>
                    </a:blip>
                    <a:stretch>
                      <a:fillRect/>
                    </a:stretch>
                  </pic:blipFill>
                  <pic:spPr>
                    <a:xfrm>
                      <a:off x="0" y="0"/>
                      <a:ext cx="4353533" cy="1190791"/>
                    </a:xfrm>
                    <a:prstGeom prst="rect">
                      <a:avLst/>
                    </a:prstGeom>
                  </pic:spPr>
                </pic:pic>
              </a:graphicData>
            </a:graphic>
          </wp:inline>
        </w:drawing>
      </w:r>
    </w:p>
    <w:p w:rsidR="001B2F0E" w:rsidRDefault="001B2F0E" w:rsidP="001B2F0E">
      <w:pPr>
        <w:ind w:firstLine="708"/>
        <w:rPr>
          <w:rFonts w:cstheme="minorHAnsi"/>
        </w:rPr>
      </w:pPr>
    </w:p>
    <w:p w:rsidR="001B2F0E" w:rsidRDefault="001B2F0E" w:rsidP="001B2F0E">
      <w:pPr>
        <w:ind w:firstLine="708"/>
        <w:rPr>
          <w:rFonts w:cstheme="minorHAnsi"/>
        </w:rPr>
      </w:pPr>
      <w:r>
        <w:rPr>
          <w:rFonts w:cstheme="minorHAnsi"/>
        </w:rPr>
        <w:t>Рис.18 вычисление сигналов скрытых узлов</w:t>
      </w:r>
    </w:p>
    <w:p w:rsidR="001B2F0E" w:rsidRPr="002B0166" w:rsidRDefault="001B2F0E" w:rsidP="001B2F0E">
      <w:pPr>
        <w:ind w:firstLine="708"/>
        <w:rPr>
          <w:rFonts w:cstheme="minorHAnsi"/>
        </w:rPr>
      </w:pPr>
    </w:p>
    <w:p w:rsidR="002B0166" w:rsidRPr="002B0166" w:rsidRDefault="002B0166" w:rsidP="002B0166">
      <w:pPr>
        <w:rPr>
          <w:rFonts w:cstheme="minorHAnsi"/>
        </w:rPr>
      </w:pPr>
      <w:r w:rsidRPr="002B0166">
        <w:rPr>
          <w:rFonts w:cstheme="minorHAnsi"/>
        </w:rPr>
        <w:t xml:space="preserve">Это самая сложная часть обратного распространения. Переменная </w:t>
      </w:r>
      <w:proofErr w:type="spellStart"/>
      <w:r w:rsidRPr="002B0166">
        <w:rPr>
          <w:rFonts w:cstheme="minorHAnsi"/>
        </w:rPr>
        <w:t>sum</w:t>
      </w:r>
      <w:proofErr w:type="spellEnd"/>
      <w:r w:rsidRPr="002B0166">
        <w:rPr>
          <w:rFonts w:cstheme="minorHAnsi"/>
        </w:rPr>
        <w:t xml:space="preserve"> накапливает произведение сигналов выходных узлов и </w:t>
      </w:r>
      <w:proofErr w:type="gramStart"/>
      <w:r w:rsidRPr="002B0166">
        <w:rPr>
          <w:rFonts w:cstheme="minorHAnsi"/>
        </w:rPr>
        <w:t>весов</w:t>
      </w:r>
      <w:proofErr w:type="gramEnd"/>
      <w:r w:rsidRPr="002B0166">
        <w:rPr>
          <w:rFonts w:cstheme="minorHAnsi"/>
        </w:rPr>
        <w:t xml:space="preserve"> скрытых для вывода. Это совсем не очевидно.</w:t>
      </w:r>
      <w:proofErr w:type="gramStart"/>
      <w:r w:rsidRPr="002B0166">
        <w:rPr>
          <w:rFonts w:cstheme="minorHAnsi"/>
        </w:rPr>
        <w:t xml:space="preserve"> </w:t>
      </w:r>
      <w:proofErr w:type="gramEnd"/>
      <w:r w:rsidR="008551CB">
        <w:rPr>
          <w:rFonts w:cstheme="minorHAnsi"/>
        </w:rPr>
        <w:t>Следует напомнить</w:t>
      </w:r>
      <w:r w:rsidRPr="002B0166">
        <w:rPr>
          <w:rFonts w:cstheme="minorHAnsi"/>
        </w:rPr>
        <w:t xml:space="preserve">, что класс </w:t>
      </w:r>
      <w:proofErr w:type="spellStart"/>
      <w:r w:rsidRPr="002B0166">
        <w:rPr>
          <w:rFonts w:cstheme="minorHAnsi"/>
        </w:rPr>
        <w:t>NeuralNetwork</w:t>
      </w:r>
      <w:proofErr w:type="spellEnd"/>
      <w:r w:rsidRPr="002B0166">
        <w:rPr>
          <w:rFonts w:cstheme="minorHAnsi"/>
        </w:rPr>
        <w:t xml:space="preserve"> имеет жестко запрограммированную функцию активации скрытого узла </w:t>
      </w:r>
      <w:proofErr w:type="spellStart"/>
      <w:r w:rsidRPr="002B0166">
        <w:rPr>
          <w:rFonts w:cstheme="minorHAnsi"/>
        </w:rPr>
        <w:t>tanh</w:t>
      </w:r>
      <w:proofErr w:type="spellEnd"/>
      <w:r w:rsidRPr="002B0166">
        <w:rPr>
          <w:rFonts w:cstheme="minorHAnsi"/>
        </w:rPr>
        <w:t xml:space="preserve">. Переменная производной содержит производную исчисления от функции </w:t>
      </w:r>
      <w:proofErr w:type="spellStart"/>
      <w:r w:rsidRPr="002B0166">
        <w:rPr>
          <w:rFonts w:cstheme="minorHAnsi"/>
        </w:rPr>
        <w:t>tanh</w:t>
      </w:r>
      <w:proofErr w:type="spellEnd"/>
      <w:r w:rsidRPr="002B0166">
        <w:rPr>
          <w:rFonts w:cstheme="minorHAnsi"/>
        </w:rPr>
        <w:t>.</w:t>
      </w:r>
    </w:p>
    <w:p w:rsidR="002B0166" w:rsidRDefault="002B0166" w:rsidP="002B0166">
      <w:pPr>
        <w:rPr>
          <w:rFonts w:cstheme="minorHAnsi"/>
        </w:rPr>
      </w:pPr>
      <w:r w:rsidRPr="002B0166">
        <w:rPr>
          <w:rFonts w:cstheme="minorHAnsi"/>
        </w:rPr>
        <w:t xml:space="preserve">Затем вычисляются градиенты веса от входных к </w:t>
      </w:r>
      <w:proofErr w:type="gramStart"/>
      <w:r w:rsidRPr="002B0166">
        <w:rPr>
          <w:rFonts w:cstheme="minorHAnsi"/>
        </w:rPr>
        <w:t>скрытым</w:t>
      </w:r>
      <w:proofErr w:type="gramEnd"/>
      <w:r w:rsidRPr="002B0166">
        <w:rPr>
          <w:rFonts w:cstheme="minorHAnsi"/>
        </w:rPr>
        <w:t xml:space="preserve"> и градиенты смещения скрытых узлов:</w:t>
      </w:r>
    </w:p>
    <w:p w:rsidR="008551CB" w:rsidRDefault="008551CB" w:rsidP="002B0166">
      <w:pPr>
        <w:rPr>
          <w:rFonts w:cstheme="minorHAnsi"/>
        </w:rPr>
      </w:pPr>
    </w:p>
    <w:p w:rsidR="008551CB" w:rsidRDefault="008551CB" w:rsidP="008551CB">
      <w:pPr>
        <w:rPr>
          <w:rFonts w:cstheme="minorHAnsi"/>
        </w:rPr>
      </w:pPr>
      <w:r>
        <w:rPr>
          <w:rFonts w:cstheme="minorHAnsi"/>
          <w:noProof/>
          <w:lang w:eastAsia="ru-RU"/>
        </w:rPr>
        <w:drawing>
          <wp:inline distT="0" distB="0" distL="0" distR="0" wp14:anchorId="2227B20B" wp14:editId="67E6196C">
            <wp:extent cx="4227324" cy="1255717"/>
            <wp:effectExtent l="0" t="0" r="190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39">
                      <a:extLst>
                        <a:ext uri="{28A0092B-C50C-407E-A947-70E740481C1C}">
                          <a14:useLocalDpi xmlns:a14="http://schemas.microsoft.com/office/drawing/2010/main" val="0"/>
                        </a:ext>
                      </a:extLst>
                    </a:blip>
                    <a:stretch>
                      <a:fillRect/>
                    </a:stretch>
                  </pic:blipFill>
                  <pic:spPr>
                    <a:xfrm>
                      <a:off x="0" y="0"/>
                      <a:ext cx="4245950" cy="1261250"/>
                    </a:xfrm>
                    <a:prstGeom prst="rect">
                      <a:avLst/>
                    </a:prstGeom>
                  </pic:spPr>
                </pic:pic>
              </a:graphicData>
            </a:graphic>
          </wp:inline>
        </w:drawing>
      </w:r>
    </w:p>
    <w:p w:rsidR="00725F58" w:rsidRDefault="008551CB" w:rsidP="00725F58">
      <w:pPr>
        <w:rPr>
          <w:rFonts w:cstheme="minorHAnsi"/>
        </w:rPr>
      </w:pPr>
      <w:r>
        <w:rPr>
          <w:rFonts w:cstheme="minorHAnsi"/>
        </w:rPr>
        <w:t xml:space="preserve">Рис.19 </w:t>
      </w:r>
      <w:r w:rsidR="00725F58">
        <w:rPr>
          <w:rFonts w:cstheme="minorHAnsi"/>
        </w:rPr>
        <w:t>Г</w:t>
      </w:r>
      <w:r w:rsidRPr="002B0166">
        <w:rPr>
          <w:rFonts w:cstheme="minorHAnsi"/>
        </w:rPr>
        <w:t>радиенты веса и градиенты смещения скрытых узлов</w:t>
      </w:r>
    </w:p>
    <w:p w:rsidR="002B0166" w:rsidRPr="002B0166" w:rsidRDefault="002B0166" w:rsidP="00725F58">
      <w:pPr>
        <w:rPr>
          <w:rFonts w:cstheme="minorHAnsi"/>
        </w:rPr>
      </w:pPr>
      <w:r w:rsidRPr="002B0166">
        <w:rPr>
          <w:rFonts w:cstheme="minorHAnsi"/>
        </w:rPr>
        <w:lastRenderedPageBreak/>
        <w:t>Как и раньше, градиент состоит из сигнала и связанного с ним входного члена, и фиктивное входное значение 1.0 для скрытых смещений может быть опущено.</w:t>
      </w:r>
    </w:p>
    <w:p w:rsidR="002B0166" w:rsidRPr="002B0166" w:rsidRDefault="002B0166" w:rsidP="002B0166">
      <w:pPr>
        <w:rPr>
          <w:rFonts w:cstheme="minorHAnsi"/>
        </w:rPr>
      </w:pPr>
      <w:r w:rsidRPr="002B0166">
        <w:rPr>
          <w:rFonts w:cstheme="minorHAnsi"/>
        </w:rPr>
        <w:t xml:space="preserve">Если </w:t>
      </w:r>
      <w:r w:rsidR="00725F58">
        <w:rPr>
          <w:rFonts w:cstheme="minorHAnsi"/>
        </w:rPr>
        <w:t>представить</w:t>
      </w:r>
      <w:r w:rsidRPr="002B0166">
        <w:rPr>
          <w:rFonts w:cstheme="minorHAnsi"/>
        </w:rPr>
        <w:t xml:space="preserve"> механизм ввода-вывода как идущий слева направо (от ввода к выводу </w:t>
      </w:r>
      <w:proofErr w:type="gramStart"/>
      <w:r w:rsidRPr="002B0166">
        <w:rPr>
          <w:rFonts w:cstheme="minorHAnsi"/>
        </w:rPr>
        <w:t>до</w:t>
      </w:r>
      <w:proofErr w:type="gramEnd"/>
      <w:r w:rsidRPr="002B0166">
        <w:rPr>
          <w:rFonts w:cstheme="minorHAnsi"/>
        </w:rPr>
        <w:t xml:space="preserve"> скрытого), </w:t>
      </w:r>
      <w:r w:rsidR="00725F58">
        <w:rPr>
          <w:rFonts w:cstheme="minorHAnsi"/>
        </w:rPr>
        <w:t xml:space="preserve">то </w:t>
      </w:r>
      <w:r w:rsidRPr="002B0166">
        <w:rPr>
          <w:rFonts w:cstheme="minorHAnsi"/>
        </w:rPr>
        <w:t xml:space="preserve">градиенты должны вычисляться справа налево (градиенты от скрытого к выходному, затем градиенты от ввода к скрытому). После того, как все градиенты были вычислены, </w:t>
      </w:r>
      <w:r w:rsidR="00725F58">
        <w:rPr>
          <w:rFonts w:cstheme="minorHAnsi"/>
        </w:rPr>
        <w:t>можно</w:t>
      </w:r>
      <w:r w:rsidRPr="002B0166">
        <w:rPr>
          <w:rFonts w:cstheme="minorHAnsi"/>
        </w:rPr>
        <w:t xml:space="preserve"> обновить веса в любом порядке.</w:t>
      </w:r>
    </w:p>
    <w:p w:rsidR="002B0166" w:rsidRPr="002B0166" w:rsidRDefault="002B0166" w:rsidP="002B0166">
      <w:pPr>
        <w:rPr>
          <w:rFonts w:cstheme="minorHAnsi"/>
        </w:rPr>
      </w:pPr>
      <w:r w:rsidRPr="002B0166">
        <w:rPr>
          <w:rFonts w:cstheme="minorHAnsi"/>
        </w:rPr>
        <w:t xml:space="preserve">Дельта веса - это скорость обучения, умноженная на градиент. Здесь </w:t>
      </w:r>
      <w:r w:rsidR="00725F58">
        <w:rPr>
          <w:rFonts w:cstheme="minorHAnsi"/>
        </w:rPr>
        <w:t xml:space="preserve"> умножается на -1, а затем добавляется</w:t>
      </w:r>
      <w:r w:rsidRPr="002B0166">
        <w:rPr>
          <w:rFonts w:cstheme="minorHAnsi"/>
        </w:rPr>
        <w:t xml:space="preserve"> дельт</w:t>
      </w:r>
      <w:r w:rsidR="00725F58">
        <w:rPr>
          <w:rFonts w:cstheme="minorHAnsi"/>
        </w:rPr>
        <w:t>а</w:t>
      </w:r>
      <w:r w:rsidRPr="002B0166">
        <w:rPr>
          <w:rFonts w:cstheme="minorHAnsi"/>
        </w:rPr>
        <w:t>, потому что предполагается, что ошиб</w:t>
      </w:r>
      <w:r w:rsidR="00725F58">
        <w:rPr>
          <w:rFonts w:cstheme="minorHAnsi"/>
        </w:rPr>
        <w:t xml:space="preserve">ка использует </w:t>
      </w:r>
      <m:oMath>
        <m:sSup>
          <m:sSupPr>
            <m:ctrlPr>
              <w:rPr>
                <w:rFonts w:ascii="Cambria Math" w:hAnsi="Cambria Math" w:cstheme="minorHAnsi"/>
                <w:i/>
              </w:rPr>
            </m:ctrlPr>
          </m:sSupPr>
          <m:e>
            <m:r>
              <w:rPr>
                <w:rFonts w:ascii="Cambria Math" w:hAnsi="Cambria Math" w:cstheme="minorHAnsi"/>
              </w:rPr>
              <m:t>(цель - выход)</m:t>
            </m:r>
          </m:e>
          <m:sup>
            <m:r>
              <w:rPr>
                <w:rFonts w:ascii="Cambria Math" w:hAnsi="Cambria Math" w:cstheme="minorHAnsi"/>
              </w:rPr>
              <m:t>2</m:t>
            </m:r>
          </m:sup>
        </m:sSup>
      </m:oMath>
      <w:r w:rsidRPr="002B0166">
        <w:rPr>
          <w:rFonts w:cstheme="minorHAnsi"/>
        </w:rPr>
        <w:t xml:space="preserve">, и поэтому градиент имеет член (выход - цель). </w:t>
      </w:r>
    </w:p>
    <w:p w:rsidR="002B0166" w:rsidRDefault="002B0166" w:rsidP="002B0166">
      <w:pPr>
        <w:rPr>
          <w:rFonts w:cstheme="minorHAnsi"/>
        </w:rPr>
      </w:pPr>
      <w:r w:rsidRPr="002B0166">
        <w:rPr>
          <w:rFonts w:cstheme="minorHAnsi"/>
        </w:rPr>
        <w:t>Затем обновляются смещения скрытых узлов:</w:t>
      </w:r>
    </w:p>
    <w:p w:rsidR="00725F58" w:rsidRDefault="00725F58" w:rsidP="002B0166">
      <w:pPr>
        <w:rPr>
          <w:rFonts w:cstheme="minorHAnsi"/>
        </w:rPr>
      </w:pPr>
    </w:p>
    <w:p w:rsidR="00725F58" w:rsidRDefault="00725F58" w:rsidP="00725F58">
      <w:pPr>
        <w:ind w:left="707"/>
        <w:rPr>
          <w:rFonts w:cstheme="minorHAnsi"/>
        </w:rPr>
      </w:pPr>
      <w:r>
        <w:rPr>
          <w:rFonts w:cstheme="minorHAnsi"/>
          <w:noProof/>
          <w:lang w:eastAsia="ru-RU"/>
        </w:rPr>
        <w:drawing>
          <wp:inline distT="0" distB="0" distL="0" distR="0">
            <wp:extent cx="3019846" cy="84784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40">
                      <a:extLst>
                        <a:ext uri="{28A0092B-C50C-407E-A947-70E740481C1C}">
                          <a14:useLocalDpi xmlns:a14="http://schemas.microsoft.com/office/drawing/2010/main" val="0"/>
                        </a:ext>
                      </a:extLst>
                    </a:blip>
                    <a:stretch>
                      <a:fillRect/>
                    </a:stretch>
                  </pic:blipFill>
                  <pic:spPr>
                    <a:xfrm>
                      <a:off x="0" y="0"/>
                      <a:ext cx="3019846" cy="847843"/>
                    </a:xfrm>
                    <a:prstGeom prst="rect">
                      <a:avLst/>
                    </a:prstGeom>
                  </pic:spPr>
                </pic:pic>
              </a:graphicData>
            </a:graphic>
          </wp:inline>
        </w:drawing>
      </w:r>
    </w:p>
    <w:p w:rsidR="00725F58" w:rsidRDefault="00725F58" w:rsidP="00725F58">
      <w:pPr>
        <w:ind w:left="707"/>
        <w:rPr>
          <w:rFonts w:cstheme="minorHAnsi"/>
        </w:rPr>
      </w:pPr>
    </w:p>
    <w:p w:rsidR="00725F58" w:rsidRPr="002B0166" w:rsidRDefault="00725F58" w:rsidP="00725F58">
      <w:pPr>
        <w:ind w:left="707"/>
        <w:rPr>
          <w:rFonts w:cstheme="minorHAnsi"/>
        </w:rPr>
      </w:pPr>
      <w:r>
        <w:rPr>
          <w:rFonts w:cstheme="minorHAnsi"/>
        </w:rPr>
        <w:t>Рис.20 С</w:t>
      </w:r>
      <w:r w:rsidRPr="002B0166">
        <w:rPr>
          <w:rFonts w:cstheme="minorHAnsi"/>
        </w:rPr>
        <w:t>мещения скрытых узлов</w:t>
      </w:r>
      <w:r>
        <w:rPr>
          <w:rFonts w:cstheme="minorHAnsi"/>
        </w:rPr>
        <w:t>.</w:t>
      </w:r>
    </w:p>
    <w:p w:rsidR="002B0166" w:rsidRPr="002B0166" w:rsidRDefault="002B0166" w:rsidP="002B0166">
      <w:pPr>
        <w:rPr>
          <w:rFonts w:cstheme="minorHAnsi"/>
        </w:rPr>
      </w:pPr>
    </w:p>
    <w:p w:rsidR="002B0166" w:rsidRPr="002B0166" w:rsidRDefault="004371D8" w:rsidP="002B0166">
      <w:pPr>
        <w:rPr>
          <w:rFonts w:cstheme="minorHAnsi"/>
        </w:rPr>
      </w:pPr>
      <w:proofErr w:type="gramStart"/>
      <w:r>
        <w:rPr>
          <w:rFonts w:cstheme="minorHAnsi"/>
        </w:rPr>
        <w:t>Из структуры цикла следует, что вы можно</w:t>
      </w:r>
      <w:r w:rsidR="002B0166" w:rsidRPr="002B0166">
        <w:rPr>
          <w:rFonts w:cstheme="minorHAnsi"/>
        </w:rPr>
        <w:t xml:space="preserve"> комбинировать обновление весов от входных до скрытых</w:t>
      </w:r>
      <w:r>
        <w:rPr>
          <w:rFonts w:cstheme="minorHAnsi"/>
        </w:rPr>
        <w:t xml:space="preserve"> и обновление скрытых смещений</w:t>
      </w:r>
      <w:r w:rsidR="002B0166" w:rsidRPr="002B0166">
        <w:rPr>
          <w:rFonts w:cstheme="minorHAnsi"/>
        </w:rPr>
        <w:t>.</w:t>
      </w:r>
      <w:proofErr w:type="gramEnd"/>
      <w:r w:rsidR="002B0166" w:rsidRPr="002B0166">
        <w:rPr>
          <w:rFonts w:cstheme="minorHAnsi"/>
        </w:rPr>
        <w:t xml:space="preserve"> Затем с помощью этих операторов обновляются веса скрытых для в</w:t>
      </w:r>
      <w:r>
        <w:rPr>
          <w:rFonts w:cstheme="minorHAnsi"/>
        </w:rPr>
        <w:t>ывода и смещения выходных узлов.</w:t>
      </w:r>
    </w:p>
    <w:p w:rsidR="002B0166" w:rsidRPr="002B0166" w:rsidRDefault="004371D8" w:rsidP="002B0166">
      <w:pPr>
        <w:rPr>
          <w:rFonts w:cstheme="minorHAnsi"/>
        </w:rPr>
      </w:pPr>
      <w:r>
        <w:rPr>
          <w:rFonts w:cstheme="minorHAnsi"/>
        </w:rPr>
        <w:t>Стоит о</w:t>
      </w:r>
      <w:r w:rsidR="002B0166" w:rsidRPr="002B0166">
        <w:rPr>
          <w:rFonts w:cstheme="minorHAnsi"/>
        </w:rPr>
        <w:t>братит</w:t>
      </w:r>
      <w:r>
        <w:rPr>
          <w:rFonts w:cstheme="minorHAnsi"/>
        </w:rPr>
        <w:t>ь</w:t>
      </w:r>
      <w:r w:rsidR="002B0166" w:rsidRPr="002B0166">
        <w:rPr>
          <w:rFonts w:cstheme="minorHAnsi"/>
        </w:rPr>
        <w:t xml:space="preserve"> внимание, что все обновления используют одинаковую скорость обучения. Усовершенствованная версия обратного ра</w:t>
      </w:r>
      <w:r>
        <w:rPr>
          <w:rFonts w:cstheme="minorHAnsi"/>
        </w:rPr>
        <w:t>спространения, названная Адам (</w:t>
      </w:r>
      <w:r w:rsidRPr="004371D8">
        <w:rPr>
          <w:rFonts w:cstheme="minorHAnsi"/>
        </w:rPr>
        <w:t>"</w:t>
      </w:r>
      <w:proofErr w:type="spellStart"/>
      <w:r w:rsidRPr="004371D8">
        <w:rPr>
          <w:rFonts w:cstheme="minorHAnsi"/>
        </w:rPr>
        <w:t>adaptive</w:t>
      </w:r>
      <w:proofErr w:type="spellEnd"/>
      <w:r w:rsidRPr="004371D8">
        <w:rPr>
          <w:rFonts w:cstheme="minorHAnsi"/>
        </w:rPr>
        <w:t xml:space="preserve"> </w:t>
      </w:r>
      <w:proofErr w:type="spellStart"/>
      <w:r w:rsidRPr="004371D8">
        <w:rPr>
          <w:rFonts w:cstheme="minorHAnsi"/>
        </w:rPr>
        <w:t>moment</w:t>
      </w:r>
      <w:proofErr w:type="spellEnd"/>
      <w:r w:rsidRPr="004371D8">
        <w:rPr>
          <w:rFonts w:cstheme="minorHAnsi"/>
        </w:rPr>
        <w:t xml:space="preserve"> </w:t>
      </w:r>
      <w:proofErr w:type="spellStart"/>
      <w:r w:rsidRPr="004371D8">
        <w:rPr>
          <w:rFonts w:cstheme="minorHAnsi"/>
        </w:rPr>
        <w:t>estimation</w:t>
      </w:r>
      <w:proofErr w:type="spellEnd"/>
      <w:r w:rsidRPr="004371D8">
        <w:rPr>
          <w:rFonts w:cstheme="minorHAnsi"/>
        </w:rPr>
        <w:t>"</w:t>
      </w:r>
      <w:r>
        <w:rPr>
          <w:rFonts w:cstheme="minorHAnsi"/>
        </w:rPr>
        <w:t>),</w:t>
      </w:r>
      <w:r w:rsidR="002B0166" w:rsidRPr="002B0166">
        <w:rPr>
          <w:rFonts w:cstheme="minorHAnsi"/>
        </w:rPr>
        <w:t>была разработана в 2015 году. Адам использует другую скорость обучения и несколько других приемов и считается передовой.</w:t>
      </w:r>
    </w:p>
    <w:p w:rsidR="002B0166" w:rsidRPr="002B0166" w:rsidRDefault="002B0166" w:rsidP="002B0166">
      <w:pPr>
        <w:rPr>
          <w:rFonts w:cstheme="minorHAnsi"/>
        </w:rPr>
      </w:pPr>
      <w:r w:rsidRPr="002B0166">
        <w:rPr>
          <w:rFonts w:cstheme="minorHAnsi"/>
        </w:rPr>
        <w:t xml:space="preserve">Основной цикл обучения завершается обновлением счетчика итераций и печатью сообщения о ходе выполнения, а затем метод </w:t>
      </w:r>
      <w:proofErr w:type="spellStart"/>
      <w:r w:rsidR="004371D8">
        <w:rPr>
          <w:rFonts w:cstheme="minorHAnsi"/>
        </w:rPr>
        <w:t>NeuralNetwork.train</w:t>
      </w:r>
      <w:proofErr w:type="spellEnd"/>
      <w:r w:rsidR="004371D8">
        <w:rPr>
          <w:rFonts w:cstheme="minorHAnsi"/>
        </w:rPr>
        <w:t xml:space="preserve"> завершается.</w:t>
      </w:r>
    </w:p>
    <w:p w:rsidR="002B0166" w:rsidRDefault="002B0166" w:rsidP="002B0166">
      <w:pPr>
        <w:rPr>
          <w:rFonts w:cstheme="minorHAnsi"/>
        </w:rPr>
      </w:pPr>
      <w:r w:rsidRPr="002B0166">
        <w:rPr>
          <w:rFonts w:cstheme="minorHAnsi"/>
        </w:rPr>
        <w:t xml:space="preserve">Здесь сообщение о ходе выполнения будет отображаться каждые 10 итераций. Окончательные значения весов и смещений выбираются методом класса </w:t>
      </w:r>
      <w:proofErr w:type="spellStart"/>
      <w:r w:rsidRPr="002B0166">
        <w:rPr>
          <w:rFonts w:cstheme="minorHAnsi"/>
        </w:rPr>
        <w:t>getWeights</w:t>
      </w:r>
      <w:proofErr w:type="spellEnd"/>
      <w:r w:rsidRPr="002B0166">
        <w:rPr>
          <w:rFonts w:cstheme="minorHAnsi"/>
        </w:rPr>
        <w:t xml:space="preserve"> и возвращаются методом </w:t>
      </w:r>
      <w:proofErr w:type="spellStart"/>
      <w:r w:rsidRPr="002B0166">
        <w:rPr>
          <w:rFonts w:cstheme="minorHAnsi"/>
        </w:rPr>
        <w:t>train</w:t>
      </w:r>
      <w:proofErr w:type="spellEnd"/>
      <w:r w:rsidRPr="002B0166">
        <w:rPr>
          <w:rFonts w:cstheme="minorHAnsi"/>
        </w:rPr>
        <w:t xml:space="preserve"> для удобства.</w:t>
      </w:r>
    </w:p>
    <w:p w:rsidR="00EC5CDE" w:rsidRDefault="00EC5CDE" w:rsidP="00EC5CDE">
      <w:pPr>
        <w:rPr>
          <w:rFonts w:cstheme="minorHAnsi"/>
        </w:rPr>
      </w:pPr>
    </w:p>
    <w:p w:rsidR="00EC5CDE" w:rsidRPr="00EC5CDE" w:rsidRDefault="00EC5CDE" w:rsidP="00EC5CDE">
      <w:pPr>
        <w:rPr>
          <w:rFonts w:cstheme="minorHAnsi"/>
        </w:rPr>
      </w:pPr>
    </w:p>
    <w:p w:rsidR="00E77B3B" w:rsidRPr="004759CF" w:rsidRDefault="00E77B3B" w:rsidP="004759CF">
      <w:pPr>
        <w:rPr>
          <w:rFonts w:cstheme="minorHAnsi"/>
        </w:rPr>
      </w:pPr>
    </w:p>
    <w:p w:rsidR="004759CF" w:rsidRPr="00711E4E" w:rsidRDefault="004759CF" w:rsidP="004759CF">
      <w:pPr>
        <w:rPr>
          <w:rFonts w:cstheme="minorHAnsi"/>
          <w:color w:val="FF0000"/>
        </w:rPr>
      </w:pPr>
    </w:p>
    <w:p w:rsidR="00E543E7" w:rsidRDefault="00E543E7" w:rsidP="007D35FF">
      <w:pPr>
        <w:rPr>
          <w:rFonts w:cstheme="minorHAnsi"/>
        </w:rPr>
      </w:pPr>
    </w:p>
    <w:p w:rsidR="00E543E7" w:rsidRPr="007D35FF" w:rsidRDefault="00E543E7" w:rsidP="007D35FF">
      <w:pPr>
        <w:rPr>
          <w:rFonts w:cstheme="minorHAnsi"/>
        </w:rPr>
      </w:pPr>
    </w:p>
    <w:p w:rsidR="001C2D42" w:rsidRDefault="001C2D42" w:rsidP="003A62CE">
      <w:pPr>
        <w:spacing w:line="360" w:lineRule="exact"/>
      </w:pPr>
    </w:p>
    <w:p w:rsidR="00E36F21" w:rsidRDefault="00E36F21" w:rsidP="00E36F21">
      <w:pPr>
        <w:pStyle w:val="1"/>
      </w:pPr>
      <w:bookmarkStart w:id="6" w:name="_Toc9553669"/>
      <w:r>
        <w:lastRenderedPageBreak/>
        <w:t>ГЛАВА 3</w:t>
      </w:r>
      <w:r>
        <w:br/>
        <w:t xml:space="preserve">РЕЗУЛЬТАТЫ </w:t>
      </w:r>
      <w:r w:rsidR="0015653A">
        <w:t>И ИХ ОБСУЖДЕНИЕ</w:t>
      </w:r>
      <w:bookmarkEnd w:id="6"/>
    </w:p>
    <w:p w:rsidR="00E77B3B" w:rsidRDefault="00E77B3B" w:rsidP="00E77B3B">
      <w:r>
        <w:rPr>
          <w:noProof/>
          <w:lang w:eastAsia="ru-RU"/>
        </w:rPr>
        <w:drawing>
          <wp:inline distT="0" distB="0" distL="0" distR="0" wp14:anchorId="606354AA" wp14:editId="5DB3EA1A">
            <wp:extent cx="5264567" cy="187630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ThermalEff.PNG"/>
                    <pic:cNvPicPr/>
                  </pic:nvPicPr>
                  <pic:blipFill>
                    <a:blip r:embed="rId41">
                      <a:extLst>
                        <a:ext uri="{28A0092B-C50C-407E-A947-70E740481C1C}">
                          <a14:useLocalDpi xmlns:a14="http://schemas.microsoft.com/office/drawing/2010/main" val="0"/>
                        </a:ext>
                      </a:extLst>
                    </a:blip>
                    <a:stretch>
                      <a:fillRect/>
                    </a:stretch>
                  </pic:blipFill>
                  <pic:spPr>
                    <a:xfrm>
                      <a:off x="0" y="0"/>
                      <a:ext cx="5284044" cy="1883243"/>
                    </a:xfrm>
                    <a:prstGeom prst="rect">
                      <a:avLst/>
                    </a:prstGeom>
                  </pic:spPr>
                </pic:pic>
              </a:graphicData>
            </a:graphic>
          </wp:inline>
        </w:drawing>
      </w:r>
    </w:p>
    <w:p w:rsidR="00E77B3B" w:rsidRDefault="00E77B3B" w:rsidP="00E77B3B">
      <w:r>
        <w:rPr>
          <w:noProof/>
          <w:lang w:eastAsia="ru-RU"/>
        </w:rPr>
        <w:lastRenderedPageBreak/>
        <w:drawing>
          <wp:inline distT="0" distB="0" distL="0" distR="0">
            <wp:extent cx="4940135" cy="371163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EPOCH.PNG"/>
                    <pic:cNvPicPr/>
                  </pic:nvPicPr>
                  <pic:blipFill>
                    <a:blip r:embed="rId42">
                      <a:extLst>
                        <a:ext uri="{28A0092B-C50C-407E-A947-70E740481C1C}">
                          <a14:useLocalDpi xmlns:a14="http://schemas.microsoft.com/office/drawing/2010/main" val="0"/>
                        </a:ext>
                      </a:extLst>
                    </a:blip>
                    <a:stretch>
                      <a:fillRect/>
                    </a:stretch>
                  </pic:blipFill>
                  <pic:spPr>
                    <a:xfrm>
                      <a:off x="0" y="0"/>
                      <a:ext cx="4938449" cy="3710369"/>
                    </a:xfrm>
                    <a:prstGeom prst="rect">
                      <a:avLst/>
                    </a:prstGeom>
                  </pic:spPr>
                </pic:pic>
              </a:graphicData>
            </a:graphic>
          </wp:inline>
        </w:drawing>
      </w:r>
      <w:r>
        <w:rPr>
          <w:noProof/>
          <w:lang w:eastAsia="ru-RU"/>
        </w:rPr>
        <w:drawing>
          <wp:inline distT="0" distB="0" distL="0" distR="0">
            <wp:extent cx="5620534" cy="4153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HN15.PNG"/>
                    <pic:cNvPicPr/>
                  </pic:nvPicPr>
                  <pic:blipFill>
                    <a:blip r:embed="rId43">
                      <a:extLst>
                        <a:ext uri="{28A0092B-C50C-407E-A947-70E740481C1C}">
                          <a14:useLocalDpi xmlns:a14="http://schemas.microsoft.com/office/drawing/2010/main" val="0"/>
                        </a:ext>
                      </a:extLst>
                    </a:blip>
                    <a:stretch>
                      <a:fillRect/>
                    </a:stretch>
                  </pic:blipFill>
                  <pic:spPr>
                    <a:xfrm>
                      <a:off x="0" y="0"/>
                      <a:ext cx="5620534" cy="4153480"/>
                    </a:xfrm>
                    <a:prstGeom prst="rect">
                      <a:avLst/>
                    </a:prstGeom>
                  </pic:spPr>
                </pic:pic>
              </a:graphicData>
            </a:graphic>
          </wp:inline>
        </w:drawing>
      </w:r>
      <w:r>
        <w:rPr>
          <w:noProof/>
          <w:lang w:eastAsia="ru-RU"/>
        </w:rPr>
        <w:lastRenderedPageBreak/>
        <w:drawing>
          <wp:inline distT="0" distB="0" distL="0" distR="0">
            <wp:extent cx="5334744" cy="40391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LR.PNG"/>
                    <pic:cNvPicPr/>
                  </pic:nvPicPr>
                  <pic:blipFill>
                    <a:blip r:embed="rId44">
                      <a:extLst>
                        <a:ext uri="{28A0092B-C50C-407E-A947-70E740481C1C}">
                          <a14:useLocalDpi xmlns:a14="http://schemas.microsoft.com/office/drawing/2010/main" val="0"/>
                        </a:ext>
                      </a:extLst>
                    </a:blip>
                    <a:stretch>
                      <a:fillRect/>
                    </a:stretch>
                  </pic:blipFill>
                  <pic:spPr>
                    <a:xfrm>
                      <a:off x="0" y="0"/>
                      <a:ext cx="5334744" cy="4039164"/>
                    </a:xfrm>
                    <a:prstGeom prst="rect">
                      <a:avLst/>
                    </a:prstGeom>
                  </pic:spPr>
                </pic:pic>
              </a:graphicData>
            </a:graphic>
          </wp:inline>
        </w:drawing>
      </w:r>
    </w:p>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C4469" w:rsidP="00E77B3B">
      <w:r>
        <w:rPr>
          <w:noProof/>
          <w:lang w:eastAsia="ru-RU"/>
        </w:rPr>
        <w:drawing>
          <wp:inline distT="0" distB="0" distL="0" distR="0">
            <wp:extent cx="4922760" cy="231530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s.PNG"/>
                    <pic:cNvPicPr/>
                  </pic:nvPicPr>
                  <pic:blipFill>
                    <a:blip r:embed="rId45">
                      <a:extLst>
                        <a:ext uri="{28A0092B-C50C-407E-A947-70E740481C1C}">
                          <a14:useLocalDpi xmlns:a14="http://schemas.microsoft.com/office/drawing/2010/main" val="0"/>
                        </a:ext>
                      </a:extLst>
                    </a:blip>
                    <a:stretch>
                      <a:fillRect/>
                    </a:stretch>
                  </pic:blipFill>
                  <pic:spPr>
                    <a:xfrm>
                      <a:off x="0" y="0"/>
                      <a:ext cx="4930686" cy="2319029"/>
                    </a:xfrm>
                    <a:prstGeom prst="rect">
                      <a:avLst/>
                    </a:prstGeom>
                  </pic:spPr>
                </pic:pic>
              </a:graphicData>
            </a:graphic>
          </wp:inline>
        </w:drawing>
      </w:r>
    </w:p>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Pr="00E77B3B" w:rsidRDefault="00E77B3B" w:rsidP="00E77B3B"/>
    <w:p w:rsidR="00953B7F" w:rsidRDefault="00953B7F" w:rsidP="00953B7F">
      <w:pPr>
        <w:spacing w:line="360" w:lineRule="exact"/>
      </w:pPr>
    </w:p>
    <w:p w:rsidR="0094304E" w:rsidRDefault="0094304E" w:rsidP="006F7755">
      <w:pPr>
        <w:spacing w:line="360" w:lineRule="exact"/>
      </w:pPr>
    </w:p>
    <w:p w:rsidR="00105D59" w:rsidRDefault="00105D59" w:rsidP="00CE2D03">
      <w:pPr>
        <w:pStyle w:val="1"/>
      </w:pPr>
      <w:bookmarkStart w:id="7" w:name="_Toc9553673"/>
      <w:r>
        <w:t>ЗАКЛЮЧЕНИЕ</w:t>
      </w:r>
      <w:bookmarkEnd w:id="7"/>
    </w:p>
    <w:p w:rsidR="004E0B84" w:rsidRPr="004E0B84" w:rsidRDefault="004E0B84" w:rsidP="004E0B84"/>
    <w:p w:rsidR="00105D59" w:rsidRDefault="00105D59" w:rsidP="00CE2D03">
      <w:pPr>
        <w:spacing w:line="360" w:lineRule="exact"/>
      </w:pPr>
    </w:p>
    <w:p w:rsidR="00752EB3" w:rsidRPr="00455A42" w:rsidRDefault="00DC15B5" w:rsidP="00DC15B5">
      <w:pPr>
        <w:tabs>
          <w:tab w:val="left" w:pos="993"/>
        </w:tabs>
        <w:spacing w:line="360" w:lineRule="exact"/>
      </w:pPr>
      <w:r>
        <w:t>1) В ходе выполнения дипломного</w:t>
      </w:r>
      <w:r w:rsidR="000D5467" w:rsidRPr="00455A42">
        <w:t xml:space="preserve"> </w:t>
      </w:r>
      <w:r>
        <w:t>исследования</w:t>
      </w:r>
      <w:r w:rsidR="000D5467" w:rsidRPr="00455A42">
        <w:t xml:space="preserve"> разработана модельная лабораторная работа для аналитического изучения циклов </w:t>
      </w:r>
      <w:proofErr w:type="spellStart"/>
      <w:r w:rsidR="000D5467" w:rsidRPr="00455A42">
        <w:t>Ренкина</w:t>
      </w:r>
      <w:proofErr w:type="spellEnd"/>
      <w:r w:rsidR="000D5467" w:rsidRPr="00455A42">
        <w:t xml:space="preserve"> с перегревом и промежуточным перегревом пара с учётом и без учёта потерь от необратимости</w:t>
      </w:r>
      <w:r>
        <w:t>, в</w:t>
      </w:r>
      <w:r w:rsidR="00752EB3" w:rsidRPr="00455A42">
        <w:t xml:space="preserve"> результате выполнения </w:t>
      </w:r>
      <w:r>
        <w:t>которой</w:t>
      </w:r>
      <w:r w:rsidR="00752EB3" w:rsidRPr="00455A42">
        <w:t xml:space="preserve"> студенты смогут:</w:t>
      </w:r>
    </w:p>
    <w:p w:rsidR="00684ACB" w:rsidRDefault="00684ACB" w:rsidP="00684ACB">
      <w:pPr>
        <w:tabs>
          <w:tab w:val="left" w:pos="993"/>
        </w:tabs>
        <w:spacing w:line="360" w:lineRule="exact"/>
      </w:pPr>
    </w:p>
    <w:p w:rsidR="00C80C09" w:rsidRPr="00455A42" w:rsidRDefault="00DC15B5" w:rsidP="00DC15B5">
      <w:pPr>
        <w:tabs>
          <w:tab w:val="left" w:pos="993"/>
        </w:tabs>
        <w:spacing w:line="360" w:lineRule="exact"/>
      </w:pPr>
      <w:r>
        <w:t xml:space="preserve">2) </w:t>
      </w:r>
      <w:r w:rsidR="00C80C09" w:rsidRPr="00455A42">
        <w:t>Расчеты в рамках разработанной лабораторной работы показывают, что:</w:t>
      </w:r>
    </w:p>
    <w:p w:rsidR="009328C0" w:rsidRPr="00455A42" w:rsidRDefault="00EE449B" w:rsidP="00B000FF">
      <w:pPr>
        <w:pStyle w:val="a7"/>
        <w:numPr>
          <w:ilvl w:val="0"/>
          <w:numId w:val="19"/>
        </w:numPr>
        <w:tabs>
          <w:tab w:val="left" w:pos="993"/>
        </w:tabs>
        <w:spacing w:line="360" w:lineRule="exact"/>
        <w:ind w:left="0" w:firstLine="709"/>
      </w:pPr>
      <w:r>
        <w:t>значение</w:t>
      </w:r>
      <w:r w:rsidR="00C473EE" w:rsidRPr="00455A42">
        <w:t xml:space="preserve"> термического КПД </w:t>
      </w:r>
      <w:r w:rsidR="00134796">
        <w:t xml:space="preserve">цикла </w:t>
      </w:r>
      <w:proofErr w:type="spellStart"/>
      <w:r w:rsidR="00134796">
        <w:t>Ренкина</w:t>
      </w:r>
      <w:proofErr w:type="spellEnd"/>
      <w:r w:rsidR="00134796">
        <w:t xml:space="preserve"> с перегревом пара, полученно</w:t>
      </w:r>
      <w:r w:rsidR="00C473EE" w:rsidRPr="00455A42">
        <w:t xml:space="preserve">е при начальных параметрах </w:t>
      </w:r>
      <m:oMath>
        <m:sSub>
          <m:sSubPr>
            <m:ctrlPr>
              <w:rPr>
                <w:rFonts w:ascii="Cambria Math" w:hAnsi="Cambria Math"/>
                <w:i/>
                <w:iCs/>
                <w:lang w:val="en-US"/>
              </w:rPr>
            </m:ctrlPr>
          </m:sSubPr>
          <m:e>
            <m:r>
              <w:rPr>
                <w:rFonts w:ascii="Cambria Math" w:hAnsi="Cambria Math"/>
                <w:lang w:val="en-US"/>
              </w:rPr>
              <m:t>T</m:t>
            </m:r>
          </m:e>
          <m:sub>
            <m:r>
              <w:rPr>
                <w:rFonts w:ascii="Cambria Math" w:hAnsi="Cambria Math"/>
              </w:rPr>
              <m:t>1</m:t>
            </m:r>
          </m:sub>
        </m:sSub>
        <m:r>
          <w:rPr>
            <w:rFonts w:ascii="Cambria Math" w:hAnsi="Cambria Math"/>
          </w:rPr>
          <m:t>=550℃</m:t>
        </m:r>
      </m:oMath>
      <w:r w:rsidR="00C473EE" w:rsidRPr="00455A42">
        <w:t xml:space="preserve">, </w:t>
      </w:r>
      <m:oMath>
        <m:sSub>
          <m:sSubPr>
            <m:ctrlPr>
              <w:rPr>
                <w:rFonts w:ascii="Cambria Math" w:hAnsi="Cambria Math"/>
                <w:i/>
                <w:iCs/>
                <w:lang w:val="en-US"/>
              </w:rPr>
            </m:ctrlPr>
          </m:sSubPr>
          <m:e>
            <m:r>
              <w:rPr>
                <w:rFonts w:ascii="Cambria Math" w:hAnsi="Cambria Math"/>
                <w:lang w:val="en-US"/>
              </w:rPr>
              <m:t>p</m:t>
            </m:r>
          </m:e>
          <m:sub>
            <m:r>
              <w:rPr>
                <w:rFonts w:ascii="Cambria Math" w:hAnsi="Cambria Math"/>
              </w:rPr>
              <m:t>1</m:t>
            </m:r>
          </m:sub>
        </m:sSub>
        <m:r>
          <w:rPr>
            <w:rFonts w:ascii="Cambria Math" w:hAnsi="Cambria Math"/>
          </w:rPr>
          <m:t>=16,67</m:t>
        </m:r>
        <m:r>
          <w:rPr>
            <w:rFonts w:ascii="Cambria Math" w:hAnsi="Cambria Math"/>
            <w:lang w:val="en-US"/>
          </w:rPr>
          <m:t> </m:t>
        </m:r>
        <m:r>
          <w:rPr>
            <w:rFonts w:ascii="Cambria Math" w:hAnsi="Cambria Math"/>
          </w:rPr>
          <m:t>МПа</m:t>
        </m:r>
      </m:oMath>
      <w:r w:rsidR="00C473EE" w:rsidRPr="00455A42">
        <w:t xml:space="preserve">, </w:t>
      </w:r>
      <m:oMath>
        <m:sSub>
          <m:sSubPr>
            <m:ctrlPr>
              <w:rPr>
                <w:rFonts w:ascii="Cambria Math" w:hAnsi="Cambria Math"/>
                <w:i/>
                <w:iCs/>
                <w:lang w:val="en-US"/>
              </w:rPr>
            </m:ctrlPr>
          </m:sSubPr>
          <m:e>
            <m:r>
              <w:rPr>
                <w:rFonts w:ascii="Cambria Math" w:hAnsi="Cambria Math"/>
                <w:lang w:val="en-US"/>
              </w:rPr>
              <m:t>p</m:t>
            </m:r>
          </m:e>
          <m:sub>
            <m:r>
              <w:rPr>
                <w:rFonts w:ascii="Cambria Math" w:hAnsi="Cambria Math"/>
              </w:rPr>
              <m:t>2</m:t>
            </m:r>
          </m:sub>
        </m:sSub>
        <m:r>
          <w:rPr>
            <w:rFonts w:ascii="Cambria Math" w:hAnsi="Cambria Math"/>
          </w:rPr>
          <m:t>=4,0</m:t>
        </m:r>
        <m:r>
          <w:rPr>
            <w:rFonts w:ascii="Cambria Math" w:hAnsi="Cambria Math"/>
            <w:lang w:val="en-US"/>
          </w:rPr>
          <m:t> </m:t>
        </m:r>
        <m:r>
          <w:rPr>
            <w:rFonts w:ascii="Cambria Math" w:hAnsi="Cambria Math"/>
          </w:rPr>
          <m:t>кПа</m:t>
        </m:r>
      </m:oMath>
      <w:r>
        <w:t>, составляе</w:t>
      </w:r>
      <w:r w:rsidR="00C473EE" w:rsidRPr="00455A42">
        <w:t xml:space="preserve">т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t</m:t>
            </m:r>
          </m:sub>
        </m:sSub>
        <m:r>
          <w:rPr>
            <w:rFonts w:ascii="Cambria Math" w:hAnsi="Cambria Math"/>
          </w:rPr>
          <m:t>=0,45</m:t>
        </m:r>
      </m:oMath>
      <w:r w:rsidR="00C473EE" w:rsidRPr="00455A42">
        <w:t xml:space="preserve"> </w:t>
      </w:r>
      <w:r>
        <w:t>и совпадае</w:t>
      </w:r>
      <w:r w:rsidR="00C473EE" w:rsidRPr="00455A42">
        <w:t>т с данными известных учебных литературных источников</w:t>
      </w:r>
      <w:r w:rsidR="001B15FB">
        <w:t xml:space="preserve"> </w:t>
      </w:r>
      <w:r w:rsidR="001B15FB">
        <w:fldChar w:fldCharType="begin"/>
      </w:r>
      <w:r w:rsidR="006868E2">
        <w:instrText xml:space="preserve"> ADDIN ZOTERO_ITEM CSL_CITATION {"citationID":"L2bx0C9S","properties":{"formattedCitation":"[3]","plainCitation":"[3]","noteIndex":0},"citationItems":[{"id":8,"uris":["http://zotero.org/users/local/LTT5qjcx/items/WIHD4RU3"],"uri":["http://zotero.org/users/local/LTT5qjcx/items/WIHD4RU3"],"itemData":{"id":8,"type":"book","title":"Техническая термодинамика: учебник для вузов","publisher":"Издательский дом МЭИ","publisher-place":"Москва","number-of-pages":"495","event-place":"Москва","ISBN":"978-5-383-01024-2","language":"ru","author":[{"family":"Кириллин","given":"В.А."},{"family":"Сычев","given":"В.В."},{"family":"Шейндлин","given":"А.Е."}],"issued":{"date-parts":[["2016"]]}}}],"schema":"https://github.com/citation-style-language/schema/raw/master/csl-citation.json"} </w:instrText>
      </w:r>
      <w:r w:rsidR="001B15FB">
        <w:fldChar w:fldCharType="separate"/>
      </w:r>
      <w:r w:rsidR="006868E2" w:rsidRPr="006868E2">
        <w:rPr>
          <w:rFonts w:ascii="Times New Roman" w:hAnsi="Times New Roman" w:cs="Times New Roman"/>
        </w:rPr>
        <w:t>[3]</w:t>
      </w:r>
      <w:r w:rsidR="001B15FB">
        <w:fldChar w:fldCharType="end"/>
      </w:r>
      <w:r w:rsidR="00C473EE" w:rsidRPr="00455A42">
        <w:t>;</w:t>
      </w:r>
    </w:p>
    <w:p w:rsidR="00C80C09" w:rsidRDefault="00C473EE" w:rsidP="00B000FF">
      <w:pPr>
        <w:pStyle w:val="a7"/>
        <w:numPr>
          <w:ilvl w:val="0"/>
          <w:numId w:val="19"/>
        </w:numPr>
        <w:tabs>
          <w:tab w:val="left" w:pos="993"/>
        </w:tabs>
        <w:spacing w:line="360" w:lineRule="exact"/>
        <w:ind w:left="0" w:firstLine="709"/>
      </w:pPr>
      <w:proofErr w:type="gramStart"/>
      <w:r w:rsidRPr="00455A42">
        <w:t xml:space="preserve">значения КПД </w:t>
      </w:r>
      <w:r w:rsidR="00733277">
        <w:t xml:space="preserve">цикла </w:t>
      </w:r>
      <w:proofErr w:type="spellStart"/>
      <w:r w:rsidR="00733277">
        <w:t>Ренкина</w:t>
      </w:r>
      <w:proofErr w:type="spellEnd"/>
      <w:r w:rsidR="00733277">
        <w:t xml:space="preserve"> с перегревом пара</w:t>
      </w:r>
      <w:r w:rsidRPr="00302131">
        <w:t xml:space="preserve">, рассчитанные при одних и тех же начальных параметрах цикла, выше по сравнению с </w:t>
      </w:r>
      <w:r w:rsidR="00733277" w:rsidRPr="00302131">
        <w:t xml:space="preserve">циклом </w:t>
      </w:r>
      <w:proofErr w:type="spellStart"/>
      <w:r w:rsidR="00733277" w:rsidRPr="00302131">
        <w:t>Ренкина</w:t>
      </w:r>
      <w:proofErr w:type="spellEnd"/>
      <w:r w:rsidR="00733277" w:rsidRPr="00302131">
        <w:t xml:space="preserve"> с промежуточным перегревом пара</w:t>
      </w:r>
      <w:r w:rsidR="0068048C" w:rsidRPr="00302131">
        <w:t xml:space="preserve"> </w:t>
      </w:r>
      <w:r w:rsidR="00684ACB" w:rsidRPr="00302131">
        <w:t>(</w:t>
      </w:r>
      <w:r w:rsidR="0068048C" w:rsidRPr="00302131">
        <w:t>для реактора ВВЭР</w:t>
      </w:r>
      <w:r w:rsidR="00684ACB">
        <w:t>)</w:t>
      </w:r>
      <w:r w:rsidRPr="00455A42">
        <w:t xml:space="preserve">, как для идеального (в частности, </w:t>
      </w:r>
      <m:oMath>
        <m:r>
          <w:rPr>
            <w:rFonts w:ascii="Cambria Math" w:hAnsi="Cambria Math"/>
          </w:rPr>
          <m:t>0,43 &gt; 0,39</m:t>
        </m:r>
      </m:oMath>
      <w:r w:rsidRPr="00455A42">
        <w:t xml:space="preserve">), так и для реального (в частности, </w:t>
      </w:r>
      <m:oMath>
        <m:r>
          <w:rPr>
            <w:rFonts w:ascii="Cambria Math" w:hAnsi="Cambria Math"/>
          </w:rPr>
          <m:t>0,39 &gt; 0,35</m:t>
        </m:r>
      </m:oMath>
      <w:r w:rsidRPr="00455A42">
        <w:t>) циклов Ренкина, что полностью соответствует результатам термодинамического анализа энергетических уста</w:t>
      </w:r>
      <w:r w:rsidR="00BC4B3F">
        <w:t>новок данного типа;</w:t>
      </w:r>
      <w:proofErr w:type="gramEnd"/>
    </w:p>
    <w:p w:rsidR="00160E8E" w:rsidRPr="007A7DB4" w:rsidRDefault="007D0D46" w:rsidP="00A878ED">
      <w:pPr>
        <w:pStyle w:val="a7"/>
        <w:numPr>
          <w:ilvl w:val="0"/>
          <w:numId w:val="19"/>
        </w:numPr>
        <w:tabs>
          <w:tab w:val="left" w:pos="993"/>
        </w:tabs>
        <w:spacing w:line="360" w:lineRule="exact"/>
        <w:ind w:left="0" w:firstLine="710"/>
      </w:pPr>
      <w:proofErr w:type="gramStart"/>
      <w:r w:rsidRPr="007A7DB4">
        <w:t>значения КПД</w:t>
      </w:r>
      <w:r w:rsidR="00E95253" w:rsidRPr="007A7DB4">
        <w:t xml:space="preserve"> идеальных</w:t>
      </w:r>
      <w:r w:rsidRPr="007A7DB4">
        <w:t xml:space="preserve"> циклов </w:t>
      </w:r>
      <w:proofErr w:type="spellStart"/>
      <w:r w:rsidRPr="007A7DB4">
        <w:t>Ренкина</w:t>
      </w:r>
      <w:proofErr w:type="spellEnd"/>
      <w:r w:rsidRPr="007A7DB4">
        <w:t xml:space="preserve"> с перегревом пара и промежуточным перегревом пара (для реактора ВВЭР) не завис</w:t>
      </w:r>
      <w:r w:rsidR="00E95253" w:rsidRPr="007A7DB4">
        <w:t>ят</w:t>
      </w:r>
      <w:r w:rsidRPr="007A7DB4">
        <w:t xml:space="preserve"> от внутренних относительных КПД</w:t>
      </w:r>
      <w:r w:rsidR="00E95253" w:rsidRPr="007A7DB4">
        <w:t xml:space="preserve"> </w:t>
      </w:r>
      <w:r w:rsidRPr="007A7DB4">
        <w:t>турбины</w:t>
      </w:r>
      <w:r w:rsidR="007105AC" w:rsidRPr="007A7DB4">
        <w:t xml:space="preserve"> (цилиндров высокого и низкого давления турбины)</w:t>
      </w:r>
      <w:r w:rsidRPr="007A7DB4">
        <w:t xml:space="preserve"> и насоса, а только от термодинамических параметров цикла</w:t>
      </w:r>
      <w:r w:rsidR="007105AC" w:rsidRPr="007A7DB4">
        <w:t xml:space="preserve">, что </w:t>
      </w:r>
      <w:r w:rsidR="009352D2" w:rsidRPr="007A7DB4">
        <w:t xml:space="preserve">в точности согласуется с теорией реализации циклов </w:t>
      </w:r>
      <w:proofErr w:type="spellStart"/>
      <w:r w:rsidR="009352D2" w:rsidRPr="007A7DB4">
        <w:t>Ренкина</w:t>
      </w:r>
      <w:proofErr w:type="spellEnd"/>
      <w:r w:rsidR="009352D2" w:rsidRPr="007A7DB4">
        <w:t xml:space="preserve"> с перегревом пара и промежуточным перегревом пара (для реактора ВВЭР) с учётом потерь от необратимости;</w:t>
      </w:r>
      <w:proofErr w:type="gramEnd"/>
    </w:p>
    <w:p w:rsidR="0089583F" w:rsidRPr="00656EB0" w:rsidRDefault="00715182" w:rsidP="00726138">
      <w:pPr>
        <w:pStyle w:val="a7"/>
        <w:numPr>
          <w:ilvl w:val="0"/>
          <w:numId w:val="19"/>
        </w:numPr>
        <w:tabs>
          <w:tab w:val="left" w:pos="993"/>
        </w:tabs>
        <w:spacing w:line="360" w:lineRule="exact"/>
        <w:ind w:left="0" w:firstLine="710"/>
      </w:pPr>
      <w:r w:rsidRPr="00656EB0">
        <w:t>увеличение</w:t>
      </w:r>
      <w:r w:rsidR="00726138" w:rsidRPr="00656EB0">
        <w:t xml:space="preserve"> значений</w:t>
      </w:r>
      <w:r w:rsidRPr="00656EB0">
        <w:t xml:space="preserve"> температуры</w:t>
      </w:r>
      <w:r w:rsidR="00726138" w:rsidRPr="00656EB0">
        <w:t xml:space="preserve"> и давления</w:t>
      </w:r>
      <w:r w:rsidRPr="00656EB0">
        <w:t xml:space="preserve"> на выходе из нагревателя</w:t>
      </w:r>
      <w:r w:rsidR="00726138" w:rsidRPr="00656EB0">
        <w:t xml:space="preserve"> (парогенератора), значений температуры на выходе из</w:t>
      </w:r>
      <w:r w:rsidRPr="00656EB0">
        <w:t xml:space="preserve"> пароперегревателя</w:t>
      </w:r>
      <w:r w:rsidR="0089583F" w:rsidRPr="00656EB0">
        <w:t xml:space="preserve"> увеличивает значения КПД как реального, так и идеального циклов</w:t>
      </w:r>
      <w:r w:rsidRPr="00656EB0">
        <w:t xml:space="preserve"> </w:t>
      </w:r>
      <w:proofErr w:type="spellStart"/>
      <w:r w:rsidRPr="00656EB0">
        <w:t>Ренкина</w:t>
      </w:r>
      <w:proofErr w:type="spellEnd"/>
      <w:r w:rsidRPr="00656EB0">
        <w:t xml:space="preserve"> с перегревом пара и промежуточным перегревом пара (для реактора ВВЭР)</w:t>
      </w:r>
      <w:r w:rsidR="00726138" w:rsidRPr="00656EB0">
        <w:t xml:space="preserve">, что согласуется с </w:t>
      </w:r>
      <w:r w:rsidR="00D97AD3" w:rsidRPr="00656EB0">
        <w:t>известными результатами термодинамического анализа данных циклов</w:t>
      </w:r>
      <w:r w:rsidR="00726138" w:rsidRPr="00656EB0">
        <w:t xml:space="preserve"> </w:t>
      </w:r>
      <w:r w:rsidR="0089583F" w:rsidRPr="00656EB0">
        <w:fldChar w:fldCharType="begin"/>
      </w:r>
      <w:r w:rsidR="006868E2" w:rsidRPr="00656EB0">
        <w:instrText xml:space="preserve"> ADDIN ZOTERO_ITEM CSL_CITATION {"citationID":"3HKZVsCH","properties":{"formattedCitation":"[9]","plainCitation":"[9]","noteIndex":0},"citationItems":[{"id":16,"uris":["http://zotero.org/users/local/LTT5qjcx/items/M4ZN888D"],"uri":["http://zotero.org/users/local/LTT5qjcx/items/M4ZN888D"],"itemData":{"id":16,"type":"book","title":"Техническая термодинамика и теплопередача: учебное пособие для неэнергетических специальностей вузов","publisher":"Высшая школа","publisher-place":"Москва","number-of-pages":"496","event-place":"Москва","language":"ru","author":[{"literal":"Нащокин В.В."}],"issued":{"date-parts":[["1975"]]}}}],"schema":"https://github.com/citation-style-language/schema/raw/master/csl-citation.json"} </w:instrText>
      </w:r>
      <w:r w:rsidR="0089583F" w:rsidRPr="00656EB0">
        <w:fldChar w:fldCharType="separate"/>
      </w:r>
      <w:r w:rsidR="006868E2" w:rsidRPr="00656EB0">
        <w:rPr>
          <w:rFonts w:ascii="Times New Roman" w:hAnsi="Times New Roman" w:cs="Times New Roman"/>
        </w:rPr>
        <w:t>[9]</w:t>
      </w:r>
      <w:r w:rsidR="0089583F" w:rsidRPr="00656EB0">
        <w:fldChar w:fldCharType="end"/>
      </w:r>
      <w:r w:rsidR="00726138" w:rsidRPr="00656EB0">
        <w:t>.</w:t>
      </w:r>
    </w:p>
    <w:p w:rsidR="00DC15B5" w:rsidRDefault="00B063CF" w:rsidP="00DC15B5">
      <w:pPr>
        <w:tabs>
          <w:tab w:val="left" w:pos="993"/>
        </w:tabs>
        <w:spacing w:line="360" w:lineRule="exact"/>
      </w:pPr>
      <w:r w:rsidRPr="00455A42">
        <w:lastRenderedPageBreak/>
        <w:t xml:space="preserve">Приведённые выше </w:t>
      </w:r>
      <w:r w:rsidR="00DC15B5">
        <w:t>результаты моделирования</w:t>
      </w:r>
      <w:r w:rsidRPr="00455A42">
        <w:t xml:space="preserve"> показывают, что расчет КПД энергетических установок различного типа, выполненный с помощью разработанного для данной лабораторной работы программного обеспечения, приводит к верному результату, что доказывает</w:t>
      </w:r>
      <w:r w:rsidR="00F050EE">
        <w:t xml:space="preserve"> ее</w:t>
      </w:r>
      <w:r w:rsidRPr="00455A42">
        <w:t xml:space="preserve"> практическую корректность и методическую важность для студентов, обучающихся по специальности 1-31 04 06 «Ядерные физика и технологии».</w:t>
      </w:r>
    </w:p>
    <w:p w:rsidR="00684ACB" w:rsidRDefault="00684ACB" w:rsidP="00DC15B5">
      <w:pPr>
        <w:tabs>
          <w:tab w:val="left" w:pos="993"/>
        </w:tabs>
        <w:spacing w:line="360" w:lineRule="exact"/>
      </w:pPr>
    </w:p>
    <w:p w:rsidR="00EB26D9" w:rsidRDefault="00DC15B5" w:rsidP="00DC15B5">
      <w:pPr>
        <w:tabs>
          <w:tab w:val="left" w:pos="993"/>
        </w:tabs>
        <w:spacing w:line="360" w:lineRule="exact"/>
      </w:pPr>
      <w:r>
        <w:t>3) В результате</w:t>
      </w:r>
      <w:r w:rsidRPr="00455A42">
        <w:t xml:space="preserve"> выполнения </w:t>
      </w:r>
      <w:r w:rsidR="00F050EE">
        <w:t>дипломного</w:t>
      </w:r>
      <w:r w:rsidR="00F050EE" w:rsidRPr="00455A42">
        <w:t xml:space="preserve"> </w:t>
      </w:r>
      <w:r w:rsidR="00F050EE">
        <w:t>исследования</w:t>
      </w:r>
      <w:r w:rsidR="00F050EE" w:rsidRPr="00455A42">
        <w:t xml:space="preserve"> </w:t>
      </w:r>
      <w:r w:rsidRPr="00DC15B5">
        <w:t>разработаны методические указания к лабораторной работе</w:t>
      </w:r>
      <w:r>
        <w:t xml:space="preserve"> </w:t>
      </w:r>
      <w:r w:rsidRPr="00DC15B5">
        <w:t xml:space="preserve">«Анализ цикла </w:t>
      </w:r>
      <w:proofErr w:type="spellStart"/>
      <w:r w:rsidRPr="00DC15B5">
        <w:t>Ренкина</w:t>
      </w:r>
      <w:proofErr w:type="spellEnd"/>
      <w:r w:rsidRPr="00DC15B5">
        <w:t xml:space="preserve"> с промежуточным перегревом пара», которые приведены в приложении А.</w:t>
      </w:r>
    </w:p>
    <w:p w:rsidR="00105D59" w:rsidRDefault="00105D59" w:rsidP="00DC15B5">
      <w:pPr>
        <w:tabs>
          <w:tab w:val="left" w:pos="993"/>
        </w:tabs>
        <w:spacing w:line="360" w:lineRule="exact"/>
      </w:pPr>
      <w:r>
        <w:br w:type="page"/>
      </w:r>
    </w:p>
    <w:p w:rsidR="00105D59" w:rsidRDefault="00105D59" w:rsidP="00105D59">
      <w:pPr>
        <w:pStyle w:val="1"/>
      </w:pPr>
      <w:bookmarkStart w:id="8" w:name="_Toc9553674"/>
      <w:r>
        <w:lastRenderedPageBreak/>
        <w:t>СПИСОК ИСПОЛЬЗОВАННОЙ ЛИТЕРАТУРЫ</w:t>
      </w:r>
      <w:bookmarkEnd w:id="8"/>
    </w:p>
    <w:p w:rsidR="006351D8" w:rsidRDefault="006351D8" w:rsidP="006351D8">
      <w:pPr>
        <w:pStyle w:val="af"/>
        <w:spacing w:after="0" w:line="360" w:lineRule="exact"/>
        <w:ind w:firstLine="709"/>
      </w:pPr>
    </w:p>
    <w:p w:rsidR="006351D8" w:rsidRDefault="006351D8" w:rsidP="006351D8">
      <w:pPr>
        <w:pStyle w:val="af"/>
        <w:spacing w:after="0" w:line="360" w:lineRule="exact"/>
        <w:ind w:firstLine="709"/>
      </w:pPr>
    </w:p>
    <w:p w:rsidR="006868E2" w:rsidRPr="006868E2" w:rsidRDefault="006351D8" w:rsidP="006868E2">
      <w:pPr>
        <w:pStyle w:val="af"/>
        <w:tabs>
          <w:tab w:val="left" w:pos="1134"/>
        </w:tabs>
        <w:spacing w:after="0" w:line="360" w:lineRule="exact"/>
        <w:ind w:firstLine="709"/>
        <w:rPr>
          <w:rFonts w:ascii="Times New Roman" w:hAnsi="Times New Roman" w:cs="Times New Roman"/>
          <w:lang w:val="en-US"/>
        </w:rPr>
      </w:pPr>
      <w:r>
        <w:fldChar w:fldCharType="begin"/>
      </w:r>
      <w:r w:rsidRPr="00FE16E4">
        <w:instrText xml:space="preserve"> </w:instrText>
      </w:r>
      <w:r w:rsidRPr="00826DC4">
        <w:rPr>
          <w:lang w:val="en-US"/>
        </w:rPr>
        <w:instrText>ADDIN</w:instrText>
      </w:r>
      <w:r w:rsidRPr="00FE16E4">
        <w:instrText xml:space="preserve"> </w:instrText>
      </w:r>
      <w:r w:rsidRPr="00826DC4">
        <w:rPr>
          <w:lang w:val="en-US"/>
        </w:rPr>
        <w:instrText>ZOTERO</w:instrText>
      </w:r>
      <w:r w:rsidRPr="00FE16E4">
        <w:instrText>_</w:instrText>
      </w:r>
      <w:r w:rsidRPr="00826DC4">
        <w:rPr>
          <w:lang w:val="en-US"/>
        </w:rPr>
        <w:instrText>BIBL</w:instrText>
      </w:r>
      <w:r w:rsidRPr="00FE16E4">
        <w:instrText xml:space="preserve"> {"</w:instrText>
      </w:r>
      <w:r w:rsidRPr="00826DC4">
        <w:rPr>
          <w:lang w:val="en-US"/>
        </w:rPr>
        <w:instrText>uncited</w:instrText>
      </w:r>
      <w:r w:rsidRPr="00FE16E4">
        <w:instrText>":[],"</w:instrText>
      </w:r>
      <w:r w:rsidRPr="00826DC4">
        <w:rPr>
          <w:lang w:val="en-US"/>
        </w:rPr>
        <w:instrText>omitted</w:instrText>
      </w:r>
      <w:r w:rsidRPr="00FE16E4">
        <w:instrText>":[],"</w:instrText>
      </w:r>
      <w:r w:rsidRPr="00826DC4">
        <w:rPr>
          <w:lang w:val="en-US"/>
        </w:rPr>
        <w:instrText>custom</w:instrText>
      </w:r>
      <w:r w:rsidRPr="00FE16E4">
        <w:instrText xml:space="preserve">":[]} </w:instrText>
      </w:r>
      <w:r w:rsidRPr="00826DC4">
        <w:rPr>
          <w:lang w:val="en-US"/>
        </w:rPr>
        <w:instrText>CSL</w:instrText>
      </w:r>
      <w:r w:rsidRPr="00FE16E4">
        <w:instrText>_</w:instrText>
      </w:r>
      <w:r w:rsidRPr="00826DC4">
        <w:rPr>
          <w:lang w:val="en-US"/>
        </w:rPr>
        <w:instrText>BIBLIOGRAPHY</w:instrText>
      </w:r>
      <w:r w:rsidRPr="00FE16E4">
        <w:instrText xml:space="preserve"> </w:instrText>
      </w:r>
      <w:r>
        <w:fldChar w:fldCharType="separate"/>
      </w:r>
      <w:r w:rsidR="006868E2" w:rsidRPr="00FE16E4">
        <w:rPr>
          <w:rFonts w:ascii="Times New Roman" w:hAnsi="Times New Roman" w:cs="Times New Roman"/>
        </w:rPr>
        <w:t>1.</w:t>
      </w:r>
      <w:r w:rsidR="006868E2" w:rsidRPr="00FE16E4">
        <w:rPr>
          <w:rFonts w:ascii="Times New Roman" w:hAnsi="Times New Roman" w:cs="Times New Roman"/>
        </w:rPr>
        <w:tab/>
      </w:r>
      <w:proofErr w:type="gramStart"/>
      <w:r w:rsidR="006868E2" w:rsidRPr="006868E2">
        <w:rPr>
          <w:rFonts w:ascii="Times New Roman" w:hAnsi="Times New Roman" w:cs="Times New Roman"/>
          <w:lang w:val="en-US"/>
        </w:rPr>
        <w:t>International</w:t>
      </w:r>
      <w:r w:rsidR="006868E2" w:rsidRPr="00FE16E4">
        <w:rPr>
          <w:rFonts w:ascii="Times New Roman" w:hAnsi="Times New Roman" w:cs="Times New Roman"/>
        </w:rPr>
        <w:t xml:space="preserve"> </w:t>
      </w:r>
      <w:r w:rsidR="006868E2" w:rsidRPr="006868E2">
        <w:rPr>
          <w:rFonts w:ascii="Times New Roman" w:hAnsi="Times New Roman" w:cs="Times New Roman"/>
          <w:lang w:val="en-US"/>
        </w:rPr>
        <w:t>Energy</w:t>
      </w:r>
      <w:r w:rsidR="006868E2" w:rsidRPr="00FE16E4">
        <w:rPr>
          <w:rFonts w:ascii="Times New Roman" w:hAnsi="Times New Roman" w:cs="Times New Roman"/>
        </w:rPr>
        <w:t xml:space="preserve"> </w:t>
      </w:r>
      <w:r w:rsidR="006868E2" w:rsidRPr="006868E2">
        <w:rPr>
          <w:rFonts w:ascii="Times New Roman" w:hAnsi="Times New Roman" w:cs="Times New Roman"/>
          <w:lang w:val="en-US"/>
        </w:rPr>
        <w:t>Agency</w:t>
      </w:r>
      <w:r w:rsidR="006868E2" w:rsidRPr="00FE16E4">
        <w:rPr>
          <w:rFonts w:ascii="Times New Roman" w:hAnsi="Times New Roman" w:cs="Times New Roman"/>
        </w:rPr>
        <w:t>.</w:t>
      </w:r>
      <w:proofErr w:type="gramEnd"/>
      <w:r w:rsidR="006868E2" w:rsidRPr="00FE16E4">
        <w:rPr>
          <w:rFonts w:ascii="Times New Roman" w:hAnsi="Times New Roman" w:cs="Times New Roman"/>
        </w:rPr>
        <w:t xml:space="preserve"> </w:t>
      </w:r>
      <w:r w:rsidR="006868E2" w:rsidRPr="006868E2">
        <w:rPr>
          <w:rFonts w:ascii="Times New Roman" w:hAnsi="Times New Roman" w:cs="Times New Roman"/>
          <w:lang w:val="en-US"/>
        </w:rPr>
        <w:t>World Energy Outlook 2016 Executive Summary / International Energy Agency. – 2016.</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lang w:val="en-US"/>
        </w:rPr>
        <w:t>2.</w:t>
      </w:r>
      <w:r w:rsidRPr="006868E2">
        <w:rPr>
          <w:rFonts w:ascii="Times New Roman" w:hAnsi="Times New Roman" w:cs="Times New Roman"/>
          <w:lang w:val="en-US"/>
        </w:rPr>
        <w:tab/>
        <w:t xml:space="preserve">R.K. Kapooria. An analysis of a thermal power plant working on a Rankine cycle: A theoretical investigation / R.K. Kapooria, S. Kumar, K.S. Kasana // J. Energy South. </w:t>
      </w:r>
      <w:r w:rsidRPr="006868E2">
        <w:rPr>
          <w:rFonts w:ascii="Times New Roman" w:hAnsi="Times New Roman" w:cs="Times New Roman"/>
        </w:rPr>
        <w:t>Afr. – 2008. – Т. 19, № 1. – С. 77-83.</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3.</w:t>
      </w:r>
      <w:r w:rsidRPr="006868E2">
        <w:rPr>
          <w:rFonts w:ascii="Times New Roman" w:hAnsi="Times New Roman" w:cs="Times New Roman"/>
        </w:rPr>
        <w:tab/>
        <w:t>Кириллин, В.А. Техническая термодинамика: учебник для вузов / В.А. Кириллин, В.В. Сычев, А.Е. Шейндлин. – Москва : Издательский дом МЭИ, 2016. – 495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4.</w:t>
      </w:r>
      <w:r w:rsidRPr="006868E2">
        <w:rPr>
          <w:rFonts w:ascii="Times New Roman" w:hAnsi="Times New Roman" w:cs="Times New Roman"/>
        </w:rPr>
        <w:tab/>
        <w:t>Чухин, И.М. Техническая термодинамика. Часть 2 [Электронный ресурс]. – Режим доступа: http://ispu.ru/files/u2/book2/TD2_19-06/index.htm. – Дата доступа: 20.04.2019.</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5.</w:t>
      </w:r>
      <w:r w:rsidRPr="006868E2">
        <w:rPr>
          <w:rFonts w:ascii="Times New Roman" w:hAnsi="Times New Roman" w:cs="Times New Roman"/>
        </w:rPr>
        <w:tab/>
        <w:t>Александров, А.А. Термодинамические основы циклов теплоэнергетических установок: учебное пособие для вузов / А.А. Александров. – Москва : Издательский дом МЭИ, 2016. – 157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6.</w:t>
      </w:r>
      <w:r w:rsidRPr="006868E2">
        <w:rPr>
          <w:rFonts w:ascii="Times New Roman" w:hAnsi="Times New Roman" w:cs="Times New Roman"/>
        </w:rPr>
        <w:tab/>
        <w:t>Расчет и графическая иллюстрация основных термодинамических циклов [Электронный ресурс]. – Режим доступа: http://twt.mpei.ac.ru/TTHB/2/tdc.html. – Дата доступа: 19.04.2019.</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7.</w:t>
      </w:r>
      <w:r w:rsidRPr="006868E2">
        <w:rPr>
          <w:rFonts w:ascii="Times New Roman" w:hAnsi="Times New Roman" w:cs="Times New Roman"/>
        </w:rPr>
        <w:tab/>
        <w:t>Михайлов Е. MatLab. Руководство для начинающих [Электронный ресурс]. – Режим доступа: http://rcs.chemometrics.ru/Tutorials/matlab.htm. – Дата доступа: 10.04.2019.</w:t>
      </w:r>
    </w:p>
    <w:p w:rsidR="006868E2" w:rsidRPr="006868E2" w:rsidRDefault="006868E2" w:rsidP="006868E2">
      <w:pPr>
        <w:pStyle w:val="af"/>
        <w:tabs>
          <w:tab w:val="left" w:pos="1134"/>
        </w:tabs>
        <w:spacing w:after="0" w:line="360" w:lineRule="exact"/>
        <w:ind w:firstLine="709"/>
        <w:rPr>
          <w:rFonts w:ascii="Times New Roman" w:hAnsi="Times New Roman" w:cs="Times New Roman"/>
          <w:lang w:val="en-US"/>
        </w:rPr>
      </w:pPr>
      <w:r w:rsidRPr="006868E2">
        <w:rPr>
          <w:rFonts w:ascii="Times New Roman" w:hAnsi="Times New Roman" w:cs="Times New Roman"/>
          <w:lang w:val="en-US"/>
        </w:rPr>
        <w:t>8.</w:t>
      </w:r>
      <w:r w:rsidRPr="006868E2">
        <w:rPr>
          <w:rFonts w:ascii="Times New Roman" w:hAnsi="Times New Roman" w:cs="Times New Roman"/>
          <w:lang w:val="en-US"/>
        </w:rPr>
        <w:tab/>
        <w:t>International Association for the Properties of Water and Steam. Revised Release on the IAPWS Industrial Formulation 1997 for the Thermodynamic Properties of Water and Steam / International Association for the Properties of Water and Steam. – 2007.</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9.</w:t>
      </w:r>
      <w:r w:rsidRPr="006868E2">
        <w:rPr>
          <w:rFonts w:ascii="Times New Roman" w:hAnsi="Times New Roman" w:cs="Times New Roman"/>
        </w:rPr>
        <w:tab/>
        <w:t>Нащокин В.В. Техническая термодинамика и теплопередача: учебное пособие для неэнергетических специальностей вузов / Нащокин В.В. – Москва : Высшая школа, 1975. – 496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10.</w:t>
      </w:r>
      <w:r w:rsidRPr="006868E2">
        <w:rPr>
          <w:rFonts w:ascii="Times New Roman" w:hAnsi="Times New Roman" w:cs="Times New Roman"/>
        </w:rPr>
        <w:tab/>
        <w:t>Ровненская АЭС в энергетике Украины. – ОП «Ровненская АЭС», 2014.</w:t>
      </w:r>
    </w:p>
    <w:p w:rsidR="00105D59" w:rsidRDefault="006351D8" w:rsidP="00EA5310">
      <w:pPr>
        <w:tabs>
          <w:tab w:val="left" w:pos="993"/>
          <w:tab w:val="left" w:pos="1134"/>
        </w:tabs>
        <w:spacing w:line="360" w:lineRule="exact"/>
        <w:ind w:firstLine="0"/>
      </w:pPr>
      <w:r>
        <w:fldChar w:fldCharType="end"/>
      </w: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Pr="00200499" w:rsidRDefault="00200499" w:rsidP="00EA5310">
      <w:pPr>
        <w:tabs>
          <w:tab w:val="left" w:pos="993"/>
          <w:tab w:val="left" w:pos="1134"/>
        </w:tabs>
        <w:spacing w:line="360" w:lineRule="exact"/>
        <w:ind w:firstLine="0"/>
        <w:rPr>
          <w:lang w:val="en-US"/>
        </w:rPr>
      </w:pPr>
      <w:r>
        <w:lastRenderedPageBreak/>
        <w:t>Приложение</w:t>
      </w:r>
      <w:r w:rsidRPr="00200499">
        <w:rPr>
          <w:lang w:val="en-US"/>
        </w:rPr>
        <w:t xml:space="preserve"> 1</w:t>
      </w:r>
    </w:p>
    <w:p w:rsidR="00200499" w:rsidRPr="00AA38B0" w:rsidRDefault="00200499" w:rsidP="00EA5310">
      <w:pPr>
        <w:tabs>
          <w:tab w:val="left" w:pos="993"/>
          <w:tab w:val="left" w:pos="1134"/>
        </w:tabs>
        <w:spacing w:line="360" w:lineRule="exact"/>
        <w:ind w:firstLine="0"/>
        <w:rPr>
          <w:lang w:val="en-US"/>
        </w:rPr>
      </w:pPr>
    </w:p>
    <w:sectPr w:rsidR="00200499" w:rsidRPr="00AA38B0" w:rsidSect="00AE3C7F">
      <w:footerReference w:type="first" r:id="rId46"/>
      <w:pgSz w:w="11906" w:h="16838"/>
      <w:pgMar w:top="1134" w:right="567" w:bottom="1134" w:left="1701" w:header="567" w:footer="567"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E50" w:rsidRDefault="00104E50" w:rsidP="003B2854">
      <w:r>
        <w:separator/>
      </w:r>
    </w:p>
  </w:endnote>
  <w:endnote w:type="continuationSeparator" w:id="0">
    <w:p w:rsidR="00104E50" w:rsidRDefault="00104E50" w:rsidP="003B2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1518092"/>
      <w:docPartObj>
        <w:docPartGallery w:val="Page Numbers (Bottom of Page)"/>
        <w:docPartUnique/>
      </w:docPartObj>
    </w:sdtPr>
    <w:sdtEndPr/>
    <w:sdtContent>
      <w:p w:rsidR="00E77B3B" w:rsidRDefault="00E77B3B" w:rsidP="001C21BB">
        <w:pPr>
          <w:pStyle w:val="ad"/>
          <w:ind w:firstLine="0"/>
          <w:jc w:val="center"/>
        </w:pPr>
        <w:r>
          <w:fldChar w:fldCharType="begin"/>
        </w:r>
        <w:r>
          <w:instrText>PAGE   \* MERGEFORMAT</w:instrText>
        </w:r>
        <w:r>
          <w:fldChar w:fldCharType="separate"/>
        </w:r>
        <w:r w:rsidR="00553383">
          <w:rPr>
            <w:noProof/>
          </w:rPr>
          <w:t>26</w:t>
        </w:r>
        <w:r>
          <w:fldChar w:fldCharType="end"/>
        </w:r>
      </w:p>
    </w:sdtContent>
  </w:sdt>
  <w:p w:rsidR="00E77B3B" w:rsidRDefault="00E77B3B">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B3B" w:rsidRDefault="00E77B3B" w:rsidP="001C21BB">
    <w:pPr>
      <w:pStyle w:val="ad"/>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52770"/>
      <w:docPartObj>
        <w:docPartGallery w:val="Page Numbers (Bottom of Page)"/>
        <w:docPartUnique/>
      </w:docPartObj>
    </w:sdtPr>
    <w:sdtEndPr/>
    <w:sdtContent>
      <w:p w:rsidR="00E77B3B" w:rsidRDefault="00E77B3B" w:rsidP="00AE3C7F">
        <w:pPr>
          <w:pStyle w:val="ad"/>
          <w:ind w:firstLine="0"/>
          <w:jc w:val="center"/>
        </w:pPr>
        <w:r>
          <w:fldChar w:fldCharType="begin"/>
        </w:r>
        <w:r>
          <w:instrText>PAGE   \* MERGEFORMAT</w:instrText>
        </w:r>
        <w:r>
          <w:fldChar w:fldCharType="separate"/>
        </w:r>
        <w:r w:rsidR="00DD0AF3">
          <w:rPr>
            <w:noProof/>
          </w:rPr>
          <w:t>2</w:t>
        </w:r>
        <w:r>
          <w:fldChar w:fldCharType="end"/>
        </w:r>
      </w:p>
    </w:sdtContent>
  </w:sdt>
  <w:p w:rsidR="00E77B3B" w:rsidRDefault="00E77B3B"/>
  <w:p w:rsidR="00E77B3B" w:rsidRDefault="00E77B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E50" w:rsidRDefault="00104E50" w:rsidP="003B2854">
      <w:r>
        <w:separator/>
      </w:r>
    </w:p>
  </w:footnote>
  <w:footnote w:type="continuationSeparator" w:id="0">
    <w:p w:rsidR="00104E50" w:rsidRDefault="00104E50" w:rsidP="003B2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C8C"/>
    <w:multiLevelType w:val="hybridMultilevel"/>
    <w:tmpl w:val="C2C0E9D4"/>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
    <w:nsid w:val="083C0E1E"/>
    <w:multiLevelType w:val="hybridMultilevel"/>
    <w:tmpl w:val="787211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DA32878"/>
    <w:multiLevelType w:val="hybridMultilevel"/>
    <w:tmpl w:val="552A90EC"/>
    <w:lvl w:ilvl="0" w:tplc="30D49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2C8938C0"/>
    <w:multiLevelType w:val="hybridMultilevel"/>
    <w:tmpl w:val="A06E1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F191237"/>
    <w:multiLevelType w:val="multilevel"/>
    <w:tmpl w:val="FB6A9D94"/>
    <w:lvl w:ilvl="0">
      <w:start w:val="1"/>
      <w:numFmt w:val="russianLower"/>
      <w:lvlText w:val="%1)"/>
      <w:lvlJc w:val="left"/>
      <w:pPr>
        <w:ind w:left="3621" w:hanging="360"/>
      </w:pPr>
      <w:rPr>
        <w:rFonts w:hint="default"/>
      </w:rPr>
    </w:lvl>
    <w:lvl w:ilvl="1">
      <w:start w:val="1"/>
      <w:numFmt w:val="decimal"/>
      <w:lvlText w:val="%1.%2."/>
      <w:lvlJc w:val="left"/>
      <w:pPr>
        <w:ind w:left="4053" w:hanging="432"/>
      </w:pPr>
    </w:lvl>
    <w:lvl w:ilvl="2">
      <w:start w:val="1"/>
      <w:numFmt w:val="decimal"/>
      <w:lvlText w:val="%1.%2.%3."/>
      <w:lvlJc w:val="left"/>
      <w:pPr>
        <w:ind w:left="4485" w:hanging="504"/>
      </w:pPr>
    </w:lvl>
    <w:lvl w:ilvl="3">
      <w:start w:val="1"/>
      <w:numFmt w:val="decimal"/>
      <w:lvlText w:val="%1.%2.%3.%4."/>
      <w:lvlJc w:val="left"/>
      <w:pPr>
        <w:ind w:left="4989" w:hanging="648"/>
      </w:pPr>
    </w:lvl>
    <w:lvl w:ilvl="4">
      <w:start w:val="1"/>
      <w:numFmt w:val="decimal"/>
      <w:lvlText w:val="%1.%2.%3.%4.%5."/>
      <w:lvlJc w:val="left"/>
      <w:pPr>
        <w:ind w:left="5493" w:hanging="792"/>
      </w:pPr>
    </w:lvl>
    <w:lvl w:ilvl="5">
      <w:start w:val="1"/>
      <w:numFmt w:val="decimal"/>
      <w:lvlText w:val="%1.%2.%3.%4.%5.%6."/>
      <w:lvlJc w:val="left"/>
      <w:pPr>
        <w:ind w:left="5997" w:hanging="936"/>
      </w:pPr>
    </w:lvl>
    <w:lvl w:ilvl="6">
      <w:start w:val="1"/>
      <w:numFmt w:val="decimal"/>
      <w:lvlText w:val="%1.%2.%3.%4.%5.%6.%7."/>
      <w:lvlJc w:val="left"/>
      <w:pPr>
        <w:ind w:left="6501" w:hanging="1080"/>
      </w:pPr>
    </w:lvl>
    <w:lvl w:ilvl="7">
      <w:start w:val="1"/>
      <w:numFmt w:val="decimal"/>
      <w:lvlText w:val="%1.%2.%3.%4.%5.%6.%7.%8."/>
      <w:lvlJc w:val="left"/>
      <w:pPr>
        <w:ind w:left="7005" w:hanging="1224"/>
      </w:pPr>
    </w:lvl>
    <w:lvl w:ilvl="8">
      <w:start w:val="1"/>
      <w:numFmt w:val="decimal"/>
      <w:lvlText w:val="%1.%2.%3.%4.%5.%6.%7.%8.%9."/>
      <w:lvlJc w:val="left"/>
      <w:pPr>
        <w:ind w:left="7581" w:hanging="1440"/>
      </w:pPr>
    </w:lvl>
  </w:abstractNum>
  <w:abstractNum w:abstractNumId="5">
    <w:nsid w:val="2FDF3F73"/>
    <w:multiLevelType w:val="hybridMultilevel"/>
    <w:tmpl w:val="129C3642"/>
    <w:lvl w:ilvl="0" w:tplc="D1C87E8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05562F8"/>
    <w:multiLevelType w:val="hybridMultilevel"/>
    <w:tmpl w:val="338862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999596A"/>
    <w:multiLevelType w:val="hybridMultilevel"/>
    <w:tmpl w:val="FE9EA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6D94122"/>
    <w:multiLevelType w:val="hybridMultilevel"/>
    <w:tmpl w:val="0068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8C32F1B"/>
    <w:multiLevelType w:val="hybridMultilevel"/>
    <w:tmpl w:val="CAACD234"/>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A9C0BE1"/>
    <w:multiLevelType w:val="hybridMultilevel"/>
    <w:tmpl w:val="DA5CAFB4"/>
    <w:lvl w:ilvl="0" w:tplc="2EC6E33C">
      <w:start w:val="1"/>
      <w:numFmt w:val="russianLower"/>
      <w:lvlText w:val="%1)"/>
      <w:lvlJc w:val="left"/>
      <w:pPr>
        <w:ind w:left="107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CC60D1E"/>
    <w:multiLevelType w:val="hybridMultilevel"/>
    <w:tmpl w:val="85604C62"/>
    <w:lvl w:ilvl="0" w:tplc="2EC6E33C">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E9C7C0A"/>
    <w:multiLevelType w:val="hybridMultilevel"/>
    <w:tmpl w:val="CFF8F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EB65215"/>
    <w:multiLevelType w:val="hybridMultilevel"/>
    <w:tmpl w:val="69CC2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61C434E"/>
    <w:multiLevelType w:val="hybridMultilevel"/>
    <w:tmpl w:val="5DEA65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585C00BB"/>
    <w:multiLevelType w:val="hybridMultilevel"/>
    <w:tmpl w:val="B67A174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59AE2DCE"/>
    <w:multiLevelType w:val="hybridMultilevel"/>
    <w:tmpl w:val="F2E2894C"/>
    <w:lvl w:ilvl="0" w:tplc="2EC6E33C">
      <w:start w:val="1"/>
      <w:numFmt w:val="russianLower"/>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7">
    <w:nsid w:val="5F563168"/>
    <w:multiLevelType w:val="hybridMultilevel"/>
    <w:tmpl w:val="418C1756"/>
    <w:lvl w:ilvl="0" w:tplc="9F3C381A">
      <w:start w:val="1"/>
      <w:numFmt w:val="bullet"/>
      <w:lvlText w:val="•"/>
      <w:lvlJc w:val="left"/>
      <w:pPr>
        <w:tabs>
          <w:tab w:val="num" w:pos="720"/>
        </w:tabs>
        <w:ind w:left="720" w:hanging="360"/>
      </w:pPr>
      <w:rPr>
        <w:rFonts w:ascii="Arial" w:hAnsi="Arial" w:hint="default"/>
      </w:rPr>
    </w:lvl>
    <w:lvl w:ilvl="1" w:tplc="B16E7706" w:tentative="1">
      <w:start w:val="1"/>
      <w:numFmt w:val="bullet"/>
      <w:lvlText w:val="•"/>
      <w:lvlJc w:val="left"/>
      <w:pPr>
        <w:tabs>
          <w:tab w:val="num" w:pos="1440"/>
        </w:tabs>
        <w:ind w:left="1440" w:hanging="360"/>
      </w:pPr>
      <w:rPr>
        <w:rFonts w:ascii="Arial" w:hAnsi="Arial" w:hint="default"/>
      </w:rPr>
    </w:lvl>
    <w:lvl w:ilvl="2" w:tplc="C5004C52" w:tentative="1">
      <w:start w:val="1"/>
      <w:numFmt w:val="bullet"/>
      <w:lvlText w:val="•"/>
      <w:lvlJc w:val="left"/>
      <w:pPr>
        <w:tabs>
          <w:tab w:val="num" w:pos="2160"/>
        </w:tabs>
        <w:ind w:left="2160" w:hanging="360"/>
      </w:pPr>
      <w:rPr>
        <w:rFonts w:ascii="Arial" w:hAnsi="Arial" w:hint="default"/>
      </w:rPr>
    </w:lvl>
    <w:lvl w:ilvl="3" w:tplc="4AE6D368" w:tentative="1">
      <w:start w:val="1"/>
      <w:numFmt w:val="bullet"/>
      <w:lvlText w:val="•"/>
      <w:lvlJc w:val="left"/>
      <w:pPr>
        <w:tabs>
          <w:tab w:val="num" w:pos="2880"/>
        </w:tabs>
        <w:ind w:left="2880" w:hanging="360"/>
      </w:pPr>
      <w:rPr>
        <w:rFonts w:ascii="Arial" w:hAnsi="Arial" w:hint="default"/>
      </w:rPr>
    </w:lvl>
    <w:lvl w:ilvl="4" w:tplc="DE46AF1C" w:tentative="1">
      <w:start w:val="1"/>
      <w:numFmt w:val="bullet"/>
      <w:lvlText w:val="•"/>
      <w:lvlJc w:val="left"/>
      <w:pPr>
        <w:tabs>
          <w:tab w:val="num" w:pos="3600"/>
        </w:tabs>
        <w:ind w:left="3600" w:hanging="360"/>
      </w:pPr>
      <w:rPr>
        <w:rFonts w:ascii="Arial" w:hAnsi="Arial" w:hint="default"/>
      </w:rPr>
    </w:lvl>
    <w:lvl w:ilvl="5" w:tplc="70BA0C1E" w:tentative="1">
      <w:start w:val="1"/>
      <w:numFmt w:val="bullet"/>
      <w:lvlText w:val="•"/>
      <w:lvlJc w:val="left"/>
      <w:pPr>
        <w:tabs>
          <w:tab w:val="num" w:pos="4320"/>
        </w:tabs>
        <w:ind w:left="4320" w:hanging="360"/>
      </w:pPr>
      <w:rPr>
        <w:rFonts w:ascii="Arial" w:hAnsi="Arial" w:hint="default"/>
      </w:rPr>
    </w:lvl>
    <w:lvl w:ilvl="6" w:tplc="30CE9602" w:tentative="1">
      <w:start w:val="1"/>
      <w:numFmt w:val="bullet"/>
      <w:lvlText w:val="•"/>
      <w:lvlJc w:val="left"/>
      <w:pPr>
        <w:tabs>
          <w:tab w:val="num" w:pos="5040"/>
        </w:tabs>
        <w:ind w:left="5040" w:hanging="360"/>
      </w:pPr>
      <w:rPr>
        <w:rFonts w:ascii="Arial" w:hAnsi="Arial" w:hint="default"/>
      </w:rPr>
    </w:lvl>
    <w:lvl w:ilvl="7" w:tplc="70340BB8" w:tentative="1">
      <w:start w:val="1"/>
      <w:numFmt w:val="bullet"/>
      <w:lvlText w:val="•"/>
      <w:lvlJc w:val="left"/>
      <w:pPr>
        <w:tabs>
          <w:tab w:val="num" w:pos="5760"/>
        </w:tabs>
        <w:ind w:left="5760" w:hanging="360"/>
      </w:pPr>
      <w:rPr>
        <w:rFonts w:ascii="Arial" w:hAnsi="Arial" w:hint="default"/>
      </w:rPr>
    </w:lvl>
    <w:lvl w:ilvl="8" w:tplc="DDA0DA62" w:tentative="1">
      <w:start w:val="1"/>
      <w:numFmt w:val="bullet"/>
      <w:lvlText w:val="•"/>
      <w:lvlJc w:val="left"/>
      <w:pPr>
        <w:tabs>
          <w:tab w:val="num" w:pos="6480"/>
        </w:tabs>
        <w:ind w:left="6480" w:hanging="360"/>
      </w:pPr>
      <w:rPr>
        <w:rFonts w:ascii="Arial" w:hAnsi="Arial" w:hint="default"/>
      </w:rPr>
    </w:lvl>
  </w:abstractNum>
  <w:abstractNum w:abstractNumId="18">
    <w:nsid w:val="6A033F3D"/>
    <w:multiLevelType w:val="hybridMultilevel"/>
    <w:tmpl w:val="A99686DA"/>
    <w:lvl w:ilvl="0" w:tplc="F13A065E">
      <w:start w:val="1"/>
      <w:numFmt w:val="bullet"/>
      <w:lvlText w:val="•"/>
      <w:lvlJc w:val="left"/>
      <w:pPr>
        <w:tabs>
          <w:tab w:val="num" w:pos="720"/>
        </w:tabs>
        <w:ind w:left="720" w:hanging="360"/>
      </w:pPr>
      <w:rPr>
        <w:rFonts w:ascii="Arial" w:hAnsi="Arial" w:hint="default"/>
      </w:rPr>
    </w:lvl>
    <w:lvl w:ilvl="1" w:tplc="BB4869FC" w:tentative="1">
      <w:start w:val="1"/>
      <w:numFmt w:val="bullet"/>
      <w:lvlText w:val="•"/>
      <w:lvlJc w:val="left"/>
      <w:pPr>
        <w:tabs>
          <w:tab w:val="num" w:pos="1440"/>
        </w:tabs>
        <w:ind w:left="1440" w:hanging="360"/>
      </w:pPr>
      <w:rPr>
        <w:rFonts w:ascii="Arial" w:hAnsi="Arial" w:hint="default"/>
      </w:rPr>
    </w:lvl>
    <w:lvl w:ilvl="2" w:tplc="782CBE90" w:tentative="1">
      <w:start w:val="1"/>
      <w:numFmt w:val="bullet"/>
      <w:lvlText w:val="•"/>
      <w:lvlJc w:val="left"/>
      <w:pPr>
        <w:tabs>
          <w:tab w:val="num" w:pos="2160"/>
        </w:tabs>
        <w:ind w:left="2160" w:hanging="360"/>
      </w:pPr>
      <w:rPr>
        <w:rFonts w:ascii="Arial" w:hAnsi="Arial" w:hint="default"/>
      </w:rPr>
    </w:lvl>
    <w:lvl w:ilvl="3" w:tplc="357647F0" w:tentative="1">
      <w:start w:val="1"/>
      <w:numFmt w:val="bullet"/>
      <w:lvlText w:val="•"/>
      <w:lvlJc w:val="left"/>
      <w:pPr>
        <w:tabs>
          <w:tab w:val="num" w:pos="2880"/>
        </w:tabs>
        <w:ind w:left="2880" w:hanging="360"/>
      </w:pPr>
      <w:rPr>
        <w:rFonts w:ascii="Arial" w:hAnsi="Arial" w:hint="default"/>
      </w:rPr>
    </w:lvl>
    <w:lvl w:ilvl="4" w:tplc="1AD4B69E" w:tentative="1">
      <w:start w:val="1"/>
      <w:numFmt w:val="bullet"/>
      <w:lvlText w:val="•"/>
      <w:lvlJc w:val="left"/>
      <w:pPr>
        <w:tabs>
          <w:tab w:val="num" w:pos="3600"/>
        </w:tabs>
        <w:ind w:left="3600" w:hanging="360"/>
      </w:pPr>
      <w:rPr>
        <w:rFonts w:ascii="Arial" w:hAnsi="Arial" w:hint="default"/>
      </w:rPr>
    </w:lvl>
    <w:lvl w:ilvl="5" w:tplc="849CD772" w:tentative="1">
      <w:start w:val="1"/>
      <w:numFmt w:val="bullet"/>
      <w:lvlText w:val="•"/>
      <w:lvlJc w:val="left"/>
      <w:pPr>
        <w:tabs>
          <w:tab w:val="num" w:pos="4320"/>
        </w:tabs>
        <w:ind w:left="4320" w:hanging="360"/>
      </w:pPr>
      <w:rPr>
        <w:rFonts w:ascii="Arial" w:hAnsi="Arial" w:hint="default"/>
      </w:rPr>
    </w:lvl>
    <w:lvl w:ilvl="6" w:tplc="CED0B24A" w:tentative="1">
      <w:start w:val="1"/>
      <w:numFmt w:val="bullet"/>
      <w:lvlText w:val="•"/>
      <w:lvlJc w:val="left"/>
      <w:pPr>
        <w:tabs>
          <w:tab w:val="num" w:pos="5040"/>
        </w:tabs>
        <w:ind w:left="5040" w:hanging="360"/>
      </w:pPr>
      <w:rPr>
        <w:rFonts w:ascii="Arial" w:hAnsi="Arial" w:hint="default"/>
      </w:rPr>
    </w:lvl>
    <w:lvl w:ilvl="7" w:tplc="78C49E22" w:tentative="1">
      <w:start w:val="1"/>
      <w:numFmt w:val="bullet"/>
      <w:lvlText w:val="•"/>
      <w:lvlJc w:val="left"/>
      <w:pPr>
        <w:tabs>
          <w:tab w:val="num" w:pos="5760"/>
        </w:tabs>
        <w:ind w:left="5760" w:hanging="360"/>
      </w:pPr>
      <w:rPr>
        <w:rFonts w:ascii="Arial" w:hAnsi="Arial" w:hint="default"/>
      </w:rPr>
    </w:lvl>
    <w:lvl w:ilvl="8" w:tplc="24E028EC" w:tentative="1">
      <w:start w:val="1"/>
      <w:numFmt w:val="bullet"/>
      <w:lvlText w:val="•"/>
      <w:lvlJc w:val="left"/>
      <w:pPr>
        <w:tabs>
          <w:tab w:val="num" w:pos="6480"/>
        </w:tabs>
        <w:ind w:left="6480" w:hanging="360"/>
      </w:pPr>
      <w:rPr>
        <w:rFonts w:ascii="Arial" w:hAnsi="Arial" w:hint="default"/>
      </w:rPr>
    </w:lvl>
  </w:abstractNum>
  <w:abstractNum w:abstractNumId="19">
    <w:nsid w:val="6E0502C7"/>
    <w:multiLevelType w:val="hybridMultilevel"/>
    <w:tmpl w:val="9C5617C0"/>
    <w:lvl w:ilvl="0" w:tplc="976A3308">
      <w:start w:val="1"/>
      <w:numFmt w:val="decimal"/>
      <w:lvlText w:val="%1."/>
      <w:lvlJc w:val="left"/>
      <w:pPr>
        <w:ind w:left="840" w:hanging="360"/>
      </w:pPr>
      <w:rPr>
        <w:rFonts w:ascii="Times New Roman" w:eastAsia="Times New Roman" w:hAnsi="Times New Roman" w:cs="Times New Roman" w:hint="default"/>
        <w:w w:val="99"/>
        <w:sz w:val="28"/>
        <w:szCs w:val="28"/>
        <w:lang w:val="ru-RU" w:eastAsia="en-US" w:bidi="ar-SA"/>
      </w:rPr>
    </w:lvl>
    <w:lvl w:ilvl="1" w:tplc="249E4800">
      <w:numFmt w:val="bullet"/>
      <w:lvlText w:val="•"/>
      <w:lvlJc w:val="left"/>
      <w:pPr>
        <w:ind w:left="1776" w:hanging="360"/>
      </w:pPr>
      <w:rPr>
        <w:rFonts w:hint="default"/>
        <w:lang w:val="ru-RU" w:eastAsia="en-US" w:bidi="ar-SA"/>
      </w:rPr>
    </w:lvl>
    <w:lvl w:ilvl="2" w:tplc="9D58E4C6">
      <w:numFmt w:val="bullet"/>
      <w:lvlText w:val="•"/>
      <w:lvlJc w:val="left"/>
      <w:pPr>
        <w:ind w:left="2712" w:hanging="360"/>
      </w:pPr>
      <w:rPr>
        <w:rFonts w:hint="default"/>
        <w:lang w:val="ru-RU" w:eastAsia="en-US" w:bidi="ar-SA"/>
      </w:rPr>
    </w:lvl>
    <w:lvl w:ilvl="3" w:tplc="35380DCA">
      <w:numFmt w:val="bullet"/>
      <w:lvlText w:val="•"/>
      <w:lvlJc w:val="left"/>
      <w:pPr>
        <w:ind w:left="3648" w:hanging="360"/>
      </w:pPr>
      <w:rPr>
        <w:rFonts w:hint="default"/>
        <w:lang w:val="ru-RU" w:eastAsia="en-US" w:bidi="ar-SA"/>
      </w:rPr>
    </w:lvl>
    <w:lvl w:ilvl="4" w:tplc="66787372">
      <w:numFmt w:val="bullet"/>
      <w:lvlText w:val="•"/>
      <w:lvlJc w:val="left"/>
      <w:pPr>
        <w:ind w:left="4584" w:hanging="360"/>
      </w:pPr>
      <w:rPr>
        <w:rFonts w:hint="default"/>
        <w:lang w:val="ru-RU" w:eastAsia="en-US" w:bidi="ar-SA"/>
      </w:rPr>
    </w:lvl>
    <w:lvl w:ilvl="5" w:tplc="44D04E4E">
      <w:numFmt w:val="bullet"/>
      <w:lvlText w:val="•"/>
      <w:lvlJc w:val="left"/>
      <w:pPr>
        <w:ind w:left="5520" w:hanging="360"/>
      </w:pPr>
      <w:rPr>
        <w:rFonts w:hint="default"/>
        <w:lang w:val="ru-RU" w:eastAsia="en-US" w:bidi="ar-SA"/>
      </w:rPr>
    </w:lvl>
    <w:lvl w:ilvl="6" w:tplc="9CC6D92E">
      <w:numFmt w:val="bullet"/>
      <w:lvlText w:val="•"/>
      <w:lvlJc w:val="left"/>
      <w:pPr>
        <w:ind w:left="6456" w:hanging="360"/>
      </w:pPr>
      <w:rPr>
        <w:rFonts w:hint="default"/>
        <w:lang w:val="ru-RU" w:eastAsia="en-US" w:bidi="ar-SA"/>
      </w:rPr>
    </w:lvl>
    <w:lvl w:ilvl="7" w:tplc="537893EC">
      <w:numFmt w:val="bullet"/>
      <w:lvlText w:val="•"/>
      <w:lvlJc w:val="left"/>
      <w:pPr>
        <w:ind w:left="7392" w:hanging="360"/>
      </w:pPr>
      <w:rPr>
        <w:rFonts w:hint="default"/>
        <w:lang w:val="ru-RU" w:eastAsia="en-US" w:bidi="ar-SA"/>
      </w:rPr>
    </w:lvl>
    <w:lvl w:ilvl="8" w:tplc="3CC009CA">
      <w:numFmt w:val="bullet"/>
      <w:lvlText w:val="•"/>
      <w:lvlJc w:val="left"/>
      <w:pPr>
        <w:ind w:left="8328" w:hanging="360"/>
      </w:pPr>
      <w:rPr>
        <w:rFonts w:hint="default"/>
        <w:lang w:val="ru-RU" w:eastAsia="en-US" w:bidi="ar-SA"/>
      </w:rPr>
    </w:lvl>
  </w:abstractNum>
  <w:num w:numId="1">
    <w:abstractNumId w:val="13"/>
  </w:num>
  <w:num w:numId="2">
    <w:abstractNumId w:val="8"/>
  </w:num>
  <w:num w:numId="3">
    <w:abstractNumId w:val="9"/>
  </w:num>
  <w:num w:numId="4">
    <w:abstractNumId w:val="12"/>
  </w:num>
  <w:num w:numId="5">
    <w:abstractNumId w:val="11"/>
  </w:num>
  <w:num w:numId="6">
    <w:abstractNumId w:val="3"/>
  </w:num>
  <w:num w:numId="7">
    <w:abstractNumId w:val="18"/>
  </w:num>
  <w:num w:numId="8">
    <w:abstractNumId w:val="17"/>
  </w:num>
  <w:num w:numId="9">
    <w:abstractNumId w:val="6"/>
  </w:num>
  <w:num w:numId="10">
    <w:abstractNumId w:val="7"/>
  </w:num>
  <w:num w:numId="11">
    <w:abstractNumId w:val="1"/>
  </w:num>
  <w:num w:numId="12">
    <w:abstractNumId w:val="14"/>
  </w:num>
  <w:num w:numId="13">
    <w:abstractNumId w:val="15"/>
  </w:num>
  <w:num w:numId="14">
    <w:abstractNumId w:val="5"/>
  </w:num>
  <w:num w:numId="15">
    <w:abstractNumId w:val="4"/>
  </w:num>
  <w:num w:numId="16">
    <w:abstractNumId w:val="16"/>
  </w:num>
  <w:num w:numId="17">
    <w:abstractNumId w:val="2"/>
  </w:num>
  <w:num w:numId="18">
    <w:abstractNumId w:val="0"/>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16E"/>
    <w:rsid w:val="00000F69"/>
    <w:rsid w:val="00001EEF"/>
    <w:rsid w:val="0000355C"/>
    <w:rsid w:val="00005A96"/>
    <w:rsid w:val="00012032"/>
    <w:rsid w:val="0001239B"/>
    <w:rsid w:val="00012CDC"/>
    <w:rsid w:val="000164FB"/>
    <w:rsid w:val="000335B1"/>
    <w:rsid w:val="000337D0"/>
    <w:rsid w:val="00043EEE"/>
    <w:rsid w:val="00045FE7"/>
    <w:rsid w:val="00054933"/>
    <w:rsid w:val="0005662B"/>
    <w:rsid w:val="00061C8B"/>
    <w:rsid w:val="0006535A"/>
    <w:rsid w:val="00073523"/>
    <w:rsid w:val="0007609C"/>
    <w:rsid w:val="00080CB0"/>
    <w:rsid w:val="0008264A"/>
    <w:rsid w:val="000868CC"/>
    <w:rsid w:val="00092DA8"/>
    <w:rsid w:val="000A10E1"/>
    <w:rsid w:val="000A1286"/>
    <w:rsid w:val="000A210F"/>
    <w:rsid w:val="000C470D"/>
    <w:rsid w:val="000D3B64"/>
    <w:rsid w:val="000D5467"/>
    <w:rsid w:val="000E3665"/>
    <w:rsid w:val="000E77BE"/>
    <w:rsid w:val="000F2952"/>
    <w:rsid w:val="000F442A"/>
    <w:rsid w:val="000F4BFE"/>
    <w:rsid w:val="001002E8"/>
    <w:rsid w:val="00102D37"/>
    <w:rsid w:val="00104E50"/>
    <w:rsid w:val="00105D59"/>
    <w:rsid w:val="001079BA"/>
    <w:rsid w:val="00121E5E"/>
    <w:rsid w:val="00122104"/>
    <w:rsid w:val="0012247E"/>
    <w:rsid w:val="00123E51"/>
    <w:rsid w:val="00126204"/>
    <w:rsid w:val="00134796"/>
    <w:rsid w:val="00141831"/>
    <w:rsid w:val="001449B1"/>
    <w:rsid w:val="0015653A"/>
    <w:rsid w:val="00160E8E"/>
    <w:rsid w:val="001756EB"/>
    <w:rsid w:val="00176112"/>
    <w:rsid w:val="00176E78"/>
    <w:rsid w:val="001772C1"/>
    <w:rsid w:val="00180411"/>
    <w:rsid w:val="00180629"/>
    <w:rsid w:val="00195CC0"/>
    <w:rsid w:val="001A0BEB"/>
    <w:rsid w:val="001A30B2"/>
    <w:rsid w:val="001B15FB"/>
    <w:rsid w:val="001B2F0E"/>
    <w:rsid w:val="001C04EE"/>
    <w:rsid w:val="001C21BB"/>
    <w:rsid w:val="001C2D42"/>
    <w:rsid w:val="001C52F8"/>
    <w:rsid w:val="001C7ABB"/>
    <w:rsid w:val="001D1316"/>
    <w:rsid w:val="001D276D"/>
    <w:rsid w:val="001D7546"/>
    <w:rsid w:val="001D7884"/>
    <w:rsid w:val="001E0D62"/>
    <w:rsid w:val="001E3275"/>
    <w:rsid w:val="001E7D29"/>
    <w:rsid w:val="001F71EC"/>
    <w:rsid w:val="00200499"/>
    <w:rsid w:val="00200DE4"/>
    <w:rsid w:val="00206247"/>
    <w:rsid w:val="00207420"/>
    <w:rsid w:val="00207B00"/>
    <w:rsid w:val="002179FA"/>
    <w:rsid w:val="00233375"/>
    <w:rsid w:val="00234DB5"/>
    <w:rsid w:val="00245C70"/>
    <w:rsid w:val="00246D20"/>
    <w:rsid w:val="00254B81"/>
    <w:rsid w:val="002609DD"/>
    <w:rsid w:val="0026255E"/>
    <w:rsid w:val="00271F4E"/>
    <w:rsid w:val="002766A3"/>
    <w:rsid w:val="00280913"/>
    <w:rsid w:val="00283984"/>
    <w:rsid w:val="00287058"/>
    <w:rsid w:val="00295BA6"/>
    <w:rsid w:val="002A462A"/>
    <w:rsid w:val="002B0166"/>
    <w:rsid w:val="002B0DC2"/>
    <w:rsid w:val="002C3A35"/>
    <w:rsid w:val="002C7B98"/>
    <w:rsid w:val="002D04C0"/>
    <w:rsid w:val="002D650A"/>
    <w:rsid w:val="002F4310"/>
    <w:rsid w:val="00301338"/>
    <w:rsid w:val="00302131"/>
    <w:rsid w:val="003034A1"/>
    <w:rsid w:val="00306261"/>
    <w:rsid w:val="00311514"/>
    <w:rsid w:val="00323189"/>
    <w:rsid w:val="0033273F"/>
    <w:rsid w:val="00341F77"/>
    <w:rsid w:val="00342043"/>
    <w:rsid w:val="00351427"/>
    <w:rsid w:val="003621D0"/>
    <w:rsid w:val="00364EEB"/>
    <w:rsid w:val="00365B87"/>
    <w:rsid w:val="003676C9"/>
    <w:rsid w:val="00370F2B"/>
    <w:rsid w:val="00371750"/>
    <w:rsid w:val="0038369B"/>
    <w:rsid w:val="003940DB"/>
    <w:rsid w:val="003962A7"/>
    <w:rsid w:val="003A4612"/>
    <w:rsid w:val="003A62CE"/>
    <w:rsid w:val="003B09D0"/>
    <w:rsid w:val="003B2854"/>
    <w:rsid w:val="003D7732"/>
    <w:rsid w:val="003E1244"/>
    <w:rsid w:val="003E4078"/>
    <w:rsid w:val="003E7F5D"/>
    <w:rsid w:val="003F2119"/>
    <w:rsid w:val="003F610B"/>
    <w:rsid w:val="00403136"/>
    <w:rsid w:val="00403A1A"/>
    <w:rsid w:val="004121BA"/>
    <w:rsid w:val="00413515"/>
    <w:rsid w:val="00417B1A"/>
    <w:rsid w:val="00421DA3"/>
    <w:rsid w:val="004231D7"/>
    <w:rsid w:val="004253E6"/>
    <w:rsid w:val="00432084"/>
    <w:rsid w:val="00435E11"/>
    <w:rsid w:val="004371D8"/>
    <w:rsid w:val="004434EC"/>
    <w:rsid w:val="00443B5E"/>
    <w:rsid w:val="004468E0"/>
    <w:rsid w:val="00455A3C"/>
    <w:rsid w:val="00455A42"/>
    <w:rsid w:val="00462734"/>
    <w:rsid w:val="00462F6A"/>
    <w:rsid w:val="004759CF"/>
    <w:rsid w:val="00480780"/>
    <w:rsid w:val="00482D87"/>
    <w:rsid w:val="00485F3D"/>
    <w:rsid w:val="0048630A"/>
    <w:rsid w:val="00491732"/>
    <w:rsid w:val="0049671C"/>
    <w:rsid w:val="004A17A1"/>
    <w:rsid w:val="004B754B"/>
    <w:rsid w:val="004D6EEF"/>
    <w:rsid w:val="004E0AE0"/>
    <w:rsid w:val="004E0B84"/>
    <w:rsid w:val="004E1A00"/>
    <w:rsid w:val="00503A88"/>
    <w:rsid w:val="00506203"/>
    <w:rsid w:val="005244A0"/>
    <w:rsid w:val="00533A49"/>
    <w:rsid w:val="0053628C"/>
    <w:rsid w:val="00543D8A"/>
    <w:rsid w:val="00546DFB"/>
    <w:rsid w:val="00547BFC"/>
    <w:rsid w:val="00553383"/>
    <w:rsid w:val="005543CC"/>
    <w:rsid w:val="005562E6"/>
    <w:rsid w:val="005563A2"/>
    <w:rsid w:val="005564BB"/>
    <w:rsid w:val="00560131"/>
    <w:rsid w:val="00560506"/>
    <w:rsid w:val="005636A0"/>
    <w:rsid w:val="00583F45"/>
    <w:rsid w:val="00584F15"/>
    <w:rsid w:val="00585DF4"/>
    <w:rsid w:val="00586DC5"/>
    <w:rsid w:val="005873E4"/>
    <w:rsid w:val="00594929"/>
    <w:rsid w:val="00597B9C"/>
    <w:rsid w:val="005A6C5D"/>
    <w:rsid w:val="005B3A85"/>
    <w:rsid w:val="005C01C8"/>
    <w:rsid w:val="005D1C7F"/>
    <w:rsid w:val="005E28B2"/>
    <w:rsid w:val="005E2C38"/>
    <w:rsid w:val="005E394C"/>
    <w:rsid w:val="005E600A"/>
    <w:rsid w:val="005F1542"/>
    <w:rsid w:val="005F1BDE"/>
    <w:rsid w:val="005F3D07"/>
    <w:rsid w:val="005F4C2F"/>
    <w:rsid w:val="00600150"/>
    <w:rsid w:val="00606489"/>
    <w:rsid w:val="00607605"/>
    <w:rsid w:val="00607864"/>
    <w:rsid w:val="006135E7"/>
    <w:rsid w:val="00614747"/>
    <w:rsid w:val="006208F6"/>
    <w:rsid w:val="00620E8C"/>
    <w:rsid w:val="00621A0E"/>
    <w:rsid w:val="00623A90"/>
    <w:rsid w:val="006248CD"/>
    <w:rsid w:val="00634F85"/>
    <w:rsid w:val="006350E5"/>
    <w:rsid w:val="006351D8"/>
    <w:rsid w:val="00643F6C"/>
    <w:rsid w:val="00656EB0"/>
    <w:rsid w:val="006663B1"/>
    <w:rsid w:val="00666744"/>
    <w:rsid w:val="006703D9"/>
    <w:rsid w:val="0067275D"/>
    <w:rsid w:val="00677655"/>
    <w:rsid w:val="0068048C"/>
    <w:rsid w:val="00681833"/>
    <w:rsid w:val="006829AA"/>
    <w:rsid w:val="00684ACB"/>
    <w:rsid w:val="006868E2"/>
    <w:rsid w:val="00686D9F"/>
    <w:rsid w:val="00690BFE"/>
    <w:rsid w:val="006A3169"/>
    <w:rsid w:val="006B2F1D"/>
    <w:rsid w:val="006B4F42"/>
    <w:rsid w:val="006D2D46"/>
    <w:rsid w:val="006D31BF"/>
    <w:rsid w:val="006D7E34"/>
    <w:rsid w:val="006E01EA"/>
    <w:rsid w:val="006E1081"/>
    <w:rsid w:val="006E366F"/>
    <w:rsid w:val="006F4238"/>
    <w:rsid w:val="006F6C06"/>
    <w:rsid w:val="006F7755"/>
    <w:rsid w:val="007032FC"/>
    <w:rsid w:val="007105AC"/>
    <w:rsid w:val="00711E4E"/>
    <w:rsid w:val="007148B0"/>
    <w:rsid w:val="00714F46"/>
    <w:rsid w:val="00715182"/>
    <w:rsid w:val="007208FE"/>
    <w:rsid w:val="00721837"/>
    <w:rsid w:val="00725F58"/>
    <w:rsid w:val="00726138"/>
    <w:rsid w:val="007317D4"/>
    <w:rsid w:val="00732C35"/>
    <w:rsid w:val="00733277"/>
    <w:rsid w:val="00736C74"/>
    <w:rsid w:val="00752EB3"/>
    <w:rsid w:val="00754031"/>
    <w:rsid w:val="00762773"/>
    <w:rsid w:val="00763D0A"/>
    <w:rsid w:val="007718DB"/>
    <w:rsid w:val="007748E4"/>
    <w:rsid w:val="00790CC6"/>
    <w:rsid w:val="00794318"/>
    <w:rsid w:val="007943BA"/>
    <w:rsid w:val="0079754A"/>
    <w:rsid w:val="007A0256"/>
    <w:rsid w:val="007A0533"/>
    <w:rsid w:val="007A7DB4"/>
    <w:rsid w:val="007B2E9E"/>
    <w:rsid w:val="007B5518"/>
    <w:rsid w:val="007B7D9C"/>
    <w:rsid w:val="007C0C9D"/>
    <w:rsid w:val="007C28D1"/>
    <w:rsid w:val="007C4466"/>
    <w:rsid w:val="007C4C9E"/>
    <w:rsid w:val="007D0D46"/>
    <w:rsid w:val="007D2C5F"/>
    <w:rsid w:val="007D345A"/>
    <w:rsid w:val="007D35FF"/>
    <w:rsid w:val="007D4977"/>
    <w:rsid w:val="007D6923"/>
    <w:rsid w:val="007E2E94"/>
    <w:rsid w:val="007F6E4B"/>
    <w:rsid w:val="00802B94"/>
    <w:rsid w:val="0082242B"/>
    <w:rsid w:val="00823B1A"/>
    <w:rsid w:val="00826DC4"/>
    <w:rsid w:val="0082791E"/>
    <w:rsid w:val="00827D13"/>
    <w:rsid w:val="00832773"/>
    <w:rsid w:val="0083374A"/>
    <w:rsid w:val="008338E1"/>
    <w:rsid w:val="00835437"/>
    <w:rsid w:val="008448FA"/>
    <w:rsid w:val="00845CFB"/>
    <w:rsid w:val="0084604E"/>
    <w:rsid w:val="008536DA"/>
    <w:rsid w:val="008551CB"/>
    <w:rsid w:val="00855222"/>
    <w:rsid w:val="00855C95"/>
    <w:rsid w:val="008572B9"/>
    <w:rsid w:val="008605B6"/>
    <w:rsid w:val="008634BC"/>
    <w:rsid w:val="00866095"/>
    <w:rsid w:val="00887C75"/>
    <w:rsid w:val="00893CBC"/>
    <w:rsid w:val="0089583F"/>
    <w:rsid w:val="008A1136"/>
    <w:rsid w:val="008B0F80"/>
    <w:rsid w:val="008B40EC"/>
    <w:rsid w:val="008B4E29"/>
    <w:rsid w:val="008C47D2"/>
    <w:rsid w:val="008D33CA"/>
    <w:rsid w:val="008D570C"/>
    <w:rsid w:val="008D5BD8"/>
    <w:rsid w:val="008E1560"/>
    <w:rsid w:val="008E1DDF"/>
    <w:rsid w:val="008E7F30"/>
    <w:rsid w:val="008F0CCC"/>
    <w:rsid w:val="008F2A1B"/>
    <w:rsid w:val="008F4F7B"/>
    <w:rsid w:val="00903983"/>
    <w:rsid w:val="00907721"/>
    <w:rsid w:val="0091043E"/>
    <w:rsid w:val="009121E3"/>
    <w:rsid w:val="00913D7A"/>
    <w:rsid w:val="009149C5"/>
    <w:rsid w:val="00921261"/>
    <w:rsid w:val="00924417"/>
    <w:rsid w:val="009328C0"/>
    <w:rsid w:val="009352D2"/>
    <w:rsid w:val="0094304E"/>
    <w:rsid w:val="00943DB5"/>
    <w:rsid w:val="00945CC5"/>
    <w:rsid w:val="00947552"/>
    <w:rsid w:val="00953B7F"/>
    <w:rsid w:val="0097303F"/>
    <w:rsid w:val="00974F96"/>
    <w:rsid w:val="009772E0"/>
    <w:rsid w:val="00977B1B"/>
    <w:rsid w:val="00980431"/>
    <w:rsid w:val="0098568A"/>
    <w:rsid w:val="0098579C"/>
    <w:rsid w:val="009936B1"/>
    <w:rsid w:val="009A541E"/>
    <w:rsid w:val="009B7240"/>
    <w:rsid w:val="009C076A"/>
    <w:rsid w:val="009C508E"/>
    <w:rsid w:val="009D3461"/>
    <w:rsid w:val="009D591E"/>
    <w:rsid w:val="009E0EC9"/>
    <w:rsid w:val="009E14A5"/>
    <w:rsid w:val="009E2325"/>
    <w:rsid w:val="009E47AE"/>
    <w:rsid w:val="009E50B8"/>
    <w:rsid w:val="009F1D47"/>
    <w:rsid w:val="009F452B"/>
    <w:rsid w:val="00A028B5"/>
    <w:rsid w:val="00A07870"/>
    <w:rsid w:val="00A16A44"/>
    <w:rsid w:val="00A16FF1"/>
    <w:rsid w:val="00A22F96"/>
    <w:rsid w:val="00A3118C"/>
    <w:rsid w:val="00A37E99"/>
    <w:rsid w:val="00A46B13"/>
    <w:rsid w:val="00A47E66"/>
    <w:rsid w:val="00A523F1"/>
    <w:rsid w:val="00A66B75"/>
    <w:rsid w:val="00A67C63"/>
    <w:rsid w:val="00A723B0"/>
    <w:rsid w:val="00A74D57"/>
    <w:rsid w:val="00A74D74"/>
    <w:rsid w:val="00A75F4E"/>
    <w:rsid w:val="00A878ED"/>
    <w:rsid w:val="00AA1D00"/>
    <w:rsid w:val="00AA38B0"/>
    <w:rsid w:val="00AB09B8"/>
    <w:rsid w:val="00AB43B0"/>
    <w:rsid w:val="00AB44BD"/>
    <w:rsid w:val="00AC0C9A"/>
    <w:rsid w:val="00AC128E"/>
    <w:rsid w:val="00AC5034"/>
    <w:rsid w:val="00AC6599"/>
    <w:rsid w:val="00AD58C6"/>
    <w:rsid w:val="00AE31CD"/>
    <w:rsid w:val="00AE3C7F"/>
    <w:rsid w:val="00AE41E6"/>
    <w:rsid w:val="00AF229A"/>
    <w:rsid w:val="00AF24B7"/>
    <w:rsid w:val="00AF50F9"/>
    <w:rsid w:val="00B000FF"/>
    <w:rsid w:val="00B0151F"/>
    <w:rsid w:val="00B03E08"/>
    <w:rsid w:val="00B063CF"/>
    <w:rsid w:val="00B14CFA"/>
    <w:rsid w:val="00B14DDA"/>
    <w:rsid w:val="00B22CB0"/>
    <w:rsid w:val="00B250EB"/>
    <w:rsid w:val="00B37D30"/>
    <w:rsid w:val="00B40274"/>
    <w:rsid w:val="00B41D4C"/>
    <w:rsid w:val="00B52B2A"/>
    <w:rsid w:val="00B573F3"/>
    <w:rsid w:val="00B57795"/>
    <w:rsid w:val="00B57E2C"/>
    <w:rsid w:val="00B724CB"/>
    <w:rsid w:val="00B75CA6"/>
    <w:rsid w:val="00B766E0"/>
    <w:rsid w:val="00B81E20"/>
    <w:rsid w:val="00B865F2"/>
    <w:rsid w:val="00B95D1B"/>
    <w:rsid w:val="00B96A71"/>
    <w:rsid w:val="00BA04A3"/>
    <w:rsid w:val="00BA3956"/>
    <w:rsid w:val="00BB1C56"/>
    <w:rsid w:val="00BB2F2D"/>
    <w:rsid w:val="00BB51A9"/>
    <w:rsid w:val="00BC2173"/>
    <w:rsid w:val="00BC3150"/>
    <w:rsid w:val="00BC4B3F"/>
    <w:rsid w:val="00BD7DCA"/>
    <w:rsid w:val="00BE067E"/>
    <w:rsid w:val="00BE4977"/>
    <w:rsid w:val="00BF0B65"/>
    <w:rsid w:val="00BF16C3"/>
    <w:rsid w:val="00BF2249"/>
    <w:rsid w:val="00BF3328"/>
    <w:rsid w:val="00C0037E"/>
    <w:rsid w:val="00C02313"/>
    <w:rsid w:val="00C053FC"/>
    <w:rsid w:val="00C05830"/>
    <w:rsid w:val="00C11B17"/>
    <w:rsid w:val="00C203F5"/>
    <w:rsid w:val="00C26C3F"/>
    <w:rsid w:val="00C473EE"/>
    <w:rsid w:val="00C47CB4"/>
    <w:rsid w:val="00C57E13"/>
    <w:rsid w:val="00C66BA6"/>
    <w:rsid w:val="00C80C09"/>
    <w:rsid w:val="00C90B6D"/>
    <w:rsid w:val="00C96E51"/>
    <w:rsid w:val="00CA1890"/>
    <w:rsid w:val="00CA1EE5"/>
    <w:rsid w:val="00CA2492"/>
    <w:rsid w:val="00CB0D7E"/>
    <w:rsid w:val="00CB15E9"/>
    <w:rsid w:val="00CB27AD"/>
    <w:rsid w:val="00CB50C6"/>
    <w:rsid w:val="00CB526A"/>
    <w:rsid w:val="00CB7B72"/>
    <w:rsid w:val="00CB7BC1"/>
    <w:rsid w:val="00CC1378"/>
    <w:rsid w:val="00CC1917"/>
    <w:rsid w:val="00CC27C1"/>
    <w:rsid w:val="00CC65A3"/>
    <w:rsid w:val="00CD27BA"/>
    <w:rsid w:val="00CD3F33"/>
    <w:rsid w:val="00CD551B"/>
    <w:rsid w:val="00CE04DB"/>
    <w:rsid w:val="00CE2D03"/>
    <w:rsid w:val="00CF01C4"/>
    <w:rsid w:val="00CF483C"/>
    <w:rsid w:val="00CF6D25"/>
    <w:rsid w:val="00CF7089"/>
    <w:rsid w:val="00D0163B"/>
    <w:rsid w:val="00D02481"/>
    <w:rsid w:val="00D03CE1"/>
    <w:rsid w:val="00D11A00"/>
    <w:rsid w:val="00D2400D"/>
    <w:rsid w:val="00D259ED"/>
    <w:rsid w:val="00D26DC9"/>
    <w:rsid w:val="00D27CB3"/>
    <w:rsid w:val="00D32FB4"/>
    <w:rsid w:val="00D376E9"/>
    <w:rsid w:val="00D40AEF"/>
    <w:rsid w:val="00D43C2F"/>
    <w:rsid w:val="00D45718"/>
    <w:rsid w:val="00D52A98"/>
    <w:rsid w:val="00D645AD"/>
    <w:rsid w:val="00D73644"/>
    <w:rsid w:val="00D73C0C"/>
    <w:rsid w:val="00D807CA"/>
    <w:rsid w:val="00D82033"/>
    <w:rsid w:val="00D9093F"/>
    <w:rsid w:val="00D920D5"/>
    <w:rsid w:val="00D92E76"/>
    <w:rsid w:val="00D9314F"/>
    <w:rsid w:val="00D96894"/>
    <w:rsid w:val="00D968CE"/>
    <w:rsid w:val="00D97AD3"/>
    <w:rsid w:val="00DA401D"/>
    <w:rsid w:val="00DB1568"/>
    <w:rsid w:val="00DC15B5"/>
    <w:rsid w:val="00DC5992"/>
    <w:rsid w:val="00DC6FB5"/>
    <w:rsid w:val="00DD0AF3"/>
    <w:rsid w:val="00DD0E79"/>
    <w:rsid w:val="00DD1421"/>
    <w:rsid w:val="00DD2209"/>
    <w:rsid w:val="00DE4DF9"/>
    <w:rsid w:val="00DF6D36"/>
    <w:rsid w:val="00E36F21"/>
    <w:rsid w:val="00E46F49"/>
    <w:rsid w:val="00E543E7"/>
    <w:rsid w:val="00E611D9"/>
    <w:rsid w:val="00E62838"/>
    <w:rsid w:val="00E656AB"/>
    <w:rsid w:val="00E70502"/>
    <w:rsid w:val="00E71216"/>
    <w:rsid w:val="00E77B3B"/>
    <w:rsid w:val="00E85C18"/>
    <w:rsid w:val="00E91F28"/>
    <w:rsid w:val="00E92AE1"/>
    <w:rsid w:val="00E94C55"/>
    <w:rsid w:val="00E95253"/>
    <w:rsid w:val="00E9757B"/>
    <w:rsid w:val="00EA5310"/>
    <w:rsid w:val="00EA7765"/>
    <w:rsid w:val="00EB26D9"/>
    <w:rsid w:val="00EB6608"/>
    <w:rsid w:val="00EC4469"/>
    <w:rsid w:val="00EC5CDE"/>
    <w:rsid w:val="00ED0213"/>
    <w:rsid w:val="00ED129B"/>
    <w:rsid w:val="00ED2CD9"/>
    <w:rsid w:val="00ED3A80"/>
    <w:rsid w:val="00EE005B"/>
    <w:rsid w:val="00EE4321"/>
    <w:rsid w:val="00EE449B"/>
    <w:rsid w:val="00EF08C9"/>
    <w:rsid w:val="00EF516E"/>
    <w:rsid w:val="00EF7BE4"/>
    <w:rsid w:val="00F04A11"/>
    <w:rsid w:val="00F050EE"/>
    <w:rsid w:val="00F054E6"/>
    <w:rsid w:val="00F127B2"/>
    <w:rsid w:val="00F12A66"/>
    <w:rsid w:val="00F160E5"/>
    <w:rsid w:val="00F23BAF"/>
    <w:rsid w:val="00F2404F"/>
    <w:rsid w:val="00F25AE6"/>
    <w:rsid w:val="00F27DF8"/>
    <w:rsid w:val="00F32EBE"/>
    <w:rsid w:val="00F42F12"/>
    <w:rsid w:val="00F47F22"/>
    <w:rsid w:val="00F50DF5"/>
    <w:rsid w:val="00F51EA8"/>
    <w:rsid w:val="00F54B7C"/>
    <w:rsid w:val="00F63D48"/>
    <w:rsid w:val="00F73E17"/>
    <w:rsid w:val="00F748EE"/>
    <w:rsid w:val="00F977AB"/>
    <w:rsid w:val="00FA23CA"/>
    <w:rsid w:val="00FA7F7F"/>
    <w:rsid w:val="00FB22EC"/>
    <w:rsid w:val="00FB3C2A"/>
    <w:rsid w:val="00FC154A"/>
    <w:rsid w:val="00FC1F75"/>
    <w:rsid w:val="00FC2D5E"/>
    <w:rsid w:val="00FD58DE"/>
    <w:rsid w:val="00FD68B3"/>
    <w:rsid w:val="00FD6E00"/>
    <w:rsid w:val="00FE0D86"/>
    <w:rsid w:val="00FE16E4"/>
    <w:rsid w:val="00FF111D"/>
    <w:rsid w:val="00FF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rsid w:val="00365B87"/>
    <w:pPr>
      <w:tabs>
        <w:tab w:val="right" w:leader="dot" w:pos="9628"/>
      </w:tabs>
      <w:spacing w:after="100"/>
    </w:p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rsid w:val="00365B87"/>
    <w:pPr>
      <w:tabs>
        <w:tab w:val="right" w:leader="dot" w:pos="9628"/>
      </w:tabs>
      <w:spacing w:after="100"/>
    </w:p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31866">
      <w:bodyDiv w:val="1"/>
      <w:marLeft w:val="0"/>
      <w:marRight w:val="0"/>
      <w:marTop w:val="0"/>
      <w:marBottom w:val="0"/>
      <w:divBdr>
        <w:top w:val="none" w:sz="0" w:space="0" w:color="auto"/>
        <w:left w:val="none" w:sz="0" w:space="0" w:color="auto"/>
        <w:bottom w:val="none" w:sz="0" w:space="0" w:color="auto"/>
        <w:right w:val="none" w:sz="0" w:space="0" w:color="auto"/>
      </w:divBdr>
    </w:div>
    <w:div w:id="339090656">
      <w:bodyDiv w:val="1"/>
      <w:marLeft w:val="0"/>
      <w:marRight w:val="0"/>
      <w:marTop w:val="0"/>
      <w:marBottom w:val="0"/>
      <w:divBdr>
        <w:top w:val="none" w:sz="0" w:space="0" w:color="auto"/>
        <w:left w:val="none" w:sz="0" w:space="0" w:color="auto"/>
        <w:bottom w:val="none" w:sz="0" w:space="0" w:color="auto"/>
        <w:right w:val="none" w:sz="0" w:space="0" w:color="auto"/>
      </w:divBdr>
    </w:div>
    <w:div w:id="1337152302">
      <w:bodyDiv w:val="1"/>
      <w:marLeft w:val="0"/>
      <w:marRight w:val="0"/>
      <w:marTop w:val="0"/>
      <w:marBottom w:val="0"/>
      <w:divBdr>
        <w:top w:val="none" w:sz="0" w:space="0" w:color="auto"/>
        <w:left w:val="none" w:sz="0" w:space="0" w:color="auto"/>
        <w:bottom w:val="none" w:sz="0" w:space="0" w:color="auto"/>
        <w:right w:val="none" w:sz="0" w:space="0" w:color="auto"/>
      </w:divBdr>
      <w:divsChild>
        <w:div w:id="965307588">
          <w:marLeft w:val="547"/>
          <w:marRight w:val="0"/>
          <w:marTop w:val="0"/>
          <w:marBottom w:val="0"/>
          <w:divBdr>
            <w:top w:val="none" w:sz="0" w:space="0" w:color="auto"/>
            <w:left w:val="none" w:sz="0" w:space="0" w:color="auto"/>
            <w:bottom w:val="none" w:sz="0" w:space="0" w:color="auto"/>
            <w:right w:val="none" w:sz="0" w:space="0" w:color="auto"/>
          </w:divBdr>
        </w:div>
      </w:divsChild>
    </w:div>
    <w:div w:id="1755740256">
      <w:bodyDiv w:val="1"/>
      <w:marLeft w:val="0"/>
      <w:marRight w:val="0"/>
      <w:marTop w:val="0"/>
      <w:marBottom w:val="0"/>
      <w:divBdr>
        <w:top w:val="none" w:sz="0" w:space="0" w:color="auto"/>
        <w:left w:val="none" w:sz="0" w:space="0" w:color="auto"/>
        <w:bottom w:val="none" w:sz="0" w:space="0" w:color="auto"/>
        <w:right w:val="none" w:sz="0" w:space="0" w:color="auto"/>
      </w:divBdr>
    </w:div>
    <w:div w:id="1950116538">
      <w:bodyDiv w:val="1"/>
      <w:marLeft w:val="0"/>
      <w:marRight w:val="0"/>
      <w:marTop w:val="0"/>
      <w:marBottom w:val="0"/>
      <w:divBdr>
        <w:top w:val="none" w:sz="0" w:space="0" w:color="auto"/>
        <w:left w:val="none" w:sz="0" w:space="0" w:color="auto"/>
        <w:bottom w:val="none" w:sz="0" w:space="0" w:color="auto"/>
        <w:right w:val="none" w:sz="0" w:space="0" w:color="auto"/>
      </w:divBdr>
      <w:divsChild>
        <w:div w:id="5585960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6925BC1D-5C28-4E34-958C-CD2B3BA9F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35</Pages>
  <Words>6944</Words>
  <Characters>39587</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Eugene Sharshukov</dc:creator>
  <cp:lastModifiedBy>Admin</cp:lastModifiedBy>
  <cp:revision>48</cp:revision>
  <cp:lastPrinted>2021-05-10T11:27:00Z</cp:lastPrinted>
  <dcterms:created xsi:type="dcterms:W3CDTF">2019-05-01T16:07:00Z</dcterms:created>
  <dcterms:modified xsi:type="dcterms:W3CDTF">2021-05-11T21:09:00Z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id="x2kAnkMl"/&gt;&lt;style id="http://vak.of.by/files/vak_style_belarus.csl" locale="ru-RU"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