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90D" w:rsidRDefault="00C00511" w:rsidP="00C005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 статьи про применение МО к органическому циклу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</w:p>
    <w:p w:rsidR="00C00511" w:rsidRDefault="00C00511" w:rsidP="00C0051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511" w:rsidRDefault="00C00511" w:rsidP="00C005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Выдержка</w:t>
      </w:r>
    </w:p>
    <w:p w:rsidR="00C00511" w:rsidRPr="008F17C9" w:rsidRDefault="00C00511" w:rsidP="00600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ОЦР – это многообещающая технология по освоению и утилизации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низкопотенциальной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термальной энергии (тепла). В последние годы вышло всего лишь несколько исследований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рассчету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эффективности ОЦР основанных на машинном обучении, главным образом из-за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отсутсвия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методологии и визуализации результатов. Эта статья демонстрирует комплексный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прнимения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 для исследования ОЦР, его эффективности и оптимизации исходных параметров для улучшения эффективности</w:t>
      </w:r>
      <w:r w:rsidR="00600876">
        <w:rPr>
          <w:rFonts w:ascii="Times New Roman" w:hAnsi="Times New Roman" w:cs="Times New Roman"/>
          <w:sz w:val="28"/>
          <w:szCs w:val="28"/>
        </w:rPr>
        <w:t xml:space="preserve">. </w:t>
      </w:r>
      <w:r w:rsidR="00600876" w:rsidRPr="00600876">
        <w:rPr>
          <w:rFonts w:ascii="Times New Roman" w:hAnsi="Times New Roman" w:cs="Times New Roman"/>
          <w:sz w:val="28"/>
          <w:szCs w:val="28"/>
        </w:rPr>
        <w:t>Во-первых, путем термодинамического моделировани</w:t>
      </w:r>
      <w:r w:rsidR="00600876">
        <w:rPr>
          <w:rFonts w:ascii="Times New Roman" w:hAnsi="Times New Roman" w:cs="Times New Roman"/>
          <w:sz w:val="28"/>
          <w:szCs w:val="28"/>
        </w:rPr>
        <w:t>я была создана база данных цикла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, включающая четыре конфигурации </w:t>
      </w:r>
      <w:r w:rsidR="00600876">
        <w:rPr>
          <w:rFonts w:ascii="Times New Roman" w:hAnsi="Times New Roman" w:cs="Times New Roman"/>
          <w:sz w:val="28"/>
          <w:szCs w:val="28"/>
        </w:rPr>
        <w:t>ОЦР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и семь рабочих жидкостей</w:t>
      </w:r>
      <w:r w:rsidR="00600876">
        <w:rPr>
          <w:rFonts w:ascii="Times New Roman" w:hAnsi="Times New Roman" w:cs="Times New Roman"/>
          <w:sz w:val="28"/>
          <w:szCs w:val="28"/>
        </w:rPr>
        <w:t xml:space="preserve">. </w:t>
      </w:r>
      <w:r w:rsidR="00600876" w:rsidRPr="00600876">
        <w:rPr>
          <w:rFonts w:ascii="Times New Roman" w:hAnsi="Times New Roman" w:cs="Times New Roman"/>
          <w:sz w:val="28"/>
          <w:szCs w:val="28"/>
        </w:rPr>
        <w:t>Затем, для машинного обу</w:t>
      </w:r>
      <w:r w:rsidR="00600876">
        <w:rPr>
          <w:rFonts w:ascii="Times New Roman" w:hAnsi="Times New Roman" w:cs="Times New Roman"/>
          <w:sz w:val="28"/>
          <w:szCs w:val="28"/>
        </w:rPr>
        <w:t>чения, м</w:t>
      </w:r>
      <w:r w:rsidR="00600876" w:rsidRPr="00600876">
        <w:rPr>
          <w:rFonts w:ascii="Times New Roman" w:hAnsi="Times New Roman" w:cs="Times New Roman"/>
          <w:sz w:val="28"/>
          <w:szCs w:val="28"/>
        </w:rPr>
        <w:t>одели</w:t>
      </w:r>
      <w:r w:rsidR="00600876">
        <w:rPr>
          <w:rFonts w:ascii="Times New Roman" w:hAnsi="Times New Roman" w:cs="Times New Roman"/>
          <w:sz w:val="28"/>
          <w:szCs w:val="28"/>
        </w:rPr>
        <w:t xml:space="preserve"> обратного распространения 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прогнозирования нейронной сети (BPNN) и опорного вектора регрессии (SVR) для </w:t>
      </w:r>
      <w:r w:rsidR="00600876">
        <w:rPr>
          <w:rFonts w:ascii="Times New Roman" w:hAnsi="Times New Roman" w:cs="Times New Roman"/>
          <w:sz w:val="28"/>
          <w:szCs w:val="28"/>
        </w:rPr>
        <w:t>ОЦР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были построены путем предварительного анализа ошибок с частью базы данных, которая может определить наилучшие параметры BPNN и SVR.</w:t>
      </w:r>
      <w:r w:rsidR="00600876" w:rsidRPr="00600876">
        <w:t xml:space="preserve"> </w:t>
      </w:r>
      <w:r w:rsidR="00600876" w:rsidRPr="00600876">
        <w:rPr>
          <w:rFonts w:ascii="Times New Roman" w:hAnsi="Times New Roman" w:cs="Times New Roman"/>
          <w:sz w:val="28"/>
          <w:szCs w:val="28"/>
        </w:rPr>
        <w:t>Наконец, на примере RORC был проведен анализ параметров цикла и многоцелевая оптимизация ORC</w:t>
      </w:r>
      <w:r w:rsidR="00600876">
        <w:rPr>
          <w:rFonts w:ascii="Times New Roman" w:hAnsi="Times New Roman" w:cs="Times New Roman"/>
          <w:sz w:val="28"/>
          <w:szCs w:val="28"/>
        </w:rPr>
        <w:t xml:space="preserve"> 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на основе термодинамической модели и модели прогнозирования для максимизации тепловой и </w:t>
      </w:r>
      <w:proofErr w:type="spellStart"/>
      <w:r w:rsidR="00600876" w:rsidRPr="00600876">
        <w:rPr>
          <w:rFonts w:ascii="Times New Roman" w:hAnsi="Times New Roman" w:cs="Times New Roman"/>
          <w:sz w:val="28"/>
          <w:szCs w:val="28"/>
        </w:rPr>
        <w:t>эксергетической</w:t>
      </w:r>
      <w:proofErr w:type="spell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эффективности одновременно. По результатам прогнозирования и оптимизации можно отметить, что было реализовано точное и быстрое предсказание теплового КПД и </w:t>
      </w:r>
      <w:proofErr w:type="spellStart"/>
      <w:r w:rsidR="00600876" w:rsidRPr="00600876">
        <w:rPr>
          <w:rFonts w:ascii="Times New Roman" w:hAnsi="Times New Roman" w:cs="Times New Roman"/>
          <w:sz w:val="28"/>
          <w:szCs w:val="28"/>
        </w:rPr>
        <w:t>эксергетического</w:t>
      </w:r>
      <w:proofErr w:type="spell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КПД ОРК с многопараметрическим, </w:t>
      </w:r>
      <w:proofErr w:type="spellStart"/>
      <w:r w:rsidR="00600876" w:rsidRPr="00600876">
        <w:rPr>
          <w:rFonts w:ascii="Times New Roman" w:hAnsi="Times New Roman" w:cs="Times New Roman"/>
          <w:sz w:val="28"/>
          <w:szCs w:val="28"/>
        </w:rPr>
        <w:t>многоконфигурированным</w:t>
      </w:r>
      <w:proofErr w:type="spell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и мульти-рабочим телом, а результаты </w:t>
      </w:r>
      <w:r w:rsidR="00600876">
        <w:rPr>
          <w:rFonts w:ascii="Times New Roman" w:hAnsi="Times New Roman" w:cs="Times New Roman"/>
          <w:sz w:val="28"/>
          <w:szCs w:val="28"/>
        </w:rPr>
        <w:t>о</w:t>
      </w:r>
      <w:r w:rsidR="00600876" w:rsidRPr="00600876">
        <w:rPr>
          <w:rFonts w:ascii="Times New Roman" w:hAnsi="Times New Roman" w:cs="Times New Roman"/>
          <w:sz w:val="28"/>
          <w:szCs w:val="28"/>
        </w:rPr>
        <w:t>птимизации на основе модели прогнозирования в качестве прокси-модели</w:t>
      </w:r>
      <w:r w:rsidR="00600876">
        <w:rPr>
          <w:rFonts w:ascii="Times New Roman" w:hAnsi="Times New Roman" w:cs="Times New Roman"/>
          <w:sz w:val="28"/>
          <w:szCs w:val="28"/>
        </w:rPr>
        <w:t xml:space="preserve"> </w:t>
      </w:r>
      <w:r w:rsidR="00600876" w:rsidRPr="00600876">
        <w:rPr>
          <w:rFonts w:ascii="Times New Roman" w:hAnsi="Times New Roman" w:cs="Times New Roman"/>
          <w:sz w:val="28"/>
          <w:szCs w:val="28"/>
        </w:rPr>
        <w:t xml:space="preserve">также были </w:t>
      </w:r>
      <w:proofErr w:type="gramStart"/>
      <w:r w:rsidR="00600876" w:rsidRPr="00600876">
        <w:rPr>
          <w:rFonts w:ascii="Times New Roman" w:hAnsi="Times New Roman" w:cs="Times New Roman"/>
          <w:sz w:val="28"/>
          <w:szCs w:val="28"/>
        </w:rPr>
        <w:t>значительно близки</w:t>
      </w:r>
      <w:proofErr w:type="gramEnd"/>
      <w:r w:rsidR="00600876" w:rsidRPr="00600876">
        <w:rPr>
          <w:rFonts w:ascii="Times New Roman" w:hAnsi="Times New Roman" w:cs="Times New Roman"/>
          <w:sz w:val="28"/>
          <w:szCs w:val="28"/>
        </w:rPr>
        <w:t xml:space="preserve"> к традиционным результатам оптимизации на основе термодинамической модели. Следует отметить, что комплексная производительность прогнозирования и оптимизации будет лучше при большем вводе данных. В заключение следует отметить, что с учетом точности, времени расчета, экономических затрат и безопасности предложенный в данной работе метод прогнозирования и оптимизации ОРК является перспективной технологией, сочетающей машинное обучение и утилизацию энергии, что может обеспечить новую перспективу для исследований в этой области.</w:t>
      </w:r>
    </w:p>
    <w:p w:rsidR="00600876" w:rsidRPr="008F17C9" w:rsidRDefault="00600876" w:rsidP="00600876">
      <w:pPr>
        <w:rPr>
          <w:rFonts w:ascii="Times New Roman" w:hAnsi="Times New Roman" w:cs="Times New Roman"/>
          <w:sz w:val="28"/>
          <w:szCs w:val="28"/>
        </w:rPr>
      </w:pPr>
    </w:p>
    <w:p w:rsidR="00600876" w:rsidRPr="008F17C9" w:rsidRDefault="00600876" w:rsidP="00600876">
      <w:pPr>
        <w:rPr>
          <w:rFonts w:ascii="Times New Roman" w:hAnsi="Times New Roman" w:cs="Times New Roman"/>
          <w:sz w:val="28"/>
          <w:szCs w:val="28"/>
        </w:rPr>
      </w:pPr>
    </w:p>
    <w:p w:rsidR="00600876" w:rsidRDefault="00274957" w:rsidP="002749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274957" w:rsidRDefault="00274957" w:rsidP="004516B7">
      <w:pPr>
        <w:rPr>
          <w:rFonts w:ascii="Times New Roman" w:hAnsi="Times New Roman" w:cs="Times New Roman"/>
          <w:sz w:val="28"/>
          <w:szCs w:val="28"/>
        </w:rPr>
      </w:pPr>
      <w:r w:rsidRPr="00274957">
        <w:rPr>
          <w:rFonts w:ascii="Times New Roman" w:hAnsi="Times New Roman" w:cs="Times New Roman"/>
          <w:sz w:val="28"/>
          <w:szCs w:val="28"/>
        </w:rPr>
        <w:t xml:space="preserve">В последние годы, в связи </w:t>
      </w:r>
      <w:proofErr w:type="gramStart"/>
      <w:r w:rsidRPr="00274957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274957">
        <w:rPr>
          <w:rFonts w:ascii="Times New Roman" w:hAnsi="Times New Roman" w:cs="Times New Roman"/>
          <w:sz w:val="28"/>
          <w:szCs w:val="28"/>
        </w:rPr>
        <w:t xml:space="preserve"> все более тяжелой энергетической и экологической ситуацией, энергосбережению и сокращению выбросов уделяется все больше внимания. Низкосортная отработанная тепловая энергия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957">
        <w:rPr>
          <w:rFonts w:ascii="Times New Roman" w:hAnsi="Times New Roman" w:cs="Times New Roman"/>
          <w:sz w:val="28"/>
          <w:szCs w:val="28"/>
        </w:rPr>
        <w:t xml:space="preserve">важной частью рекуперации и утилизации энергии. Его распространенные способы переработки включают органический цикл </w:t>
      </w:r>
      <w:proofErr w:type="spellStart"/>
      <w:r w:rsidRPr="00274957">
        <w:rPr>
          <w:rFonts w:ascii="Times New Roman" w:hAnsi="Times New Roman" w:cs="Times New Roman"/>
          <w:sz w:val="28"/>
          <w:szCs w:val="28"/>
        </w:rPr>
        <w:t>Рэнкина</w:t>
      </w:r>
      <w:proofErr w:type="spellEnd"/>
      <w:r w:rsidRPr="00274957">
        <w:rPr>
          <w:rFonts w:ascii="Times New Roman" w:hAnsi="Times New Roman" w:cs="Times New Roman"/>
          <w:sz w:val="28"/>
          <w:szCs w:val="28"/>
        </w:rPr>
        <w:t xml:space="preserve"> (ORC), цикл Калины, цикл Брайтона, абсорбционный холодильный цикл, цикл Стирлинга, </w:t>
      </w:r>
      <w:proofErr w:type="spellStart"/>
      <w:r w:rsidRPr="00274957">
        <w:rPr>
          <w:rFonts w:ascii="Times New Roman" w:hAnsi="Times New Roman" w:cs="Times New Roman"/>
          <w:sz w:val="28"/>
          <w:szCs w:val="28"/>
        </w:rPr>
        <w:t>эжекционный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957">
        <w:rPr>
          <w:rFonts w:ascii="Times New Roman" w:hAnsi="Times New Roman" w:cs="Times New Roman"/>
          <w:sz w:val="28"/>
          <w:szCs w:val="28"/>
        </w:rPr>
        <w:t>компрессионный холодильный цикл и д</w:t>
      </w:r>
      <w:r w:rsidR="008F17C9">
        <w:rPr>
          <w:rFonts w:ascii="Times New Roman" w:hAnsi="Times New Roman" w:cs="Times New Roman"/>
          <w:sz w:val="28"/>
          <w:szCs w:val="28"/>
        </w:rPr>
        <w:t>ругие термодинамические циклы</w:t>
      </w:r>
      <w:r w:rsidRPr="00274957">
        <w:rPr>
          <w:rFonts w:ascii="Times New Roman" w:hAnsi="Times New Roman" w:cs="Times New Roman"/>
          <w:sz w:val="28"/>
          <w:szCs w:val="28"/>
        </w:rPr>
        <w:t>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Среди них ORC, как типичная технология производства отработанной тепловой энергии, была широко изучена и применена благодаря своим преимуществам высокой эффективности, простой конфигурации, безопасности и надежности,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а также низким инвестиционным затратам</w:t>
      </w:r>
      <w:r w:rsidR="008F17C9">
        <w:rPr>
          <w:rFonts w:ascii="Times New Roman" w:hAnsi="Times New Roman" w:cs="Times New Roman"/>
          <w:sz w:val="28"/>
          <w:szCs w:val="28"/>
        </w:rPr>
        <w:t xml:space="preserve">.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Поэтому оптимизация системы ORC в последние годы стала актуальной международной темой исследований. В настоящее время большинство исследований ОРК </w:t>
      </w:r>
      <w:proofErr w:type="gramStart"/>
      <w:r w:rsidR="008F17C9" w:rsidRPr="008F17C9">
        <w:rPr>
          <w:rFonts w:ascii="Times New Roman" w:hAnsi="Times New Roman" w:cs="Times New Roman"/>
          <w:sz w:val="28"/>
          <w:szCs w:val="28"/>
        </w:rPr>
        <w:t>основаны</w:t>
      </w:r>
      <w:proofErr w:type="gram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на конкретном эксперименте и моделирующем расчете.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Зивиани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и др. установлено, что ОРК оценивает влияние производительности расширителя на поведение системы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ОРК на основе экспериментальных данных, и достигнута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оптимизация работы блока ОРК с R245fa окончательно.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Yang</w:t>
      </w:r>
      <w:proofErr w:type="spellEnd"/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. предложили новый хладагент R1233zd(E) </w:t>
      </w:r>
      <w:proofErr w:type="gramStart"/>
      <w:r w:rsidR="008F17C9" w:rsidRPr="008F17C9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чрезвычайно </w:t>
      </w:r>
      <w:proofErr w:type="gramStart"/>
      <w:r w:rsidR="008F17C9" w:rsidRPr="008F17C9">
        <w:rPr>
          <w:rFonts w:ascii="Times New Roman" w:hAnsi="Times New Roman" w:cs="Times New Roman"/>
          <w:sz w:val="28"/>
          <w:szCs w:val="28"/>
        </w:rPr>
        <w:t>низким</w:t>
      </w:r>
      <w:proofErr w:type="gramEnd"/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ПГП в качестве экологически чистого заменителя R245fa, а затем был проведен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эксперимент при проектировании обширных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условий эксплуатации для сравнения результатов между двумя хладагентами.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Впоследствии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на основе проведенного исследования было доказано, что R1233zd(E) является подходящей альтернативой R245fa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Гасемян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и др. обсудили подкритический органический цикл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для восьми рабочих жидкостей с точки зрения термодинамики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и экономики, основанной на термодинамическом моделировании.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Учитывая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тепловую эффективность,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эксергетическую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эффективность и стоимость производства энергии, R11 во всех рабочих жидкостях показал наилучшие показатели.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Бао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и др. предложили надстройку на основе математической модели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 xml:space="preserve">трехступенчатого конденсационного цикла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для достижения одновременной оптимизации параметров цикла, структуры и рабочих жидкостей.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Солнце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. [22] вывели и оптимизировали аналитическую функцию производительности и </w:t>
      </w:r>
      <w:proofErr w:type="spellStart"/>
      <w:r w:rsidR="008F17C9" w:rsidRPr="008F17C9">
        <w:rPr>
          <w:rFonts w:ascii="Times New Roman" w:hAnsi="Times New Roman" w:cs="Times New Roman"/>
          <w:sz w:val="28"/>
          <w:szCs w:val="28"/>
        </w:rPr>
        <w:t>эксергетическую</w:t>
      </w:r>
      <w:proofErr w:type="spellEnd"/>
      <w:r w:rsidR="008F17C9" w:rsidRPr="008F17C9">
        <w:rPr>
          <w:rFonts w:ascii="Times New Roman" w:hAnsi="Times New Roman" w:cs="Times New Roman"/>
          <w:sz w:val="28"/>
          <w:szCs w:val="28"/>
        </w:rPr>
        <w:t xml:space="preserve"> эффективность ORC в преобразовании тепловой энергии океана, и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результаты показали, что аммиак является хорошим выбором для ORC, используемого в</w:t>
      </w:r>
      <w:r w:rsidR="008F17C9">
        <w:rPr>
          <w:rFonts w:ascii="Times New Roman" w:hAnsi="Times New Roman" w:cs="Times New Roman"/>
          <w:sz w:val="28"/>
          <w:szCs w:val="28"/>
        </w:rPr>
        <w:t xml:space="preserve"> </w:t>
      </w:r>
      <w:r w:rsidR="008F17C9" w:rsidRPr="008F17C9">
        <w:rPr>
          <w:rFonts w:ascii="Times New Roman" w:hAnsi="Times New Roman" w:cs="Times New Roman"/>
          <w:sz w:val="28"/>
          <w:szCs w:val="28"/>
        </w:rPr>
        <w:t>преобразовании тепловой энергии океана с точки зрения чистой выходной мощности.</w:t>
      </w:r>
      <w:r w:rsidR="004516B7">
        <w:rPr>
          <w:rFonts w:ascii="Times New Roman" w:hAnsi="Times New Roman" w:cs="Times New Roman"/>
          <w:sz w:val="28"/>
          <w:szCs w:val="28"/>
        </w:rPr>
        <w:t xml:space="preserve"> </w:t>
      </w:r>
      <w:r w:rsidR="004516B7" w:rsidRPr="004516B7">
        <w:rPr>
          <w:rFonts w:ascii="Times New Roman" w:hAnsi="Times New Roman" w:cs="Times New Roman"/>
          <w:sz w:val="28"/>
          <w:szCs w:val="28"/>
        </w:rPr>
        <w:t xml:space="preserve">Кроме того, ORC также может быть </w:t>
      </w:r>
      <w:r w:rsidR="004516B7" w:rsidRPr="004516B7">
        <w:rPr>
          <w:rFonts w:ascii="Times New Roman" w:hAnsi="Times New Roman" w:cs="Times New Roman"/>
          <w:sz w:val="28"/>
          <w:szCs w:val="28"/>
        </w:rPr>
        <w:lastRenderedPageBreak/>
        <w:t>интегрирован с другими циклами для объединения структур</w:t>
      </w:r>
      <w:r w:rsidR="004516B7">
        <w:rPr>
          <w:rFonts w:ascii="Times New Roman" w:hAnsi="Times New Roman" w:cs="Times New Roman"/>
          <w:sz w:val="28"/>
          <w:szCs w:val="28"/>
        </w:rPr>
        <w:t xml:space="preserve"> </w:t>
      </w:r>
      <w:r w:rsidR="004516B7" w:rsidRPr="004516B7">
        <w:rPr>
          <w:rFonts w:ascii="Times New Roman" w:hAnsi="Times New Roman" w:cs="Times New Roman"/>
          <w:sz w:val="28"/>
          <w:szCs w:val="28"/>
        </w:rPr>
        <w:t>циклов и улучшения рециркуляции энергии, что может повысить</w:t>
      </w:r>
      <w:r w:rsidR="004516B7">
        <w:rPr>
          <w:rFonts w:ascii="Times New Roman" w:hAnsi="Times New Roman" w:cs="Times New Roman"/>
          <w:sz w:val="28"/>
          <w:szCs w:val="28"/>
        </w:rPr>
        <w:t xml:space="preserve"> </w:t>
      </w:r>
      <w:r w:rsidR="004516B7" w:rsidRPr="004516B7">
        <w:rPr>
          <w:rFonts w:ascii="Times New Roman" w:hAnsi="Times New Roman" w:cs="Times New Roman"/>
          <w:sz w:val="28"/>
          <w:szCs w:val="28"/>
        </w:rPr>
        <w:t>его термодинамическую эффективность, например, и</w:t>
      </w:r>
      <w:r w:rsidR="004516B7">
        <w:rPr>
          <w:rFonts w:ascii="Times New Roman" w:hAnsi="Times New Roman" w:cs="Times New Roman"/>
          <w:sz w:val="28"/>
          <w:szCs w:val="28"/>
        </w:rPr>
        <w:t xml:space="preserve">нтеграция ORC с другими циклами - </w:t>
      </w:r>
      <w:r w:rsidR="004516B7" w:rsidRPr="004516B7">
        <w:rPr>
          <w:rFonts w:ascii="Times New Roman" w:hAnsi="Times New Roman" w:cs="Times New Roman"/>
          <w:sz w:val="28"/>
          <w:szCs w:val="28"/>
        </w:rPr>
        <w:t>Цикл Брайтона, цикл Стирлинга и т. Д.</w:t>
      </w:r>
    </w:p>
    <w:p w:rsidR="000D411D" w:rsidRPr="000D411D" w:rsidRDefault="004516B7" w:rsidP="000D411D">
      <w:pPr>
        <w:rPr>
          <w:rFonts w:ascii="Times New Roman" w:hAnsi="Times New Roman" w:cs="Times New Roman"/>
          <w:sz w:val="28"/>
          <w:szCs w:val="28"/>
        </w:rPr>
      </w:pPr>
      <w:r w:rsidRPr="004516B7">
        <w:rPr>
          <w:rFonts w:ascii="Times New Roman" w:hAnsi="Times New Roman" w:cs="Times New Roman"/>
          <w:sz w:val="28"/>
          <w:szCs w:val="28"/>
        </w:rPr>
        <w:t xml:space="preserve">Как и вышеприведенные </w:t>
      </w:r>
      <w:proofErr w:type="gramStart"/>
      <w:r w:rsidRPr="004516B7">
        <w:rPr>
          <w:rFonts w:ascii="Times New Roman" w:hAnsi="Times New Roman" w:cs="Times New Roman"/>
          <w:sz w:val="28"/>
          <w:szCs w:val="28"/>
        </w:rPr>
        <w:t>работы</w:t>
      </w:r>
      <w:proofErr w:type="gramEnd"/>
      <w:r w:rsidRPr="004516B7">
        <w:rPr>
          <w:rFonts w:ascii="Times New Roman" w:hAnsi="Times New Roman" w:cs="Times New Roman"/>
          <w:sz w:val="28"/>
          <w:szCs w:val="28"/>
        </w:rPr>
        <w:t xml:space="preserve"> ОРК, большинство исследований последних десятилетий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базируются на традиционных методах конкретного эксперимента и термодинамического моделирования, трудоемкость и стоимость которых относительно велики при решении крупномасштабных задач, хотя результаты исследований обладают высокой точностью.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Гарантируя определенную точность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результатов, мы пытаемся найти экономичный и эффективный метод,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мог бы быстро решить задачу расчета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16B7">
        <w:rPr>
          <w:rFonts w:ascii="Times New Roman" w:hAnsi="Times New Roman" w:cs="Times New Roman"/>
          <w:sz w:val="28"/>
          <w:szCs w:val="28"/>
        </w:rPr>
        <w:t>показателей эффективности системы ORC.</w:t>
      </w:r>
      <w:r w:rsidR="00287323">
        <w:rPr>
          <w:rFonts w:ascii="Times New Roman" w:hAnsi="Times New Roman" w:cs="Times New Roman"/>
          <w:sz w:val="28"/>
          <w:szCs w:val="28"/>
        </w:rPr>
        <w:t xml:space="preserve"> </w:t>
      </w:r>
      <w:r w:rsidR="00287323" w:rsidRPr="00287323">
        <w:rPr>
          <w:rFonts w:ascii="Times New Roman" w:hAnsi="Times New Roman" w:cs="Times New Roman"/>
          <w:sz w:val="28"/>
          <w:szCs w:val="28"/>
        </w:rPr>
        <w:t>Этот метод должен обладать определенной точностью</w:t>
      </w:r>
      <w:r w:rsidR="00287323">
        <w:rPr>
          <w:rFonts w:ascii="Times New Roman" w:hAnsi="Times New Roman" w:cs="Times New Roman"/>
          <w:sz w:val="28"/>
          <w:szCs w:val="28"/>
        </w:rPr>
        <w:t xml:space="preserve"> </w:t>
      </w:r>
      <w:r w:rsidR="00287323" w:rsidRPr="00287323">
        <w:rPr>
          <w:rFonts w:ascii="Times New Roman" w:hAnsi="Times New Roman" w:cs="Times New Roman"/>
          <w:sz w:val="28"/>
          <w:szCs w:val="28"/>
        </w:rPr>
        <w:t>и скоростью работы, а также производить соответствующий компромисс между ними.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С появлением и развитием искусственного интеллекта в последние годы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появился новый способ решения этой проблемы. Поэтому в данной работе предложен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метод достижения прогноза производительности, анализа параметров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и</w:t>
      </w:r>
      <w:r w:rsidR="00617F6F">
        <w:rPr>
          <w:rFonts w:ascii="Times New Roman" w:hAnsi="Times New Roman" w:cs="Times New Roman"/>
          <w:sz w:val="28"/>
          <w:szCs w:val="28"/>
        </w:rPr>
        <w:t xml:space="preserve"> </w:t>
      </w:r>
      <w:r w:rsidR="00617F6F" w:rsidRPr="00617F6F">
        <w:rPr>
          <w:rFonts w:ascii="Times New Roman" w:hAnsi="Times New Roman" w:cs="Times New Roman"/>
          <w:sz w:val="28"/>
          <w:szCs w:val="28"/>
        </w:rPr>
        <w:t>оптимизации на основе машинного обучения.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Идея такого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подходаисходила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из того, что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Борбудакис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 др. использовав машинное обучение для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прогнозирования химических свойств материалов MOF,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Meng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D411D" w:rsidRPr="000D411D">
        <w:rPr>
          <w:rFonts w:ascii="Times New Roman" w:hAnsi="Times New Roman" w:cs="Times New Roman"/>
          <w:sz w:val="28"/>
          <w:szCs w:val="28"/>
        </w:rPr>
        <w:t>Использованный</w:t>
      </w:r>
      <w:proofErr w:type="gramEnd"/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Нейронная сеть обратного распространения (BPNN) для прогнозирования производительности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теплообменника и т. Д.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В настоящее время существует мало исследований, связанных с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Прогнозирование производительности орков.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Чжи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 др. создана искусственная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нейросетевая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модель для точного прогнозирования оптимального цикла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высокогодавления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и теплового КПД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транскритического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ОРК для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рабочего тела R1234ze(E).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Yang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>. используется BPNN для прогнозирования и оптимизации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выходной мощности и температуры выхлопа испарителя на выходе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системы ORC для рекуперации отработанного тепла дизельного двигателя.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Dong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et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411D" w:rsidRPr="000D411D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0D411D" w:rsidRPr="000D411D">
        <w:rPr>
          <w:rFonts w:ascii="Times New Roman" w:hAnsi="Times New Roman" w:cs="Times New Roman"/>
          <w:sz w:val="28"/>
          <w:szCs w:val="28"/>
        </w:rPr>
        <w:t>. Предложили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метод прогнозирования производительности системы ORC, основанный на исследовании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и анализе машины опорных векторов (SVM) и BPN. Однако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вышеприведенные существующие исследования, связанные с достижением прогноза ОРК, были сосредоточены только на одной рабочей жидкости или одной конфигурации ОРК, а схема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прогнозирования была относительно простой, поэтому содержание исследования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 xml:space="preserve">не было </w:t>
      </w:r>
      <w:proofErr w:type="gramStart"/>
      <w:r w:rsidR="000D411D" w:rsidRPr="000D411D">
        <w:rPr>
          <w:rFonts w:ascii="Times New Roman" w:hAnsi="Times New Roman" w:cs="Times New Roman"/>
          <w:sz w:val="28"/>
          <w:szCs w:val="28"/>
        </w:rPr>
        <w:t>достаточно всеобъемлющим</w:t>
      </w:r>
      <w:proofErr w:type="gramEnd"/>
      <w:r w:rsidR="000D411D" w:rsidRPr="000D411D">
        <w:rPr>
          <w:rFonts w:ascii="Times New Roman" w:hAnsi="Times New Roman" w:cs="Times New Roman"/>
          <w:sz w:val="28"/>
          <w:szCs w:val="28"/>
        </w:rPr>
        <w:t>.</w:t>
      </w:r>
      <w:r w:rsidR="000D411D">
        <w:rPr>
          <w:rFonts w:ascii="Times New Roman" w:hAnsi="Times New Roman" w:cs="Times New Roman"/>
          <w:sz w:val="28"/>
          <w:szCs w:val="28"/>
        </w:rPr>
        <w:t xml:space="preserve"> </w:t>
      </w:r>
      <w:r w:rsidR="000D411D" w:rsidRPr="000D411D">
        <w:rPr>
          <w:rFonts w:ascii="Times New Roman" w:hAnsi="Times New Roman" w:cs="Times New Roman"/>
          <w:sz w:val="28"/>
          <w:szCs w:val="28"/>
        </w:rPr>
        <w:t>Поэтому в данной работе была создана термодинамическая модель и база данных</w:t>
      </w:r>
    </w:p>
    <w:p w:rsidR="004516B7" w:rsidRDefault="000D411D" w:rsidP="000D411D">
      <w:pPr>
        <w:rPr>
          <w:rFonts w:ascii="Times New Roman" w:hAnsi="Times New Roman" w:cs="Times New Roman"/>
          <w:sz w:val="28"/>
          <w:szCs w:val="28"/>
        </w:rPr>
      </w:pPr>
      <w:r w:rsidRPr="000D411D">
        <w:rPr>
          <w:rFonts w:ascii="Times New Roman" w:hAnsi="Times New Roman" w:cs="Times New Roman"/>
          <w:sz w:val="28"/>
          <w:szCs w:val="28"/>
        </w:rPr>
        <w:lastRenderedPageBreak/>
        <w:t>циклов, которые были основаны на BORC, RORC, IORC и CRIORC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для семи рабочих жидкостей, включая R141b, R236ea, R245fa, R245ca,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R123, R114 и R11. После этого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путем анализа ошибок были определены наилучшие модельные параметры BPNN и SVR, а база данных циклов была использована для обучения моделей BPNN и SVR для достижения точного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 xml:space="preserve">прогноза тепловой эффективности и </w:t>
      </w:r>
      <w:proofErr w:type="spellStart"/>
      <w:r w:rsidRPr="000D411D">
        <w:rPr>
          <w:rFonts w:ascii="Times New Roman" w:hAnsi="Times New Roman" w:cs="Times New Roman"/>
          <w:sz w:val="28"/>
          <w:szCs w:val="28"/>
        </w:rPr>
        <w:t>эксергетической</w:t>
      </w:r>
      <w:proofErr w:type="spellEnd"/>
      <w:r w:rsidRPr="000D411D">
        <w:rPr>
          <w:rFonts w:ascii="Times New Roman" w:hAnsi="Times New Roman" w:cs="Times New Roman"/>
          <w:sz w:val="28"/>
          <w:szCs w:val="28"/>
        </w:rPr>
        <w:t xml:space="preserve"> эффективности каждого ORC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конфигурация для различных рабочих жидкостей. Кроме того, было также реализовано обратное предсказание параметров цикла. Исходя из вышеизложенного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Б</w:t>
      </w:r>
      <w:proofErr w:type="gramEnd"/>
      <w:r w:rsidRPr="000D411D">
        <w:rPr>
          <w:rFonts w:ascii="Times New Roman" w:hAnsi="Times New Roman" w:cs="Times New Roman"/>
          <w:sz w:val="28"/>
          <w:szCs w:val="28"/>
        </w:rPr>
        <w:t>ыли реализованы модели BPNN и SVR на примере RORC, анализ параметров цикла и многоцелевая оптимизация.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11D">
        <w:rPr>
          <w:rFonts w:ascii="Times New Roman" w:hAnsi="Times New Roman" w:cs="Times New Roman"/>
          <w:sz w:val="28"/>
          <w:szCs w:val="28"/>
        </w:rPr>
        <w:t>для достижения относительно простой, быстрой и точной оптимизации был использован новый подход, основанный на моделях машинного обучения.</w:t>
      </w:r>
    </w:p>
    <w:p w:rsidR="000D411D" w:rsidRDefault="000D411D" w:rsidP="000D411D">
      <w:pPr>
        <w:rPr>
          <w:rFonts w:ascii="Times New Roman" w:hAnsi="Times New Roman" w:cs="Times New Roman"/>
          <w:sz w:val="28"/>
          <w:szCs w:val="28"/>
        </w:rPr>
      </w:pPr>
    </w:p>
    <w:p w:rsidR="000D411D" w:rsidRDefault="000D411D" w:rsidP="000D41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411D">
        <w:rPr>
          <w:rFonts w:ascii="Times New Roman" w:hAnsi="Times New Roman" w:cs="Times New Roman"/>
          <w:b/>
          <w:sz w:val="28"/>
          <w:szCs w:val="28"/>
        </w:rPr>
        <w:t>2. МЕТОД ИССЛЕДОВАНИЯ</w:t>
      </w:r>
    </w:p>
    <w:p w:rsidR="000D411D" w:rsidRDefault="000D411D" w:rsidP="000D411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Методология</w:t>
      </w:r>
    </w:p>
    <w:p w:rsidR="000D411D" w:rsidRDefault="000D411D" w:rsidP="000D411D">
      <w:pPr>
        <w:rPr>
          <w:rFonts w:ascii="Times New Roman" w:hAnsi="Times New Roman" w:cs="Times New Roman"/>
          <w:sz w:val="28"/>
          <w:szCs w:val="28"/>
        </w:rPr>
      </w:pPr>
      <w:r w:rsidRPr="000D411D">
        <w:rPr>
          <w:rFonts w:ascii="Times New Roman" w:hAnsi="Times New Roman" w:cs="Times New Roman"/>
          <w:sz w:val="28"/>
          <w:szCs w:val="28"/>
        </w:rPr>
        <w:t>На рис. 1 представле</w:t>
      </w:r>
      <w:r>
        <w:rPr>
          <w:rFonts w:ascii="Times New Roman" w:hAnsi="Times New Roman" w:cs="Times New Roman"/>
          <w:sz w:val="28"/>
          <w:szCs w:val="28"/>
        </w:rPr>
        <w:t xml:space="preserve">н общий обзор различий и связей </w:t>
      </w:r>
      <w:r w:rsidRPr="000D411D">
        <w:rPr>
          <w:rFonts w:ascii="Times New Roman" w:hAnsi="Times New Roman" w:cs="Times New Roman"/>
          <w:sz w:val="28"/>
          <w:szCs w:val="28"/>
        </w:rPr>
        <w:t>между представленным в данной работе методом исследования и традиционными методами.</w:t>
      </w:r>
    </w:p>
    <w:p w:rsidR="000D411D" w:rsidRDefault="000D411D" w:rsidP="002C7AD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4350" cy="35329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62" cy="35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D3" w:rsidRDefault="002C7AD3" w:rsidP="002C7AD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7AD3" w:rsidRDefault="002C7AD3" w:rsidP="002C7AD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C7AD3" w:rsidRDefault="002C7AD3" w:rsidP="002C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59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D3" w:rsidRDefault="002C7AD3" w:rsidP="002C7AD3">
      <w:pPr>
        <w:rPr>
          <w:rFonts w:ascii="Times New Roman" w:hAnsi="Times New Roman" w:cs="Times New Roman"/>
          <w:sz w:val="28"/>
          <w:szCs w:val="28"/>
        </w:rPr>
      </w:pPr>
    </w:p>
    <w:p w:rsidR="002C7AD3" w:rsidRDefault="002C7AD3" w:rsidP="002C7AD3">
      <w:pPr>
        <w:rPr>
          <w:rFonts w:ascii="Times New Roman" w:hAnsi="Times New Roman" w:cs="Times New Roman"/>
          <w:sz w:val="28"/>
          <w:szCs w:val="28"/>
        </w:rPr>
      </w:pPr>
      <w:r w:rsidRPr="002C7AD3">
        <w:rPr>
          <w:rFonts w:ascii="Times New Roman" w:hAnsi="Times New Roman" w:cs="Times New Roman"/>
          <w:sz w:val="28"/>
          <w:szCs w:val="28"/>
        </w:rPr>
        <w:t>Прежде всего, это традиционные методы, включающие в себя метод экспериментальных исследований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метод термодинамического моделирования, а метод 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метод машинного обучения. Связь между ними заключается в том,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они имеют один и тот же общий рабочий процесс. Они оба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каким-то образом получают результаты данных о производительности, а затем анализируют и оптимизируют 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А результаты машинного обучения предсказываются на основе экспериментальных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смоделированных данных. Разница между ними заключается в том, что оба экспериментальных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или методы моделирования должны вычислять результаты производительности в соответствии с традиционной термодинамической теорией и уравнением, в то время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машинное обучение должно получать результаты производительности путем прогнозирования, и его внутренняя работа не имеет ничего общего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термодинамикой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C7AD3">
        <w:rPr>
          <w:rFonts w:ascii="Times New Roman" w:hAnsi="Times New Roman" w:cs="Times New Roman"/>
          <w:sz w:val="28"/>
          <w:szCs w:val="28"/>
        </w:rPr>
        <w:t>Одной из основных целей данного исследования является изучение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осуществимости и эффективности этого нового метода, поэтому данное исследование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на данный момент выбирает только термодинамическое моделирование, а не эксперимент в качестве источника данных машинного обучения, чтобы избежать ненужных затрат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C7AD3">
        <w:rPr>
          <w:rFonts w:ascii="Times New Roman" w:hAnsi="Times New Roman" w:cs="Times New Roman"/>
          <w:sz w:val="28"/>
          <w:szCs w:val="28"/>
        </w:rPr>
        <w:t>Через обзор работ во введении можно было бы примерно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резюмировать, что четыре недостатка в существующей литературе: единая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AD3">
        <w:rPr>
          <w:rFonts w:ascii="Times New Roman" w:hAnsi="Times New Roman" w:cs="Times New Roman"/>
          <w:sz w:val="28"/>
          <w:szCs w:val="28"/>
        </w:rPr>
        <w:t>рабочая жидкость, единая конфигурация, единый алгоритм и простая схема прогнозирования. С учетом этих недостатков были внесены соответствующие усовершенствования в данное исследование: семь рабочих тел, четыре конфигурации, два алгоритма и комплексная схема прогнозирования</w:t>
      </w:r>
      <w:r w:rsidR="0080514F">
        <w:rPr>
          <w:rFonts w:ascii="Times New Roman" w:hAnsi="Times New Roman" w:cs="Times New Roman"/>
          <w:sz w:val="28"/>
          <w:szCs w:val="28"/>
        </w:rPr>
        <w:t>.</w:t>
      </w:r>
    </w:p>
    <w:p w:rsidR="0080514F" w:rsidRDefault="0080514F" w:rsidP="002C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095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D3" w:rsidRDefault="0080514F" w:rsidP="002C7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43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4F" w:rsidRDefault="0080514F" w:rsidP="002C7AD3">
      <w:pPr>
        <w:rPr>
          <w:rFonts w:ascii="Times New Roman" w:hAnsi="Times New Roman" w:cs="Times New Roman"/>
          <w:sz w:val="28"/>
          <w:szCs w:val="28"/>
        </w:rPr>
      </w:pPr>
    </w:p>
    <w:p w:rsidR="005F0502" w:rsidRDefault="005F0502" w:rsidP="002C7AD3">
      <w:pPr>
        <w:rPr>
          <w:rFonts w:ascii="Times New Roman" w:hAnsi="Times New Roman" w:cs="Times New Roman"/>
          <w:b/>
          <w:sz w:val="28"/>
          <w:szCs w:val="28"/>
        </w:rPr>
      </w:pPr>
    </w:p>
    <w:p w:rsidR="005F0502" w:rsidRDefault="005F0502" w:rsidP="002C7AD3">
      <w:pPr>
        <w:rPr>
          <w:rFonts w:ascii="Times New Roman" w:hAnsi="Times New Roman" w:cs="Times New Roman"/>
          <w:b/>
          <w:sz w:val="28"/>
          <w:szCs w:val="28"/>
        </w:rPr>
      </w:pPr>
    </w:p>
    <w:p w:rsidR="0080514F" w:rsidRDefault="0080514F" w:rsidP="002C7AD3">
      <w:pPr>
        <w:rPr>
          <w:rFonts w:ascii="Times New Roman" w:hAnsi="Times New Roman" w:cs="Times New Roman"/>
          <w:b/>
          <w:sz w:val="28"/>
          <w:szCs w:val="28"/>
        </w:rPr>
      </w:pPr>
      <w:r w:rsidRPr="0080514F">
        <w:rPr>
          <w:rFonts w:ascii="Times New Roman" w:hAnsi="Times New Roman" w:cs="Times New Roman"/>
          <w:b/>
          <w:sz w:val="28"/>
          <w:szCs w:val="28"/>
        </w:rPr>
        <w:lastRenderedPageBreak/>
        <w:t>2.2 Описание системы</w:t>
      </w:r>
    </w:p>
    <w:p w:rsidR="0080514F" w:rsidRDefault="005F0502" w:rsidP="005F0502">
      <w:pPr>
        <w:rPr>
          <w:rFonts w:ascii="Times New Roman" w:hAnsi="Times New Roman" w:cs="Times New Roman"/>
          <w:sz w:val="28"/>
          <w:szCs w:val="28"/>
        </w:rPr>
      </w:pPr>
      <w:r w:rsidRPr="005F0502">
        <w:rPr>
          <w:rFonts w:ascii="Times New Roman" w:hAnsi="Times New Roman" w:cs="Times New Roman"/>
          <w:sz w:val="28"/>
          <w:szCs w:val="28"/>
        </w:rPr>
        <w:t xml:space="preserve">В этом разделе в основном описываются принципы работы основного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(BORC), подогрева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(RORC),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 xml:space="preserve">внутреннего регенеративного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(IORC) и комбинированного </w:t>
      </w:r>
      <w:proofErr w:type="gramStart"/>
      <w:r w:rsidRPr="005F0502">
        <w:rPr>
          <w:rFonts w:ascii="Times New Roman" w:hAnsi="Times New Roman" w:cs="Times New Roman"/>
          <w:sz w:val="28"/>
          <w:szCs w:val="28"/>
        </w:rPr>
        <w:t>подогрева-внутреннего</w:t>
      </w:r>
      <w:proofErr w:type="gramEnd"/>
      <w:r w:rsidRPr="005F0502">
        <w:rPr>
          <w:rFonts w:ascii="Times New Roman" w:hAnsi="Times New Roman" w:cs="Times New Roman"/>
          <w:sz w:val="28"/>
          <w:szCs w:val="28"/>
        </w:rPr>
        <w:t xml:space="preserve"> регенеративного органического цикла </w:t>
      </w:r>
      <w:proofErr w:type="spellStart"/>
      <w:r w:rsidRPr="005F0502">
        <w:rPr>
          <w:rFonts w:ascii="Times New Roman" w:hAnsi="Times New Roman" w:cs="Times New Roman"/>
          <w:sz w:val="28"/>
          <w:szCs w:val="28"/>
        </w:rPr>
        <w:t>Ренкина</w:t>
      </w:r>
      <w:proofErr w:type="spellEnd"/>
      <w:r w:rsidRPr="005F0502">
        <w:rPr>
          <w:rFonts w:ascii="Times New Roman" w:hAnsi="Times New Roman" w:cs="Times New Roman"/>
          <w:sz w:val="28"/>
          <w:szCs w:val="28"/>
        </w:rPr>
        <w:t xml:space="preserve"> (CRIORC),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также устанавливаются их термодинамические модели.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Все четыре системы ОРКОВ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являются подкритическими системами ОРКОВ. Кроме того, существует 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рабочих жидкостей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0502" w:rsidRDefault="005F0502" w:rsidP="005F0502">
      <w:pPr>
        <w:rPr>
          <w:rFonts w:ascii="Times New Roman" w:hAnsi="Times New Roman" w:cs="Times New Roman"/>
          <w:sz w:val="28"/>
          <w:szCs w:val="28"/>
        </w:rPr>
      </w:pPr>
    </w:p>
    <w:p w:rsidR="005F0502" w:rsidRDefault="005F0502" w:rsidP="005F0502">
      <w:pPr>
        <w:rPr>
          <w:rFonts w:ascii="Times New Roman" w:hAnsi="Times New Roman" w:cs="Times New Roman"/>
          <w:b/>
          <w:sz w:val="28"/>
          <w:szCs w:val="28"/>
        </w:rPr>
      </w:pPr>
      <w:r w:rsidRPr="005F0502">
        <w:rPr>
          <w:rFonts w:ascii="Times New Roman" w:hAnsi="Times New Roman" w:cs="Times New Roman"/>
          <w:b/>
          <w:sz w:val="28"/>
          <w:szCs w:val="28"/>
        </w:rPr>
        <w:t>2.2.1 Теоретические принципы</w:t>
      </w:r>
    </w:p>
    <w:p w:rsidR="005F0502" w:rsidRDefault="005F0502" w:rsidP="005F0502">
      <w:pPr>
        <w:rPr>
          <w:rFonts w:ascii="Times New Roman" w:hAnsi="Times New Roman" w:cs="Times New Roman"/>
          <w:sz w:val="28"/>
          <w:szCs w:val="28"/>
        </w:rPr>
      </w:pPr>
      <w:r w:rsidRPr="005F0502">
        <w:rPr>
          <w:rFonts w:ascii="Times New Roman" w:hAnsi="Times New Roman" w:cs="Times New Roman"/>
          <w:sz w:val="28"/>
          <w:szCs w:val="28"/>
        </w:rPr>
        <w:t>Диаграммы T-s (горизонтальная ось показывает температуру, а вертикальная ось-энтропию) и диаграммы структуры систем BORC,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>RORC, IORC и CRIORC показаны на рис. 2-5 соответственно.</w:t>
      </w:r>
    </w:p>
    <w:p w:rsidR="005F0502" w:rsidRDefault="005F0502" w:rsidP="00962E60">
      <w:pPr>
        <w:rPr>
          <w:rFonts w:ascii="Times New Roman" w:hAnsi="Times New Roman" w:cs="Times New Roman"/>
          <w:sz w:val="28"/>
          <w:szCs w:val="28"/>
        </w:rPr>
      </w:pPr>
      <w:r w:rsidRPr="005F0502">
        <w:rPr>
          <w:rFonts w:ascii="Times New Roman" w:hAnsi="Times New Roman" w:cs="Times New Roman"/>
          <w:sz w:val="28"/>
          <w:szCs w:val="28"/>
        </w:rPr>
        <w:t>Для BORC, как показано на рис. 2, жидкость источника тепла выделяет тепло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502">
        <w:rPr>
          <w:rFonts w:ascii="Times New Roman" w:hAnsi="Times New Roman" w:cs="Times New Roman"/>
          <w:sz w:val="28"/>
          <w:szCs w:val="28"/>
        </w:rPr>
        <w:t xml:space="preserve">испарителе, нагревая рабочую жидкость из состояния 2 в состояние 3 </w:t>
      </w:r>
      <w:proofErr w:type="gramStart"/>
      <w:r w:rsidRPr="005F050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>постоянное давление, и пар поступает в турбину на выход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>работы, которая исчерпывается из состояния 4. После конденсации до состояния 1 в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 xml:space="preserve">конденсаторе рабочая жидкость сжимается насосом до состояния 2 высокого давления. После этого он транспортируется в испаритель для </w:t>
      </w:r>
      <w:proofErr w:type="spellStart"/>
      <w:r w:rsidR="00962E60" w:rsidRPr="00962E60">
        <w:rPr>
          <w:rFonts w:ascii="Times New Roman" w:hAnsi="Times New Roman" w:cs="Times New Roman"/>
          <w:sz w:val="28"/>
          <w:szCs w:val="28"/>
        </w:rPr>
        <w:t>энтермического</w:t>
      </w:r>
      <w:proofErr w:type="spell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процесса. Один цикл завершается, как описано выше. Процесс 1-2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идеальным процессом сжатия в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 xml:space="preserve">насосе рабочей жидкости на Т-образной диаграмме рис. 2. Процесс 3-4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2E60" w:rsidRPr="00962E60">
        <w:rPr>
          <w:rFonts w:ascii="Times New Roman" w:hAnsi="Times New Roman" w:cs="Times New Roman"/>
          <w:sz w:val="28"/>
          <w:szCs w:val="28"/>
        </w:rPr>
        <w:t>является</w:t>
      </w:r>
      <w:proofErr w:type="gramEnd"/>
      <w:r w:rsidR="00962E60" w:rsidRPr="00962E60">
        <w:rPr>
          <w:rFonts w:ascii="Times New Roman" w:hAnsi="Times New Roman" w:cs="Times New Roman"/>
          <w:sz w:val="28"/>
          <w:szCs w:val="28"/>
        </w:rPr>
        <w:t xml:space="preserve"> идеальным</w:t>
      </w:r>
      <w:r w:rsidR="00962E60">
        <w:rPr>
          <w:rFonts w:ascii="Times New Roman" w:hAnsi="Times New Roman" w:cs="Times New Roman"/>
          <w:sz w:val="28"/>
          <w:szCs w:val="28"/>
        </w:rPr>
        <w:t xml:space="preserve"> </w:t>
      </w:r>
      <w:r w:rsidR="00962E60" w:rsidRPr="00962E60">
        <w:rPr>
          <w:rFonts w:ascii="Times New Roman" w:hAnsi="Times New Roman" w:cs="Times New Roman"/>
          <w:sz w:val="28"/>
          <w:szCs w:val="28"/>
        </w:rPr>
        <w:t>процессом расширения в турбине на Т-образной диаграмме рис. 2.</w:t>
      </w:r>
    </w:p>
    <w:p w:rsidR="00962E60" w:rsidRDefault="00962E60" w:rsidP="00962E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3532" cy="44096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303" cy="44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5934" cy="2819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92" cy="28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0" w:rsidRDefault="00962E60" w:rsidP="00962E60">
      <w:pPr>
        <w:rPr>
          <w:rFonts w:ascii="Times New Roman" w:hAnsi="Times New Roman" w:cs="Times New Roman"/>
          <w:sz w:val="28"/>
          <w:szCs w:val="28"/>
        </w:rPr>
      </w:pPr>
    </w:p>
    <w:p w:rsidR="00962E60" w:rsidRDefault="00962E60" w:rsidP="004A46B3">
      <w:pPr>
        <w:rPr>
          <w:rFonts w:ascii="Times New Roman" w:hAnsi="Times New Roman" w:cs="Times New Roman"/>
          <w:sz w:val="28"/>
          <w:szCs w:val="28"/>
        </w:rPr>
      </w:pPr>
      <w:r w:rsidRPr="00962E60">
        <w:rPr>
          <w:rFonts w:ascii="Times New Roman" w:hAnsi="Times New Roman" w:cs="Times New Roman"/>
          <w:sz w:val="28"/>
          <w:szCs w:val="28"/>
        </w:rPr>
        <w:t>При той же начальной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температуре (состояние 3) и противодавлении (состояние 4) увеличение давления испарения означает увеличение температуры испарения,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что увеличивает среднюю разность температур цикла (увеличение температуры источника тепла имеет тот же эффект)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2E60">
        <w:rPr>
          <w:rFonts w:ascii="Times New Roman" w:hAnsi="Times New Roman" w:cs="Times New Roman"/>
          <w:sz w:val="28"/>
          <w:szCs w:val="28"/>
        </w:rPr>
        <w:t xml:space="preserve">Согласно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Теорема</w:t>
      </w:r>
      <w:proofErr w:type="gramEnd"/>
      <w:r w:rsidRPr="00962E60">
        <w:rPr>
          <w:rFonts w:ascii="Times New Roman" w:hAnsi="Times New Roman" w:cs="Times New Roman"/>
          <w:sz w:val="28"/>
          <w:szCs w:val="28"/>
        </w:rPr>
        <w:t xml:space="preserve"> Карно, это повысит тепловую эффективность цикла. 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того, повышение температуры испарения увеличивает среднюю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lastRenderedPageBreak/>
        <w:t>эндотермическую температуру и уменьшает разницу температур теплопередачи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(снижение температуры источника тепла может привести к 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 xml:space="preserve">же результату) в испарителе, уменьшая необратимые потери и повышая эффективность </w:t>
      </w:r>
      <w:proofErr w:type="spellStart"/>
      <w:r w:rsidRPr="00962E60">
        <w:rPr>
          <w:rFonts w:ascii="Times New Roman" w:hAnsi="Times New Roman" w:cs="Times New Roman"/>
          <w:sz w:val="28"/>
          <w:szCs w:val="28"/>
        </w:rPr>
        <w:t>эксергии</w:t>
      </w:r>
      <w:proofErr w:type="spellEnd"/>
      <w:r w:rsidRPr="00962E60">
        <w:rPr>
          <w:rFonts w:ascii="Times New Roman" w:hAnsi="Times New Roman" w:cs="Times New Roman"/>
          <w:sz w:val="28"/>
          <w:szCs w:val="28"/>
        </w:rPr>
        <w:t>. Однако повышение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давления испарения приведет к быстрому снижению сухости выхлопного пара,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что плохо скажется на рабочем процессе и сроке службы турбины.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Для RORC, как показано на рис. 3, после превращения в пар в испарителе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рабочая жидкость сначала транспортируется в турбину I для работы, а затем поступает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подогреватель для повторного нагрева, который впоследствии поступит в турбину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Ⅱ снова работать. И следует знать, что КПД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турбины I и Ⅱ равны. После этого цикл завершается через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конденсатор и насос рабочей жидкости. С добавлением нагревателя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 xml:space="preserve">(подогревателя) и турбины, работа на килограмм рабочей жидкости в складках (сделайте работу дважды). Однако, по сравнению с БОРКОМ,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тепловая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 xml:space="preserve">а об </w:t>
      </w:r>
      <w:proofErr w:type="spellStart"/>
      <w:r w:rsidRPr="00962E60">
        <w:rPr>
          <w:rFonts w:ascii="Times New Roman" w:hAnsi="Times New Roman" w:cs="Times New Roman"/>
          <w:sz w:val="28"/>
          <w:szCs w:val="28"/>
        </w:rPr>
        <w:t>эксергетической</w:t>
      </w:r>
      <w:proofErr w:type="spellEnd"/>
      <w:r w:rsidRPr="00962E60">
        <w:rPr>
          <w:rFonts w:ascii="Times New Roman" w:hAnsi="Times New Roman" w:cs="Times New Roman"/>
          <w:sz w:val="28"/>
          <w:szCs w:val="28"/>
        </w:rPr>
        <w:t xml:space="preserve"> эффективности RORC нельзя судить напрямую, что зависит от уровня давления повторного нагрева (состояние а). Однако важно знать, что повышение эффективности не является основной целью повторного нагрева. Цель состоит в том, чтобы избежать неблагоприятного воздействия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повышения давления испарения на срок службы турбины, что особенно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важно для некоторых устройств для производства электроэнергии, использующих насыщенный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62E60">
        <w:rPr>
          <w:rFonts w:ascii="Times New Roman" w:hAnsi="Times New Roman" w:cs="Times New Roman"/>
          <w:sz w:val="28"/>
          <w:szCs w:val="28"/>
        </w:rPr>
        <w:t>микро-перегретый</w:t>
      </w:r>
      <w:proofErr w:type="gramEnd"/>
      <w:r w:rsidRPr="00962E60">
        <w:rPr>
          <w:rFonts w:ascii="Times New Roman" w:hAnsi="Times New Roman" w:cs="Times New Roman"/>
          <w:sz w:val="28"/>
          <w:szCs w:val="28"/>
        </w:rPr>
        <w:t xml:space="preserve"> пар. Поэтому при выборе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давления повторного нагрева сухость выхлопного пара должна быть в пределах допустимого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диапазон, и давление повторного нагрева не должно слепо увеличиваться,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чтобы повысить эффективность работы. Кроме того, в связи с увеличением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количества трубопроводов, арматуры и оборудования увеличиваются инвестиционные затраты,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2E60">
        <w:rPr>
          <w:rFonts w:ascii="Times New Roman" w:hAnsi="Times New Roman" w:cs="Times New Roman"/>
          <w:sz w:val="28"/>
          <w:szCs w:val="28"/>
        </w:rPr>
        <w:t>управление циклом становится более сложным.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Для IORC, как показано на рис. 4, перед транспортировкой рабочей жидкости, сжатой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в насосе, в испаритель, рабочая жидкость будет проводить процесс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теплообмена с выхлопным паром из турбины во внутреннем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регенераторе. С одной стороны, рабочая жидкость будет нагреваться в состояние 2', и соответствующая идеальному государству 2", температура которой равна состояние 4, который находится на выходе из турбины </w:t>
      </w:r>
      <w:proofErr w:type="gramStart"/>
      <w:r w:rsidR="004103E6" w:rsidRPr="004103E6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4103E6" w:rsidRPr="004103E6">
        <w:rPr>
          <w:rFonts w:ascii="Times New Roman" w:hAnsi="Times New Roman" w:cs="Times New Roman"/>
          <w:sz w:val="28"/>
          <w:szCs w:val="28"/>
        </w:rPr>
        <w:t xml:space="preserve">; с другой стороны, отработанный пар будет охлаждаться до состояния 4', и соответствующий 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идеал состояние 4", чья температура составляет состояние 2, которое является выходе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насос рабочей жидкости. Эти идеальные состояния ограничены вторым законом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термодинамики. После этого рабочая жидкость поочередно проходит через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испаритель и расширитель, а отработавший пар поочередно проходит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через конденсатор и насос, а затем оба они снова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проводят процесс теплообмена во внутреннем регенераторе для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завершения </w:t>
      </w:r>
      <w:r w:rsidR="004103E6" w:rsidRPr="004103E6">
        <w:rPr>
          <w:rFonts w:ascii="Times New Roman" w:hAnsi="Times New Roman" w:cs="Times New Roman"/>
          <w:sz w:val="28"/>
          <w:szCs w:val="28"/>
        </w:rPr>
        <w:lastRenderedPageBreak/>
        <w:t>цикла. Внутренний регенеративный процесс может уменьшить разницу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температур теплопередачи испарителя и конденсатора, чтобы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уменьшить необратимые потери и повысить эффективность </w:t>
      </w:r>
      <w:proofErr w:type="spellStart"/>
      <w:r w:rsidR="004103E6" w:rsidRPr="004103E6">
        <w:rPr>
          <w:rFonts w:ascii="Times New Roman" w:hAnsi="Times New Roman" w:cs="Times New Roman"/>
          <w:sz w:val="28"/>
          <w:szCs w:val="28"/>
        </w:rPr>
        <w:t>эксергии</w:t>
      </w:r>
      <w:proofErr w:type="spellEnd"/>
      <w:r w:rsidR="004103E6" w:rsidRPr="004103E6">
        <w:rPr>
          <w:rFonts w:ascii="Times New Roman" w:hAnsi="Times New Roman" w:cs="Times New Roman"/>
          <w:sz w:val="28"/>
          <w:szCs w:val="28"/>
        </w:rPr>
        <w:t>. Между тем,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 xml:space="preserve">он может увеличить среднюю эндотермическую температуру и среднюю </w:t>
      </w:r>
      <w:r w:rsidR="004103E6">
        <w:rPr>
          <w:rFonts w:ascii="Times New Roman" w:hAnsi="Times New Roman" w:cs="Times New Roman"/>
          <w:sz w:val="28"/>
          <w:szCs w:val="28"/>
        </w:rPr>
        <w:t>р</w:t>
      </w:r>
      <w:r w:rsidR="004103E6" w:rsidRPr="004103E6">
        <w:rPr>
          <w:rFonts w:ascii="Times New Roman" w:hAnsi="Times New Roman" w:cs="Times New Roman"/>
          <w:sz w:val="28"/>
          <w:szCs w:val="28"/>
        </w:rPr>
        <w:t>азницу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температур цикла для повышения тепловой эффективности. Аналогичным образом, из-за увеличения количества трубопроводов, клапанов и оборудования увеличиваются инвестиционные затраты,</w:t>
      </w:r>
      <w:r w:rsidR="004103E6">
        <w:rPr>
          <w:rFonts w:ascii="Times New Roman" w:hAnsi="Times New Roman" w:cs="Times New Roman"/>
          <w:sz w:val="28"/>
          <w:szCs w:val="28"/>
        </w:rPr>
        <w:t xml:space="preserve"> </w:t>
      </w:r>
      <w:r w:rsidR="004103E6" w:rsidRPr="004103E6">
        <w:rPr>
          <w:rFonts w:ascii="Times New Roman" w:hAnsi="Times New Roman" w:cs="Times New Roman"/>
          <w:sz w:val="28"/>
          <w:szCs w:val="28"/>
        </w:rPr>
        <w:t>а управление циклом становится более сложным.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Для CRIORC, как показано на рис. 5, циклические процессы RORC и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IORC объединяются, и каждый процесс такой же, как и выше. Следует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знать, что состояния 2" и 4" являются соответствующими идеальными состояниями 2'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 xml:space="preserve">и 4' соответственно, как и IORC на </w:t>
      </w:r>
      <w:proofErr w:type="gramStart"/>
      <w:r w:rsidR="004A46B3" w:rsidRPr="004A46B3">
        <w:rPr>
          <w:rFonts w:ascii="Times New Roman" w:hAnsi="Times New Roman" w:cs="Times New Roman"/>
          <w:sz w:val="28"/>
          <w:szCs w:val="28"/>
        </w:rPr>
        <w:t>фиг</w:t>
      </w:r>
      <w:proofErr w:type="gramEnd"/>
      <w:r w:rsidR="004A46B3" w:rsidRPr="004A46B3">
        <w:rPr>
          <w:rFonts w:ascii="Times New Roman" w:hAnsi="Times New Roman" w:cs="Times New Roman"/>
          <w:sz w:val="28"/>
          <w:szCs w:val="28"/>
        </w:rPr>
        <w:t>. 4. Основываясь на приведенном выше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термодинамическом анализе BORC, RORC и IORC, необходимо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>объединить RORC и IORC для наблюдения за его циклическими характеристиками. Можно</w:t>
      </w:r>
      <w:r w:rsid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 w:rsidRPr="004A46B3">
        <w:rPr>
          <w:rFonts w:ascii="Times New Roman" w:hAnsi="Times New Roman" w:cs="Times New Roman"/>
          <w:sz w:val="28"/>
          <w:szCs w:val="28"/>
        </w:rPr>
        <w:t xml:space="preserve">разумно предположить, что тепловая эффективность и </w:t>
      </w:r>
      <w:proofErr w:type="spellStart"/>
      <w:r w:rsidR="004A46B3" w:rsidRPr="004A46B3">
        <w:rPr>
          <w:rFonts w:ascii="Times New Roman" w:hAnsi="Times New Roman" w:cs="Times New Roman"/>
          <w:sz w:val="28"/>
          <w:szCs w:val="28"/>
        </w:rPr>
        <w:t>эксергетическая</w:t>
      </w:r>
      <w:proofErr w:type="spellEnd"/>
      <w:r w:rsidR="004A46B3" w:rsidRPr="004A46B3">
        <w:rPr>
          <w:rFonts w:ascii="Times New Roman" w:hAnsi="Times New Roman" w:cs="Times New Roman"/>
          <w:sz w:val="28"/>
          <w:szCs w:val="28"/>
        </w:rPr>
        <w:t xml:space="preserve"> </w:t>
      </w:r>
      <w:r w:rsidR="004A46B3">
        <w:rPr>
          <w:rFonts w:ascii="Times New Roman" w:hAnsi="Times New Roman" w:cs="Times New Roman"/>
          <w:sz w:val="28"/>
          <w:szCs w:val="28"/>
        </w:rPr>
        <w:t>э</w:t>
      </w:r>
      <w:r w:rsidR="004A46B3" w:rsidRPr="004A46B3">
        <w:rPr>
          <w:rFonts w:ascii="Times New Roman" w:hAnsi="Times New Roman" w:cs="Times New Roman"/>
          <w:sz w:val="28"/>
          <w:szCs w:val="28"/>
        </w:rPr>
        <w:t>ффективность CRIORC будут значительно улучшены при соответствующих рабочих параметрах и условиях</w:t>
      </w:r>
      <w:r w:rsidR="004A46B3">
        <w:rPr>
          <w:rFonts w:ascii="Times New Roman" w:hAnsi="Times New Roman" w:cs="Times New Roman"/>
          <w:sz w:val="28"/>
          <w:szCs w:val="28"/>
        </w:rPr>
        <w:t>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Чтобы упростить модель каждой конфигурации ORC,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принимаются во внимание некоторые общие предположения: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1) Система находится в устойчивом состоянии.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2) Падение давления и потери тепла во всех теплообменниках и трубопроводах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незначительны.</w:t>
      </w:r>
    </w:p>
    <w:p w:rsidR="004A46B3" w:rsidRP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3) Кинетическая энергия и потенциальная энергия системы игнорируются.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4) Выход конденсатора находится в насыщенном жидком состоянии, за исключением БОРКА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</w:p>
    <w:p w:rsidR="004A46B3" w:rsidRDefault="004A46B3" w:rsidP="004A46B3">
      <w:pPr>
        <w:rPr>
          <w:rFonts w:ascii="Times New Roman" w:hAnsi="Times New Roman" w:cs="Times New Roman"/>
          <w:b/>
          <w:sz w:val="28"/>
          <w:szCs w:val="28"/>
        </w:rPr>
      </w:pPr>
      <w:r w:rsidRPr="004A46B3">
        <w:rPr>
          <w:rFonts w:ascii="Times New Roman" w:hAnsi="Times New Roman" w:cs="Times New Roman"/>
          <w:b/>
          <w:sz w:val="28"/>
          <w:szCs w:val="28"/>
        </w:rPr>
        <w:t>2.2.2 Выбор рабочей жидкости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Учитывая подкритические характеристики ORC и температуру источника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 xml:space="preserve">тепла, а также в соответствии с обычно используемыми рабочими </w:t>
      </w:r>
      <w:r>
        <w:rPr>
          <w:rFonts w:ascii="Times New Roman" w:hAnsi="Times New Roman" w:cs="Times New Roman"/>
          <w:sz w:val="28"/>
          <w:szCs w:val="28"/>
        </w:rPr>
        <w:t>ж</w:t>
      </w:r>
      <w:r w:rsidRPr="004A46B3">
        <w:rPr>
          <w:rFonts w:ascii="Times New Roman" w:hAnsi="Times New Roman" w:cs="Times New Roman"/>
          <w:sz w:val="28"/>
          <w:szCs w:val="28"/>
        </w:rPr>
        <w:t>идкостями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существующей литературе, в качестве объектов исследования были выбраны семь рабочих жидкостей, включая R141b, R236ea,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>245</w:t>
      </w:r>
      <w:proofErr w:type="spellStart"/>
      <w:r w:rsidRPr="004A46B3">
        <w:rPr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Pr="004A46B3">
        <w:rPr>
          <w:rFonts w:ascii="Times New Roman" w:hAnsi="Times New Roman" w:cs="Times New Roman"/>
          <w:sz w:val="28"/>
          <w:szCs w:val="28"/>
        </w:rPr>
        <w:t xml:space="preserve">,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>245</w:t>
      </w:r>
      <w:proofErr w:type="spellStart"/>
      <w:r w:rsidRPr="004A46B3">
        <w:rPr>
          <w:rFonts w:ascii="Times New Roman" w:hAnsi="Times New Roman" w:cs="Times New Roman"/>
          <w:sz w:val="28"/>
          <w:szCs w:val="28"/>
          <w:lang w:val="en-US"/>
        </w:rPr>
        <w:t>ca</w:t>
      </w:r>
      <w:proofErr w:type="spellEnd"/>
      <w:r w:rsidRPr="004A46B3">
        <w:rPr>
          <w:rFonts w:ascii="Times New Roman" w:hAnsi="Times New Roman" w:cs="Times New Roman"/>
          <w:sz w:val="28"/>
          <w:szCs w:val="28"/>
        </w:rPr>
        <w:t xml:space="preserve">,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 xml:space="preserve">123,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 xml:space="preserve">114 и </w:t>
      </w:r>
      <w:r w:rsidRPr="004A46B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A46B3">
        <w:rPr>
          <w:rFonts w:ascii="Times New Roman" w:hAnsi="Times New Roman" w:cs="Times New Roman"/>
          <w:sz w:val="28"/>
          <w:szCs w:val="28"/>
        </w:rPr>
        <w:t>11. Основные их параметры приведены в таблице 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</w:p>
    <w:p w:rsidR="004A46B3" w:rsidRDefault="004A46B3" w:rsidP="004A46B3">
      <w:pPr>
        <w:rPr>
          <w:rFonts w:ascii="Times New Roman" w:hAnsi="Times New Roman" w:cs="Times New Roman"/>
          <w:b/>
          <w:sz w:val="28"/>
          <w:szCs w:val="28"/>
        </w:rPr>
      </w:pPr>
      <w:r w:rsidRPr="004A46B3">
        <w:rPr>
          <w:rFonts w:ascii="Times New Roman" w:hAnsi="Times New Roman" w:cs="Times New Roman"/>
          <w:b/>
          <w:sz w:val="28"/>
          <w:szCs w:val="28"/>
        </w:rPr>
        <w:lastRenderedPageBreak/>
        <w:t>2.2.3 Термодинамическое моделирование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 w:rsidRPr="004A46B3">
        <w:rPr>
          <w:rFonts w:ascii="Times New Roman" w:hAnsi="Times New Roman" w:cs="Times New Roman"/>
          <w:sz w:val="28"/>
          <w:szCs w:val="28"/>
        </w:rPr>
        <w:t>Вышеуказанные конфигурации BORC, RORC, IORC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CRIORC в основном состоят из испарителя, турбины, конденсатора,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насоса рабочей жидкости, подогревателя и внутреннего регенератора. Структурная схема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и диаграмма T-s показаны на рис. от 2 до 5. Энергетический анализ каждой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46B3">
        <w:rPr>
          <w:rFonts w:ascii="Times New Roman" w:hAnsi="Times New Roman" w:cs="Times New Roman"/>
          <w:sz w:val="28"/>
          <w:szCs w:val="28"/>
        </w:rPr>
        <w:t>части выглядит следующим образом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3006" cy="307700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B3" w:rsidRDefault="004A46B3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2030" cy="407261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78" cy="407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B3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192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F8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38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F8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57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F8" w:rsidRDefault="00CE01F8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7159" cy="327500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24" cy="327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7E" w:rsidRDefault="008A4F7E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638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7E" w:rsidRDefault="008A4F7E" w:rsidP="004A4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8269" cy="193384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7E" w:rsidRPr="008A4F7E" w:rsidRDefault="008A4F7E" w:rsidP="008A4F7E">
      <w:pPr>
        <w:rPr>
          <w:rFonts w:ascii="Times New Roman" w:hAnsi="Times New Roman" w:cs="Times New Roman"/>
          <w:sz w:val="28"/>
          <w:szCs w:val="28"/>
        </w:rPr>
      </w:pPr>
      <w:r w:rsidRPr="008A4F7E">
        <w:rPr>
          <w:rFonts w:ascii="Times New Roman" w:hAnsi="Times New Roman" w:cs="Times New Roman"/>
          <w:sz w:val="28"/>
          <w:szCs w:val="28"/>
        </w:rPr>
        <w:t>На основе приведенного выше энергетического анализа для каждого компонента тепловая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4F7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8A4F7E">
        <w:rPr>
          <w:rFonts w:ascii="Times New Roman" w:hAnsi="Times New Roman" w:cs="Times New Roman"/>
          <w:sz w:val="28"/>
          <w:szCs w:val="28"/>
        </w:rPr>
        <w:t>эксергетическая</w:t>
      </w:r>
      <w:proofErr w:type="spellEnd"/>
      <w:r w:rsidRPr="008A4F7E">
        <w:rPr>
          <w:rFonts w:ascii="Times New Roman" w:hAnsi="Times New Roman" w:cs="Times New Roman"/>
          <w:sz w:val="28"/>
          <w:szCs w:val="28"/>
        </w:rPr>
        <w:t xml:space="preserve"> эффективность цикла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A4F7E">
        <w:rPr>
          <w:rFonts w:ascii="Times New Roman" w:hAnsi="Times New Roman" w:cs="Times New Roman"/>
          <w:sz w:val="28"/>
          <w:szCs w:val="28"/>
        </w:rPr>
        <w:t>ассчитываются следующим образом:</w:t>
      </w:r>
    </w:p>
    <w:p w:rsidR="008A4F7E" w:rsidRPr="008A4F7E" w:rsidRDefault="008A4F7E" w:rsidP="008A4F7E">
      <w:pPr>
        <w:rPr>
          <w:rFonts w:ascii="Times New Roman" w:hAnsi="Times New Roman" w:cs="Times New Roman"/>
          <w:sz w:val="28"/>
          <w:szCs w:val="28"/>
        </w:rPr>
      </w:pPr>
      <w:r w:rsidRPr="008A4F7E">
        <w:rPr>
          <w:rFonts w:ascii="Times New Roman" w:hAnsi="Times New Roman" w:cs="Times New Roman"/>
          <w:sz w:val="28"/>
          <w:szCs w:val="28"/>
        </w:rPr>
        <w:t>1) Для тепловой эффективности цикла:</w:t>
      </w:r>
    </w:p>
    <w:p w:rsidR="008A4F7E" w:rsidRDefault="008A4F7E" w:rsidP="008A4F7E">
      <w:pPr>
        <w:rPr>
          <w:rFonts w:ascii="Times New Roman" w:hAnsi="Times New Roman" w:cs="Times New Roman"/>
          <w:sz w:val="28"/>
          <w:szCs w:val="28"/>
        </w:rPr>
      </w:pPr>
      <w:r w:rsidRPr="008A4F7E">
        <w:rPr>
          <w:rFonts w:ascii="Times New Roman" w:hAnsi="Times New Roman" w:cs="Times New Roman"/>
          <w:sz w:val="28"/>
          <w:szCs w:val="28"/>
        </w:rPr>
        <w:t>Выходная мощность сети</w:t>
      </w:r>
    </w:p>
    <w:p w:rsidR="008A4F7E" w:rsidRDefault="008A4F7E" w:rsidP="008A4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2532" cy="244826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7E" w:rsidRPr="008A4F7E" w:rsidRDefault="008A4F7E" w:rsidP="008A4F7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эксергетической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эффективности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цикла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A4F7E" w:rsidRDefault="008A4F7E" w:rsidP="008A4F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Эксергия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подаваемая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источником</w:t>
      </w:r>
      <w:proofErr w:type="spellEnd"/>
      <w:r w:rsidRPr="008A4F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4F7E">
        <w:rPr>
          <w:rFonts w:ascii="Times New Roman" w:hAnsi="Times New Roman" w:cs="Times New Roman"/>
          <w:sz w:val="28"/>
          <w:szCs w:val="28"/>
          <w:lang w:val="en-US"/>
        </w:rPr>
        <w:t>тепла</w:t>
      </w:r>
      <w:proofErr w:type="spellEnd"/>
    </w:p>
    <w:p w:rsidR="00F60F14" w:rsidRDefault="00F60F14" w:rsidP="008A4F7E">
      <w:pPr>
        <w:rPr>
          <w:rFonts w:ascii="Times New Roman" w:hAnsi="Times New Roman" w:cs="Times New Roman"/>
          <w:sz w:val="28"/>
          <w:szCs w:val="28"/>
        </w:rPr>
      </w:pPr>
    </w:p>
    <w:p w:rsidR="00F60F14" w:rsidRDefault="00F60F14" w:rsidP="008A4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240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14" w:rsidRDefault="00F60F14" w:rsidP="008A4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30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14" w:rsidRDefault="00F60F14" w:rsidP="008A4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83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14" w:rsidRDefault="00F60F14" w:rsidP="008A4F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1111" cy="1448002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14" w:rsidRDefault="00F60F14" w:rsidP="00F60F14">
      <w:pPr>
        <w:rPr>
          <w:rFonts w:ascii="Times New Roman" w:hAnsi="Times New Roman" w:cs="Times New Roman"/>
          <w:sz w:val="28"/>
          <w:szCs w:val="28"/>
        </w:rPr>
      </w:pPr>
      <w:r w:rsidRPr="00F60F14">
        <w:rPr>
          <w:rFonts w:ascii="Times New Roman" w:hAnsi="Times New Roman" w:cs="Times New Roman"/>
          <w:sz w:val="28"/>
          <w:szCs w:val="28"/>
        </w:rPr>
        <w:t>В этих моделях в качестве источника тепла берется горячий воздух под атмосферным давлением, а массовый расход составляет 15 кг/</w:t>
      </w:r>
      <w:proofErr w:type="gramStart"/>
      <w:r w:rsidRPr="00F60F1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F60F1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F60F14">
        <w:rPr>
          <w:rFonts w:ascii="Times New Roman" w:hAnsi="Times New Roman" w:cs="Times New Roman"/>
          <w:sz w:val="28"/>
          <w:szCs w:val="28"/>
        </w:rPr>
        <w:t>Нормальная</w:t>
      </w:r>
      <w:proofErr w:type="gramEnd"/>
      <w:r w:rsidRPr="00F60F14">
        <w:rPr>
          <w:rFonts w:ascii="Times New Roman" w:hAnsi="Times New Roman" w:cs="Times New Roman"/>
          <w:sz w:val="28"/>
          <w:szCs w:val="28"/>
        </w:rPr>
        <w:t xml:space="preserve"> температура воды является теплоотводом, а массовый расход рассчитывается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требованиями к охлаждению. Переменными условиями расчета являются температура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источника тепла, давление испарения, температура конденсации,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степень перегрева, степень переохлаждения, температура точки зажима в испарителе, соотношение давления повторного нагрева и эффективность регенератора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и т.д. (Степень переохлаждения RORC, IORC и CRIORC фиксируется на уровне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0</w:t>
      </w:r>
      <w:proofErr w:type="gramStart"/>
      <w:r w:rsidRPr="00F60F14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F60F14">
        <w:rPr>
          <w:rFonts w:ascii="Times New Roman" w:hAnsi="Times New Roman" w:cs="Times New Roman"/>
          <w:sz w:val="28"/>
          <w:szCs w:val="28"/>
        </w:rPr>
        <w:t>, а температура конденсации CRIORC зафиксирована на уровне 308,15 к)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Фиксированными условиями расчета являются массовый расход источника тепла,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температура теплоотвода, температура точки сжатия в конденсаторе,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изоэнтропийный КПД насоса и турбины рабочей жидкости, атмосферная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температура и давление и т.д. Эти условия расчета моделей ORC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приведены в таблице 2. Набор данных цикла генерируется путем взятия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значений переменных параметров расчета через определенные интервалы времени. В частности, интервалы температуры источника тепла, давления испарения,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температура конденсации, степень перегрева, степень переохлаждения, температура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 xml:space="preserve">точки зажима в испарителе, коэффициент давления повторного нагрева и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F60F14">
        <w:rPr>
          <w:rFonts w:ascii="Times New Roman" w:hAnsi="Times New Roman" w:cs="Times New Roman"/>
          <w:sz w:val="28"/>
          <w:szCs w:val="28"/>
        </w:rPr>
        <w:t>ффективность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внутреннего регенератора составляют 10</w:t>
      </w:r>
      <w:proofErr w:type="gramStart"/>
      <w:r w:rsidRPr="00F60F14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F60F14">
        <w:rPr>
          <w:rFonts w:ascii="Times New Roman" w:hAnsi="Times New Roman" w:cs="Times New Roman"/>
          <w:sz w:val="28"/>
          <w:szCs w:val="28"/>
        </w:rPr>
        <w:t>, 500 кПа, 2 К, 4 К, 2 К, 2 К, 0,1,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0F14">
        <w:rPr>
          <w:rFonts w:ascii="Times New Roman" w:hAnsi="Times New Roman" w:cs="Times New Roman"/>
          <w:sz w:val="28"/>
          <w:szCs w:val="28"/>
        </w:rPr>
        <w:t>0,05 соответственно.</w:t>
      </w:r>
    </w:p>
    <w:p w:rsidR="00F60F14" w:rsidRDefault="00F60F14" w:rsidP="00F60F14">
      <w:pPr>
        <w:rPr>
          <w:rFonts w:ascii="Times New Roman" w:hAnsi="Times New Roman" w:cs="Times New Roman"/>
          <w:sz w:val="28"/>
          <w:szCs w:val="28"/>
        </w:rPr>
      </w:pPr>
      <w:r w:rsidRPr="00F60F14">
        <w:rPr>
          <w:rFonts w:ascii="Times New Roman" w:hAnsi="Times New Roman" w:cs="Times New Roman"/>
          <w:sz w:val="28"/>
          <w:szCs w:val="28"/>
        </w:rPr>
        <w:t xml:space="preserve">В этом исследовании код моделирования ORC разработан с использованием языка </w:t>
      </w:r>
      <w:proofErr w:type="spellStart"/>
      <w:r w:rsidRPr="00F60F1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60F14">
        <w:rPr>
          <w:rFonts w:ascii="Times New Roman" w:hAnsi="Times New Roman" w:cs="Times New Roman"/>
          <w:sz w:val="28"/>
          <w:szCs w:val="28"/>
        </w:rPr>
        <w:t>, и параметры точек состояния каждой рабочей жидкости рассчитываются на основе версии 9.1 REFPROP.</w:t>
      </w:r>
    </w:p>
    <w:p w:rsidR="00F60F14" w:rsidRDefault="00F60F14" w:rsidP="00F60F14">
      <w:pPr>
        <w:rPr>
          <w:rFonts w:ascii="Times New Roman" w:hAnsi="Times New Roman" w:cs="Times New Roman"/>
          <w:sz w:val="28"/>
          <w:szCs w:val="28"/>
        </w:rPr>
      </w:pPr>
    </w:p>
    <w:p w:rsidR="00F60F14" w:rsidRDefault="00F60F14" w:rsidP="00F60F14">
      <w:pPr>
        <w:rPr>
          <w:rFonts w:ascii="Times New Roman" w:hAnsi="Times New Roman" w:cs="Times New Roman"/>
          <w:b/>
          <w:sz w:val="28"/>
          <w:szCs w:val="28"/>
        </w:rPr>
      </w:pPr>
      <w:r w:rsidRPr="00F60F14">
        <w:rPr>
          <w:rFonts w:ascii="Times New Roman" w:hAnsi="Times New Roman" w:cs="Times New Roman"/>
          <w:b/>
          <w:sz w:val="28"/>
          <w:szCs w:val="28"/>
        </w:rPr>
        <w:t>2.3 Выбор алгоритма</w:t>
      </w:r>
    </w:p>
    <w:p w:rsidR="00F60F14" w:rsidRDefault="00F02C95" w:rsidP="00F02C95">
      <w:pPr>
        <w:rPr>
          <w:rFonts w:ascii="Times New Roman" w:hAnsi="Times New Roman" w:cs="Times New Roman"/>
          <w:sz w:val="28"/>
          <w:szCs w:val="28"/>
        </w:rPr>
      </w:pPr>
      <w:r w:rsidRPr="00F02C95">
        <w:rPr>
          <w:rFonts w:ascii="Times New Roman" w:hAnsi="Times New Roman" w:cs="Times New Roman"/>
          <w:sz w:val="28"/>
          <w:szCs w:val="28"/>
        </w:rPr>
        <w:t>Собственно, предварительный скрининг алгоритмов и проводился в ходе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предварительной работы. Ошибки прогнозирования производительности ORC в принятии решений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02C95">
        <w:rPr>
          <w:rFonts w:ascii="Times New Roman" w:hAnsi="Times New Roman" w:cs="Times New Roman"/>
          <w:sz w:val="28"/>
          <w:szCs w:val="28"/>
        </w:rPr>
        <w:t xml:space="preserve">Были сравнены алгоритмы дерева, случайного леса и регрессии опорных векторов (SVR), и результаты показали, что SVR </w:t>
      </w:r>
      <w:r w:rsidRPr="00F02C95">
        <w:rPr>
          <w:rFonts w:ascii="Times New Roman" w:hAnsi="Times New Roman" w:cs="Times New Roman"/>
          <w:sz w:val="28"/>
          <w:szCs w:val="28"/>
        </w:rPr>
        <w:lastRenderedPageBreak/>
        <w:t>обладает наилучшими характеристиками. Кроме того, алгоритм нейронной сети обратного распространения (BPNN) считается одним из наиболее широко используемых и зрелых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искусственных нейронных сетей. Поэтому для исследования в данной работе были выбраны алгоритмы BPNN и SVR</w:t>
      </w:r>
    </w:p>
    <w:p w:rsidR="00F02C95" w:rsidRDefault="00F02C95" w:rsidP="00F02C95">
      <w:pPr>
        <w:rPr>
          <w:rFonts w:ascii="Times New Roman" w:hAnsi="Times New Roman" w:cs="Times New Roman"/>
          <w:sz w:val="28"/>
          <w:szCs w:val="28"/>
        </w:rPr>
      </w:pPr>
    </w:p>
    <w:p w:rsidR="00F02C95" w:rsidRDefault="00F02C95" w:rsidP="00F02C95">
      <w:pPr>
        <w:rPr>
          <w:rFonts w:ascii="Times New Roman" w:hAnsi="Times New Roman" w:cs="Times New Roman"/>
          <w:b/>
          <w:sz w:val="28"/>
          <w:szCs w:val="28"/>
        </w:rPr>
      </w:pPr>
      <w:r w:rsidRPr="00F02C95">
        <w:rPr>
          <w:rFonts w:ascii="Times New Roman" w:hAnsi="Times New Roman" w:cs="Times New Roman"/>
          <w:b/>
          <w:sz w:val="28"/>
          <w:szCs w:val="28"/>
        </w:rPr>
        <w:t xml:space="preserve">2.3.1 </w:t>
      </w:r>
      <w:r w:rsidRPr="00F02C95">
        <w:rPr>
          <w:rFonts w:ascii="Times New Roman" w:hAnsi="Times New Roman" w:cs="Times New Roman"/>
          <w:b/>
          <w:sz w:val="28"/>
          <w:szCs w:val="28"/>
          <w:lang w:val="en-US"/>
        </w:rPr>
        <w:t>SVR</w:t>
      </w:r>
    </w:p>
    <w:p w:rsidR="00F02C95" w:rsidRDefault="00F02C95" w:rsidP="00F02C9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02C95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F02C95">
        <w:rPr>
          <w:rFonts w:ascii="Times New Roman" w:hAnsi="Times New Roman" w:cs="Times New Roman"/>
          <w:sz w:val="28"/>
          <w:szCs w:val="28"/>
        </w:rPr>
        <w:t>, полученный из алгоритма машины опорных векторов (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F02C95">
        <w:rPr>
          <w:rFonts w:ascii="Times New Roman" w:hAnsi="Times New Roman" w:cs="Times New Roman"/>
          <w:sz w:val="28"/>
          <w:szCs w:val="28"/>
        </w:rPr>
        <w:t>),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представляет собой алгоритм, который применяет 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F02C95">
        <w:rPr>
          <w:rFonts w:ascii="Times New Roman" w:hAnsi="Times New Roman" w:cs="Times New Roman"/>
          <w:sz w:val="28"/>
          <w:szCs w:val="28"/>
        </w:rPr>
        <w:t xml:space="preserve"> к задачам регрессии.</w:t>
      </w:r>
      <w:proofErr w:type="gramEnd"/>
      <w:r w:rsidRPr="00F02C95">
        <w:rPr>
          <w:rFonts w:ascii="Times New Roman" w:hAnsi="Times New Roman" w:cs="Times New Roman"/>
          <w:sz w:val="28"/>
          <w:szCs w:val="28"/>
        </w:rPr>
        <w:t xml:space="preserve"> На рис. 6 показана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принципиальная схема СВР, которая могла бы показать фундаментальный операционный принцип СВР. Для обычной модели линейной регрессии она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принимает расстояние от фактического положения всех выборок до линейной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функции в качестве потери и получает параметры линейной функции путем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минимизации функции потерь. Для линейной регрессии выборка, которая не попадает точно в линейную функцию модели, будет включена </w:t>
      </w:r>
      <w:proofErr w:type="gramStart"/>
      <w:r w:rsidRPr="00F02C95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потеря. Однако 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F02C95">
        <w:rPr>
          <w:rFonts w:ascii="Times New Roman" w:hAnsi="Times New Roman" w:cs="Times New Roman"/>
          <w:sz w:val="28"/>
          <w:szCs w:val="28"/>
        </w:rPr>
        <w:t xml:space="preserve"> создает “интервальную полосу” по обе стороны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линейной функции (уравнение 21), как показано на рис.6, и не вычисляет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потери для всех выборок, попадающих в интервальную полосу.  Только те, которые находятся за пределами или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на краю интервальной полосы, включаются в функцию потерь (эквалайзер.22). Затем модель оптимизируется путем минимизации ширины полосы 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2C95">
        <w:rPr>
          <w:rFonts w:ascii="Times New Roman" w:hAnsi="Times New Roman" w:cs="Times New Roman"/>
          <w:sz w:val="28"/>
          <w:szCs w:val="28"/>
          <w:lang w:val="en-US"/>
        </w:rPr>
        <w:t>terval</w:t>
      </w:r>
      <w:proofErr w:type="spellEnd"/>
      <w:r w:rsidRPr="00F02C95">
        <w:rPr>
          <w:rFonts w:ascii="Times New Roman" w:hAnsi="Times New Roman" w:cs="Times New Roman"/>
          <w:sz w:val="28"/>
          <w:szCs w:val="28"/>
        </w:rPr>
        <w:t xml:space="preserve"> и общих потерь. Таким образом, только те образцы, обведенные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красным кружком, как показано на рис. 6 (либо снаружи, либо на краю интервальной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полосы), включаются в итоговую общую потерю. В заключение, ключевые параметры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Pr="00F02C95">
        <w:rPr>
          <w:rFonts w:ascii="Times New Roman" w:hAnsi="Times New Roman" w:cs="Times New Roman"/>
          <w:sz w:val="28"/>
          <w:szCs w:val="28"/>
        </w:rPr>
        <w:t xml:space="preserve"> [31] в основном включает функцию ядра, эпсилон (т. е. 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F02C95">
        <w:rPr>
          <w:rFonts w:ascii="Times New Roman" w:hAnsi="Times New Roman" w:cs="Times New Roman"/>
          <w:sz w:val="28"/>
          <w:szCs w:val="28"/>
        </w:rPr>
        <w:t>),</w:t>
      </w:r>
      <w:r w:rsidRPr="00F02C95"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гамму, </w:t>
      </w:r>
      <w:r w:rsidRPr="00F02C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02C95">
        <w:rPr>
          <w:rFonts w:ascii="Times New Roman" w:hAnsi="Times New Roman" w:cs="Times New Roman"/>
          <w:sz w:val="28"/>
          <w:szCs w:val="28"/>
        </w:rPr>
        <w:t xml:space="preserve"> и т. Д. Различные значения этих параметров будут влиять на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F02C95">
        <w:rPr>
          <w:rFonts w:ascii="Times New Roman" w:hAnsi="Times New Roman" w:cs="Times New Roman"/>
          <w:sz w:val="28"/>
          <w:szCs w:val="28"/>
        </w:rPr>
        <w:t>очность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прогнозирования. В разделе 4 этой статьи будут рассмотрены соответствующие значения параметра для функции ядра и эпсилона,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оказывают большее влияние.</w:t>
      </w:r>
    </w:p>
    <w:p w:rsidR="00032BF7" w:rsidRDefault="00032BF7" w:rsidP="00F02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9164" cy="124794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95" w:rsidRDefault="00F02C95" w:rsidP="00F02C95">
      <w:pPr>
        <w:rPr>
          <w:rFonts w:ascii="Times New Roman" w:hAnsi="Times New Roman" w:cs="Times New Roman"/>
          <w:sz w:val="28"/>
          <w:szCs w:val="28"/>
        </w:rPr>
      </w:pPr>
      <w:r w:rsidRPr="00F02C95">
        <w:rPr>
          <w:rFonts w:ascii="Times New Roman" w:hAnsi="Times New Roman" w:cs="Times New Roman"/>
          <w:sz w:val="28"/>
          <w:szCs w:val="28"/>
        </w:rPr>
        <w:t xml:space="preserve">Уравнение (21) - это функция модели SVR, которая представляет собой красную линию на рис. 6,а w и b-два параметра модели, которые должны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Pr="00F02C95">
        <w:rPr>
          <w:rFonts w:ascii="Times New Roman" w:hAnsi="Times New Roman" w:cs="Times New Roman"/>
          <w:sz w:val="28"/>
          <w:szCs w:val="28"/>
        </w:rPr>
        <w:t xml:space="preserve">ыть решены, а x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02C95">
        <w:rPr>
          <w:rFonts w:ascii="Times New Roman" w:hAnsi="Times New Roman" w:cs="Times New Roman"/>
          <w:sz w:val="28"/>
          <w:szCs w:val="28"/>
        </w:rPr>
        <w:t xml:space="preserve"> входной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образец. Уравнение (22) является функцией потерь. </w:t>
      </w:r>
      <w:proofErr w:type="spellStart"/>
      <w:r w:rsidRPr="00F02C95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F02C95">
        <w:rPr>
          <w:rFonts w:ascii="Times New Roman" w:hAnsi="Times New Roman" w:cs="Times New Roman"/>
          <w:sz w:val="28"/>
          <w:szCs w:val="28"/>
        </w:rPr>
        <w:t xml:space="preserve"> функцию потерь,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будут определены w и b, а затем будет получена модельная функция. </w:t>
      </w:r>
      <w:proofErr w:type="gramStart"/>
      <w:r w:rsidRPr="00F02C95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 xml:space="preserve">того, </w:t>
      </w:r>
      <w:proofErr w:type="spellStart"/>
      <w:r w:rsidRPr="00F02C95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Pr="00F02C95">
        <w:rPr>
          <w:rFonts w:ascii="Times New Roman" w:hAnsi="Times New Roman" w:cs="Times New Roman"/>
          <w:sz w:val="28"/>
          <w:szCs w:val="28"/>
        </w:rPr>
        <w:t>(z) называется функцией потерь, нечувствительной к ε, которая вычисляется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как уравнение (23), а z-расстояние от каждого образца до f(x) (т. 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2C95">
        <w:rPr>
          <w:rFonts w:ascii="Times New Roman" w:hAnsi="Times New Roman" w:cs="Times New Roman"/>
          <w:sz w:val="28"/>
          <w:szCs w:val="28"/>
        </w:rPr>
        <w:t>Красная линия на рис. 6</w:t>
      </w:r>
      <w:proofErr w:type="gramEnd"/>
    </w:p>
    <w:p w:rsidR="00D613C1" w:rsidRDefault="00D613C1" w:rsidP="00F02C95">
      <w:pPr>
        <w:rPr>
          <w:rFonts w:ascii="Times New Roman" w:hAnsi="Times New Roman" w:cs="Times New Roman"/>
          <w:sz w:val="28"/>
          <w:szCs w:val="28"/>
        </w:rPr>
      </w:pPr>
    </w:p>
    <w:p w:rsidR="00D613C1" w:rsidRDefault="00D613C1" w:rsidP="00F02C9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13C1">
        <w:rPr>
          <w:rFonts w:ascii="Times New Roman" w:hAnsi="Times New Roman" w:cs="Times New Roman"/>
          <w:b/>
          <w:sz w:val="28"/>
          <w:szCs w:val="28"/>
        </w:rPr>
        <w:t xml:space="preserve">2.3.2 </w:t>
      </w:r>
      <w:r w:rsidRPr="00D613C1">
        <w:rPr>
          <w:rFonts w:ascii="Times New Roman" w:hAnsi="Times New Roman" w:cs="Times New Roman"/>
          <w:b/>
          <w:sz w:val="28"/>
          <w:szCs w:val="28"/>
          <w:lang w:val="en-US"/>
        </w:rPr>
        <w:t>BPNN</w:t>
      </w:r>
    </w:p>
    <w:p w:rsidR="00D613C1" w:rsidRPr="004D6650" w:rsidRDefault="004D6650" w:rsidP="004D665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D6650">
        <w:rPr>
          <w:rFonts w:ascii="Times New Roman" w:hAnsi="Times New Roman" w:cs="Times New Roman"/>
          <w:sz w:val="28"/>
          <w:szCs w:val="28"/>
          <w:lang w:val="en-US"/>
        </w:rPr>
        <w:t>BPNN</w:t>
      </w:r>
      <w:r w:rsidRPr="004D6650">
        <w:rPr>
          <w:rFonts w:ascii="Times New Roman" w:hAnsi="Times New Roman" w:cs="Times New Roman"/>
          <w:sz w:val="28"/>
          <w:szCs w:val="28"/>
        </w:rPr>
        <w:t xml:space="preserve"> [32] считается одной из наиболее широко используемых и зрелых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искусственных нейронных сетей.</w:t>
      </w:r>
      <w:proofErr w:type="gramEnd"/>
      <w:r w:rsidRPr="004D6650">
        <w:rPr>
          <w:rFonts w:ascii="Times New Roman" w:hAnsi="Times New Roman" w:cs="Times New Roman"/>
          <w:sz w:val="28"/>
          <w:szCs w:val="28"/>
        </w:rPr>
        <w:t xml:space="preserve"> Это многослойная нейронная сеть прямой связи с алгоритмом обучения обратному распространению ошибок, как показано на рисунке.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 xml:space="preserve">Рис. 7. Он состоит из входного слоя, скрытого слоя и выходного слоя. Входной слой состоит из переменных, включая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Peva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Tcon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Tsh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Tsc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,</w:t>
      </w:r>
    </w:p>
    <w:p w:rsidR="004D6650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158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50" w:rsidRPr="004D6650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110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50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D6650">
        <w:rPr>
          <w:rFonts w:ascii="Times New Roman" w:hAnsi="Times New Roman" w:cs="Times New Roman"/>
          <w:sz w:val="28"/>
          <w:szCs w:val="28"/>
        </w:rPr>
        <w:t>ΔTppe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, λ, 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nir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. Узлы в скрытом слое принимают значения (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. (24)) из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входного слоя и выполняют нелинейную обработку (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. (25)). Результаты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скрытого слоя, наконец, доставляются на выходной слой. Процесс,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 xml:space="preserve">упомянутый выше, называется “соединение с прямой передачей”. Затем </w:t>
      </w:r>
      <w:r w:rsidRPr="004D6650">
        <w:rPr>
          <w:rFonts w:ascii="Times New Roman" w:hAnsi="Times New Roman" w:cs="Times New Roman"/>
          <w:sz w:val="28"/>
          <w:szCs w:val="28"/>
        </w:rPr>
        <w:lastRenderedPageBreak/>
        <w:t>ошибки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между выходными значениями (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nth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nex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) и ожидаемыми значениями будут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вычислены с помощью уравнения (26). Если ошибки выходят за пределы указанного интервала,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будет выполнен процесс распространения ошибок для изменения веса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нейронная сеть. Этот процесс называется “подключением обратной связи по ошибке”. Ключевые параметры алгоритма BPNN в основном включают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скорость обучения, количество скрытых слоев, количество скрытых нейронов и т.д. В разделе 4 этой статьи будут рассмотрены соответствующие значения параметров для скорости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обучения и количества скрытых нейронов, которые оказывают большее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влияние</w:t>
      </w:r>
      <w:r w:rsidRPr="004D6650">
        <w:rPr>
          <w:rFonts w:ascii="Times New Roman" w:hAnsi="Times New Roman" w:cs="Times New Roman"/>
          <w:sz w:val="28"/>
          <w:szCs w:val="28"/>
        </w:rPr>
        <w:t>.</w:t>
      </w:r>
    </w:p>
    <w:p w:rsidR="00F02C95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2059" cy="1533739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6650" w:rsidRPr="004D6650" w:rsidRDefault="004D6650" w:rsidP="004D6650">
      <w:pPr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 xml:space="preserve">В уравнении (24) </w:t>
      </w:r>
      <w:r w:rsidRPr="004D665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4D6650">
        <w:rPr>
          <w:rFonts w:ascii="Times New Roman" w:hAnsi="Times New Roman" w:cs="Times New Roman"/>
          <w:sz w:val="28"/>
          <w:szCs w:val="28"/>
        </w:rPr>
        <w:t xml:space="preserve"> обозначает выходное значение входного слоя, </w:t>
      </w:r>
      <w:r w:rsidRPr="004D665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6650">
        <w:rPr>
          <w:rFonts w:ascii="Times New Roman" w:hAnsi="Times New Roman" w:cs="Times New Roman"/>
          <w:sz w:val="28"/>
          <w:szCs w:val="28"/>
        </w:rPr>
        <w:t xml:space="preserve">-количество входных переменных, а </w:t>
      </w:r>
      <w:r w:rsidRPr="004D6650">
        <w:rPr>
          <w:rFonts w:ascii="Times New Roman" w:hAnsi="Times New Roman" w:cs="Times New Roman"/>
          <w:sz w:val="28"/>
          <w:szCs w:val="28"/>
          <w:lang w:val="en-US"/>
        </w:rPr>
        <w:t>xi</w:t>
      </w:r>
      <w:r w:rsidRPr="004D665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-й образец.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wij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-это вес связи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-го входного значения с </w:t>
      </w:r>
      <w:r w:rsidRPr="004D66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D6650">
        <w:rPr>
          <w:rFonts w:ascii="Times New Roman" w:hAnsi="Times New Roman" w:cs="Times New Roman"/>
          <w:sz w:val="28"/>
          <w:szCs w:val="28"/>
        </w:rPr>
        <w:t>-м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 xml:space="preserve">узлом скрытого слоя, а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bj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-пороговое значение </w:t>
      </w:r>
      <w:r w:rsidRPr="004D66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D6650">
        <w:rPr>
          <w:rFonts w:ascii="Times New Roman" w:hAnsi="Times New Roman" w:cs="Times New Roman"/>
          <w:sz w:val="28"/>
          <w:szCs w:val="28"/>
        </w:rPr>
        <w:t xml:space="preserve">-го узла в скрытом слое. </w:t>
      </w:r>
      <w:proofErr w:type="spellStart"/>
      <w:proofErr w:type="gramStart"/>
      <w:r w:rsidRPr="004D6650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(25) вызывается в качестве функции активации.</w:t>
      </w:r>
      <w:proofErr w:type="gramEnd"/>
      <w:r w:rsidRPr="004D6650">
        <w:rPr>
          <w:rFonts w:ascii="Times New Roman" w:hAnsi="Times New Roman" w:cs="Times New Roman"/>
          <w:sz w:val="28"/>
          <w:szCs w:val="28"/>
        </w:rPr>
        <w:t xml:space="preserve"> Уравнение (26) - это функция ошибки. </w:t>
      </w:r>
      <w:proofErr w:type="gramStart"/>
      <w:r w:rsidRPr="004D665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обозначает размеры выходного значения, которое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в этой статье является двумя измерениями.</w:t>
      </w:r>
      <w:proofErr w:type="gramEnd"/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D6650">
        <w:rPr>
          <w:rFonts w:ascii="Times New Roman" w:hAnsi="Times New Roman" w:cs="Times New Roman"/>
          <w:sz w:val="28"/>
          <w:szCs w:val="28"/>
          <w:lang w:val="en-US"/>
        </w:rPr>
        <w:t>yi</w:t>
      </w:r>
      <w:proofErr w:type="spellEnd"/>
      <w:proofErr w:type="gramEnd"/>
      <w:r w:rsidRPr="004D6650">
        <w:rPr>
          <w:rFonts w:ascii="Times New Roman" w:hAnsi="Times New Roman" w:cs="Times New Roman"/>
          <w:sz w:val="28"/>
          <w:szCs w:val="28"/>
        </w:rPr>
        <w:t xml:space="preserve"> и </w:t>
      </w:r>
      <w:r w:rsidRPr="004D665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6650">
        <w:rPr>
          <w:rFonts w:ascii="Times New Roman" w:hAnsi="Times New Roman" w:cs="Times New Roman"/>
          <w:sz w:val="28"/>
          <w:szCs w:val="28"/>
        </w:rPr>
        <w:t>'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65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 обозначают выходное значение и ожидаемое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значение соответственно</w:t>
      </w:r>
      <w:r w:rsidRPr="004D6650">
        <w:rPr>
          <w:rFonts w:ascii="Times New Roman" w:hAnsi="Times New Roman" w:cs="Times New Roman"/>
          <w:sz w:val="28"/>
          <w:szCs w:val="28"/>
        </w:rPr>
        <w:t>.</w:t>
      </w:r>
    </w:p>
    <w:p w:rsidR="004D6650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6650" w:rsidRDefault="004D6650" w:rsidP="004D6650">
      <w:pPr>
        <w:rPr>
          <w:rFonts w:ascii="Times New Roman" w:hAnsi="Times New Roman" w:cs="Times New Roman"/>
          <w:b/>
          <w:sz w:val="28"/>
          <w:szCs w:val="28"/>
        </w:rPr>
      </w:pPr>
      <w:r w:rsidRPr="004D665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2.3.3 </w:t>
      </w:r>
      <w:r w:rsidRPr="004D6650">
        <w:rPr>
          <w:rFonts w:ascii="Times New Roman" w:hAnsi="Times New Roman" w:cs="Times New Roman"/>
          <w:b/>
          <w:sz w:val="28"/>
          <w:szCs w:val="28"/>
        </w:rPr>
        <w:t>Индекс оценки ошибок</w:t>
      </w:r>
    </w:p>
    <w:p w:rsidR="004D6650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6650">
        <w:rPr>
          <w:rFonts w:ascii="Times New Roman" w:hAnsi="Times New Roman" w:cs="Times New Roman"/>
          <w:sz w:val="28"/>
          <w:szCs w:val="28"/>
        </w:rPr>
        <w:t>для оценки результатов прогнозирования двух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моделей алгоритмов в данной работе приняты среднеквадратичная ошибка (MSE), средняя абсолютная ошибка (MAE), средняя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относительная ошибка (MRE) и коэффициент детерминации R2. В целом, поскольку RMSE и MAE меньше, результаты прогнозирования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более точны. Но разные случаи обычно приводят к тому, что они имеют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разные величины, такие как прогноз цен на жилье и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рост людей. Таким образом, читаемость этих двух индексов не очень хороша. MRE и R2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обладают хорошей читабельностью. MRE-это процент, и чем он меньше, тем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меньше будет средняя относительная ошибка прогноза. Диапазон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 xml:space="preserve">R2 составляет от 0 до 1, и чем ближе к 1, тем выше точность </w:t>
      </w:r>
      <w:r w:rsidRPr="004D6650">
        <w:rPr>
          <w:rFonts w:ascii="Times New Roman" w:hAnsi="Times New Roman" w:cs="Times New Roman"/>
          <w:sz w:val="28"/>
          <w:szCs w:val="28"/>
        </w:rPr>
        <w:lastRenderedPageBreak/>
        <w:t>предварительной записи, а чем ближе к 0, тем ниже точность. Конкретные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формулы вышеуказанных четырех оценочных индексов определены ниже.</w:t>
      </w:r>
    </w:p>
    <w:p w:rsidR="004D6650" w:rsidRPr="004D6650" w:rsidRDefault="004D6650" w:rsidP="004D6650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8637" cy="23434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6650" w:rsidRPr="004D6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511"/>
    <w:rsid w:val="00032BF7"/>
    <w:rsid w:val="000632F2"/>
    <w:rsid w:val="000D2CFF"/>
    <w:rsid w:val="000D411D"/>
    <w:rsid w:val="00274957"/>
    <w:rsid w:val="00287323"/>
    <w:rsid w:val="002C7AD3"/>
    <w:rsid w:val="004103E6"/>
    <w:rsid w:val="004516B7"/>
    <w:rsid w:val="004A46B3"/>
    <w:rsid w:val="004D6650"/>
    <w:rsid w:val="005F0502"/>
    <w:rsid w:val="00600876"/>
    <w:rsid w:val="00617F6F"/>
    <w:rsid w:val="0072290D"/>
    <w:rsid w:val="0080514F"/>
    <w:rsid w:val="008A4F7E"/>
    <w:rsid w:val="008F17C9"/>
    <w:rsid w:val="00962E60"/>
    <w:rsid w:val="00A00DC5"/>
    <w:rsid w:val="00C00511"/>
    <w:rsid w:val="00CE01F8"/>
    <w:rsid w:val="00D613C1"/>
    <w:rsid w:val="00F02C95"/>
    <w:rsid w:val="00F6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4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41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D4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D41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19</Pages>
  <Words>3461</Words>
  <Characters>19731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</cp:revision>
  <dcterms:created xsi:type="dcterms:W3CDTF">2021-04-20T13:33:00Z</dcterms:created>
  <dcterms:modified xsi:type="dcterms:W3CDTF">2021-04-25T20:25:00Z</dcterms:modified>
</cp:coreProperties>
</file>