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588" w:type="dxa"/>
        <w:tblLook w:val="04A0" w:firstRow="1" w:lastRow="0" w:firstColumn="1" w:lastColumn="0" w:noHBand="0" w:noVBand="1"/>
      </w:tblPr>
      <w:tblGrid>
        <w:gridCol w:w="1794"/>
        <w:gridCol w:w="2291"/>
        <w:gridCol w:w="1392"/>
        <w:gridCol w:w="1608"/>
        <w:gridCol w:w="8503"/>
      </w:tblGrid>
      <w:tr w:rsidR="002570C5" w:rsidTr="000A1FE5">
        <w:tc>
          <w:tcPr>
            <w:tcW w:w="1794" w:type="dxa"/>
          </w:tcPr>
          <w:p w:rsidR="002570C5" w:rsidRDefault="002570C5" w:rsidP="002570C5">
            <w:pPr>
              <w:jc w:val="center"/>
              <w:rPr>
                <w:b/>
                <w:sz w:val="24"/>
              </w:rPr>
            </w:pPr>
            <w:r w:rsidRPr="000A3A7D">
              <w:rPr>
                <w:b/>
                <w:sz w:val="24"/>
              </w:rPr>
              <w:t xml:space="preserve">Наименование </w:t>
            </w:r>
          </w:p>
          <w:p w:rsidR="002570C5" w:rsidRPr="000A3A7D" w:rsidRDefault="002570C5" w:rsidP="002570C5">
            <w:pPr>
              <w:jc w:val="center"/>
              <w:rPr>
                <w:b/>
                <w:sz w:val="24"/>
              </w:rPr>
            </w:pPr>
            <w:r w:rsidRPr="000A3A7D">
              <w:rPr>
                <w:b/>
                <w:sz w:val="24"/>
              </w:rPr>
              <w:t>датчика</w:t>
            </w:r>
          </w:p>
          <w:p w:rsidR="002570C5" w:rsidRDefault="002570C5" w:rsidP="002570C5">
            <w:pPr>
              <w:jc w:val="center"/>
              <w:rPr>
                <w:b/>
                <w:sz w:val="24"/>
              </w:rPr>
            </w:pPr>
          </w:p>
          <w:p w:rsidR="002570C5" w:rsidRPr="000A3A7D" w:rsidRDefault="002570C5" w:rsidP="002570C5">
            <w:pPr>
              <w:jc w:val="center"/>
              <w:rPr>
                <w:b/>
                <w:sz w:val="24"/>
              </w:rPr>
            </w:pPr>
          </w:p>
        </w:tc>
        <w:tc>
          <w:tcPr>
            <w:tcW w:w="2291" w:type="dxa"/>
          </w:tcPr>
          <w:p w:rsidR="002570C5" w:rsidRDefault="002570C5" w:rsidP="002570C5">
            <w:pPr>
              <w:jc w:val="center"/>
              <w:rPr>
                <w:b/>
                <w:sz w:val="24"/>
              </w:rPr>
            </w:pPr>
            <w:r w:rsidRPr="000A3A7D">
              <w:rPr>
                <w:b/>
                <w:sz w:val="24"/>
              </w:rPr>
              <w:t xml:space="preserve">Признак и </w:t>
            </w:r>
          </w:p>
          <w:p w:rsidR="002570C5" w:rsidRPr="000A3A7D" w:rsidRDefault="002570C5" w:rsidP="002570C5">
            <w:pPr>
              <w:jc w:val="center"/>
              <w:rPr>
                <w:b/>
                <w:sz w:val="24"/>
              </w:rPr>
            </w:pPr>
            <w:r w:rsidRPr="000A3A7D">
              <w:rPr>
                <w:b/>
                <w:sz w:val="24"/>
              </w:rPr>
              <w:t>измеряемая величина</w:t>
            </w:r>
          </w:p>
        </w:tc>
        <w:tc>
          <w:tcPr>
            <w:tcW w:w="1392" w:type="dxa"/>
          </w:tcPr>
          <w:p w:rsidR="002570C5" w:rsidRPr="000A3A7D" w:rsidRDefault="002570C5" w:rsidP="002570C5">
            <w:pPr>
              <w:jc w:val="center"/>
              <w:rPr>
                <w:b/>
                <w:sz w:val="24"/>
              </w:rPr>
            </w:pPr>
            <w:r w:rsidRPr="000A3A7D">
              <w:rPr>
                <w:b/>
                <w:sz w:val="24"/>
              </w:rPr>
              <w:t>Диапазон измерений</w:t>
            </w:r>
          </w:p>
        </w:tc>
        <w:tc>
          <w:tcPr>
            <w:tcW w:w="1608" w:type="dxa"/>
          </w:tcPr>
          <w:p w:rsidR="002570C5" w:rsidRDefault="002570C5" w:rsidP="002570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Единица измерения</w:t>
            </w:r>
          </w:p>
          <w:p w:rsidR="002570C5" w:rsidRPr="000A3A7D" w:rsidRDefault="002570C5" w:rsidP="002570C5">
            <w:pPr>
              <w:jc w:val="center"/>
              <w:rPr>
                <w:b/>
                <w:sz w:val="24"/>
              </w:rPr>
            </w:pPr>
          </w:p>
        </w:tc>
        <w:tc>
          <w:tcPr>
            <w:tcW w:w="8503" w:type="dxa"/>
          </w:tcPr>
          <w:p w:rsidR="002570C5" w:rsidRPr="000A3A7D" w:rsidRDefault="002570C5" w:rsidP="002570C5">
            <w:pPr>
              <w:jc w:val="center"/>
              <w:rPr>
                <w:b/>
                <w:sz w:val="24"/>
              </w:rPr>
            </w:pPr>
            <w:r w:rsidRPr="000A3A7D">
              <w:rPr>
                <w:b/>
                <w:sz w:val="24"/>
              </w:rPr>
              <w:t>Примечание</w:t>
            </w:r>
          </w:p>
        </w:tc>
      </w:tr>
      <w:tr w:rsidR="002570C5" w:rsidTr="000A1FE5">
        <w:tc>
          <w:tcPr>
            <w:tcW w:w="1794" w:type="dxa"/>
            <w:vMerge w:val="restart"/>
          </w:tcPr>
          <w:p w:rsidR="002570C5" w:rsidRPr="000A1FE5" w:rsidRDefault="002570C5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ENS160</w:t>
            </w:r>
          </w:p>
          <w:p w:rsidR="002570C5" w:rsidRPr="000A1FE5" w:rsidRDefault="002570C5" w:rsidP="002570C5">
            <w:pPr>
              <w:rPr>
                <w:sz w:val="20"/>
                <w:szCs w:val="20"/>
                <w:lang w:val="en-US"/>
              </w:rPr>
            </w:pP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</w:p>
          <w:p w:rsidR="002570C5" w:rsidRPr="000A1FE5" w:rsidRDefault="002570C5" w:rsidP="002570C5">
            <w:pPr>
              <w:shd w:val="clear" w:color="auto" w:fill="FFFFFF"/>
              <w:spacing w:before="100" w:beforeAutospacing="1" w:after="100" w:afterAutospacing="1"/>
              <w:outlineLvl w:val="1"/>
              <w:rPr>
                <w:sz w:val="20"/>
                <w:szCs w:val="20"/>
              </w:rPr>
            </w:pPr>
          </w:p>
          <w:p w:rsidR="002570C5" w:rsidRPr="000A1FE5" w:rsidRDefault="002570C5" w:rsidP="002570C5">
            <w:pPr>
              <w:shd w:val="clear" w:color="auto" w:fill="FFFFFF"/>
              <w:spacing w:before="100" w:beforeAutospacing="1" w:after="100" w:afterAutospacing="1"/>
              <w:outlineLvl w:val="1"/>
              <w:rPr>
                <w:sz w:val="20"/>
                <w:szCs w:val="20"/>
              </w:rPr>
            </w:pPr>
          </w:p>
        </w:tc>
        <w:tc>
          <w:tcPr>
            <w:tcW w:w="2291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  <w:lang w:val="en-US"/>
              </w:rPr>
              <w:t>TVOC</w:t>
            </w:r>
            <w:r w:rsidRPr="000A1FE5">
              <w:rPr>
                <w:sz w:val="20"/>
                <w:szCs w:val="20"/>
              </w:rPr>
              <w:t xml:space="preserve"> – общее 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 xml:space="preserve">содержание летучих 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 xml:space="preserve">органических 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соединений</w:t>
            </w:r>
          </w:p>
        </w:tc>
        <w:tc>
          <w:tcPr>
            <w:tcW w:w="1392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0 - 65535</w:t>
            </w:r>
          </w:p>
        </w:tc>
        <w:tc>
          <w:tcPr>
            <w:tcW w:w="1608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  <w:lang w:val="en-US"/>
              </w:rPr>
              <w:t>ppb</w:t>
            </w:r>
            <w:r w:rsidRPr="000A1FE5">
              <w:rPr>
                <w:sz w:val="20"/>
                <w:szCs w:val="20"/>
              </w:rPr>
              <w:t>, частей на миллиард</w:t>
            </w:r>
          </w:p>
        </w:tc>
        <w:tc>
          <w:tcPr>
            <w:tcW w:w="8503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Обнаруживает газы и летучие органические соединения: толуол, этанол, диоксид азота, озон, ацетон, бензол, формальдегид</w:t>
            </w:r>
          </w:p>
        </w:tc>
      </w:tr>
      <w:tr w:rsidR="002570C5" w:rsidTr="000A1FE5">
        <w:tc>
          <w:tcPr>
            <w:tcW w:w="1794" w:type="dxa"/>
            <w:vMerge/>
          </w:tcPr>
          <w:p w:rsidR="002570C5" w:rsidRPr="000A1FE5" w:rsidRDefault="002570C5" w:rsidP="002570C5">
            <w:pPr>
              <w:shd w:val="clear" w:color="auto" w:fill="FFFFFF"/>
              <w:spacing w:before="100" w:beforeAutospacing="1" w:after="100" w:afterAutospacing="1"/>
              <w:outlineLvl w:val="1"/>
              <w:rPr>
                <w:sz w:val="20"/>
                <w:szCs w:val="20"/>
              </w:rPr>
            </w:pPr>
          </w:p>
        </w:tc>
        <w:tc>
          <w:tcPr>
            <w:tcW w:w="2291" w:type="dxa"/>
          </w:tcPr>
          <w:p w:rsidR="002570C5" w:rsidRPr="000A1FE5" w:rsidRDefault="002570C5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eCO2</w:t>
            </w:r>
            <w:r w:rsidRPr="000A1FE5">
              <w:rPr>
                <w:sz w:val="20"/>
                <w:szCs w:val="20"/>
                <w:lang w:val="en-US"/>
              </w:rPr>
              <w:t xml:space="preserve"> – </w:t>
            </w:r>
            <w:r w:rsidRPr="000A1FE5">
              <w:rPr>
                <w:sz w:val="20"/>
                <w:szCs w:val="20"/>
                <w:lang w:val="en-US"/>
              </w:rPr>
              <w:t xml:space="preserve">эквивалент 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  <w:lang w:val="en-US"/>
              </w:rPr>
              <w:t>углекислого газа</w:t>
            </w:r>
          </w:p>
        </w:tc>
        <w:tc>
          <w:tcPr>
            <w:tcW w:w="1392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400-65</w:t>
            </w:r>
            <w:r w:rsidRPr="000A1FE5">
              <w:rPr>
                <w:sz w:val="20"/>
                <w:szCs w:val="20"/>
              </w:rPr>
              <w:t>535</w:t>
            </w:r>
          </w:p>
        </w:tc>
        <w:tc>
          <w:tcPr>
            <w:tcW w:w="1608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  <w:lang w:val="en-US"/>
              </w:rPr>
              <w:t xml:space="preserve">ppm, </w:t>
            </w:r>
            <w:r w:rsidRPr="000A1FE5">
              <w:rPr>
                <w:sz w:val="20"/>
                <w:szCs w:val="20"/>
              </w:rPr>
              <w:t>частей на миллион</w:t>
            </w:r>
          </w:p>
        </w:tc>
        <w:tc>
          <w:tcPr>
            <w:tcW w:w="8503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 xml:space="preserve">Датчик не измеряет уровень </w:t>
            </w:r>
            <w:r w:rsidRPr="000A1FE5">
              <w:rPr>
                <w:sz w:val="20"/>
                <w:szCs w:val="20"/>
                <w:lang w:val="en-US"/>
              </w:rPr>
              <w:t>CO</w:t>
            </w:r>
            <w:r w:rsidRPr="000A1FE5">
              <w:rPr>
                <w:sz w:val="20"/>
                <w:szCs w:val="20"/>
                <w:vertAlign w:val="subscript"/>
              </w:rPr>
              <w:t xml:space="preserve">2 </w:t>
            </w:r>
            <w:r w:rsidRPr="000A1FE5">
              <w:rPr>
                <w:sz w:val="20"/>
                <w:szCs w:val="20"/>
              </w:rPr>
              <w:t xml:space="preserve">напрямую, а оценивает его по реакции на другие газы, которые обычно сопутствуют повышению </w:t>
            </w:r>
            <w:r w:rsidRPr="000A1FE5">
              <w:rPr>
                <w:sz w:val="20"/>
                <w:szCs w:val="20"/>
                <w:lang w:val="en-US"/>
              </w:rPr>
              <w:t xml:space="preserve">CO2 </w:t>
            </w:r>
            <w:r w:rsidRPr="000A1FE5">
              <w:rPr>
                <w:sz w:val="20"/>
                <w:szCs w:val="20"/>
              </w:rPr>
              <w:t>в помещениях</w:t>
            </w:r>
          </w:p>
        </w:tc>
      </w:tr>
      <w:tr w:rsidR="002570C5" w:rsidTr="000A1FE5">
        <w:tc>
          <w:tcPr>
            <w:tcW w:w="1794" w:type="dxa"/>
            <w:vMerge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</w:p>
        </w:tc>
        <w:tc>
          <w:tcPr>
            <w:tcW w:w="2291" w:type="dxa"/>
          </w:tcPr>
          <w:p w:rsidR="002570C5" w:rsidRPr="000A1FE5" w:rsidRDefault="002570C5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</w:rPr>
              <w:t xml:space="preserve">Индекс качества </w:t>
            </w:r>
            <w:r w:rsidRPr="000A1FE5">
              <w:rPr>
                <w:sz w:val="20"/>
                <w:szCs w:val="20"/>
                <w:lang w:val="en-US"/>
              </w:rPr>
              <w:t>ENS160</w:t>
            </w:r>
          </w:p>
        </w:tc>
        <w:tc>
          <w:tcPr>
            <w:tcW w:w="1392" w:type="dxa"/>
          </w:tcPr>
          <w:p w:rsidR="002570C5" w:rsidRPr="000A1FE5" w:rsidRDefault="002570C5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0-500</w:t>
            </w:r>
          </w:p>
        </w:tc>
        <w:tc>
          <w:tcPr>
            <w:tcW w:w="1608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Безразмерный индекс</w:t>
            </w:r>
          </w:p>
        </w:tc>
        <w:tc>
          <w:tcPr>
            <w:tcW w:w="8503" w:type="dxa"/>
          </w:tcPr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0–50 — Хороший воздух. Нет риска для здоровья.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51–100 — Умеренный. Незначительный риск для отдельных чувствительных групп.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101–150 — Неблагоприятный для чувствительных групп. Здоровые люди могут не ощущать влияния, но у людей с астмой, аллергиями могут появиться симптомы.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151–200 — Нездоровый. Ухудшение самочувствия у всех, особенно у чувствительных групп.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201–300 — Очень нездоровый. Значительное влияние на здоровье, рекомендуется ограничить пребывание на улице.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301–500 — Опасный. Чрезвычайная ситуация, необходимо оставаться в помещении, использовать очистители воздуха.</w:t>
            </w:r>
          </w:p>
        </w:tc>
      </w:tr>
      <w:tr w:rsidR="001532B1" w:rsidTr="000A1FE5">
        <w:tc>
          <w:tcPr>
            <w:tcW w:w="1794" w:type="dxa"/>
            <w:vMerge w:val="restart"/>
          </w:tcPr>
          <w:p w:rsidR="001532B1" w:rsidRPr="000A1FE5" w:rsidRDefault="001532B1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AHT-21</w:t>
            </w:r>
          </w:p>
        </w:tc>
        <w:tc>
          <w:tcPr>
            <w:tcW w:w="2291" w:type="dxa"/>
          </w:tcPr>
          <w:p w:rsidR="001532B1" w:rsidRPr="000A1FE5" w:rsidRDefault="001532B1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Температура</w:t>
            </w:r>
          </w:p>
        </w:tc>
        <w:tc>
          <w:tcPr>
            <w:tcW w:w="1392" w:type="dxa"/>
          </w:tcPr>
          <w:p w:rsidR="001532B1" w:rsidRPr="000A1FE5" w:rsidRDefault="001532B1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40-120</w:t>
            </w:r>
          </w:p>
        </w:tc>
        <w:tc>
          <w:tcPr>
            <w:tcW w:w="1608" w:type="dxa"/>
          </w:tcPr>
          <w:p w:rsidR="001532B1" w:rsidRPr="000A1FE5" w:rsidRDefault="001532B1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C</w:t>
            </w:r>
            <w:r w:rsidRPr="000A1FE5">
              <w:rPr>
                <w:sz w:val="20"/>
                <w:szCs w:val="20"/>
                <w:vertAlign w:val="superscript"/>
                <w:lang w:val="en-US"/>
              </w:rPr>
              <w:t>o</w:t>
            </w:r>
          </w:p>
        </w:tc>
        <w:tc>
          <w:tcPr>
            <w:tcW w:w="8503" w:type="dxa"/>
          </w:tcPr>
          <w:p w:rsidR="001532B1" w:rsidRPr="000A1FE5" w:rsidRDefault="001532B1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Градусы Цельсия с точностью измерений в 0,3</w:t>
            </w:r>
          </w:p>
        </w:tc>
      </w:tr>
      <w:tr w:rsidR="001532B1" w:rsidTr="000A1FE5">
        <w:tc>
          <w:tcPr>
            <w:tcW w:w="1794" w:type="dxa"/>
            <w:vMerge/>
          </w:tcPr>
          <w:p w:rsidR="001532B1" w:rsidRPr="000A1FE5" w:rsidRDefault="001532B1" w:rsidP="002570C5">
            <w:pPr>
              <w:rPr>
                <w:sz w:val="20"/>
                <w:szCs w:val="20"/>
              </w:rPr>
            </w:pPr>
          </w:p>
        </w:tc>
        <w:tc>
          <w:tcPr>
            <w:tcW w:w="2291" w:type="dxa"/>
          </w:tcPr>
          <w:p w:rsidR="001532B1" w:rsidRPr="000A1FE5" w:rsidRDefault="001532B1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Относительная влажность</w:t>
            </w:r>
          </w:p>
        </w:tc>
        <w:tc>
          <w:tcPr>
            <w:tcW w:w="1392" w:type="dxa"/>
          </w:tcPr>
          <w:p w:rsidR="001532B1" w:rsidRPr="000A1FE5" w:rsidRDefault="001532B1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0-100</w:t>
            </w:r>
          </w:p>
        </w:tc>
        <w:tc>
          <w:tcPr>
            <w:tcW w:w="1608" w:type="dxa"/>
          </w:tcPr>
          <w:p w:rsidR="001532B1" w:rsidRPr="000A1FE5" w:rsidRDefault="00082B4C" w:rsidP="002570C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RH %</w:t>
            </w:r>
          </w:p>
        </w:tc>
        <w:tc>
          <w:tcPr>
            <w:tcW w:w="8503" w:type="dxa"/>
          </w:tcPr>
          <w:p w:rsidR="001532B1" w:rsidRPr="000A1FE5" w:rsidRDefault="00082B4C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Относительная влажность воздуха с точностью 2%</w:t>
            </w:r>
          </w:p>
        </w:tc>
      </w:tr>
      <w:tr w:rsidR="002570C5" w:rsidTr="000A1FE5">
        <w:tc>
          <w:tcPr>
            <w:tcW w:w="1794" w:type="dxa"/>
          </w:tcPr>
          <w:p w:rsidR="00082B4C" w:rsidRPr="000A1FE5" w:rsidRDefault="00082B4C" w:rsidP="00082B4C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MQ-135</w:t>
            </w:r>
          </w:p>
          <w:p w:rsidR="002570C5" w:rsidRPr="000A1FE5" w:rsidRDefault="002570C5" w:rsidP="002570C5">
            <w:pPr>
              <w:rPr>
                <w:sz w:val="20"/>
                <w:szCs w:val="20"/>
              </w:rPr>
            </w:pPr>
          </w:p>
        </w:tc>
        <w:tc>
          <w:tcPr>
            <w:tcW w:w="2291" w:type="dxa"/>
          </w:tcPr>
          <w:p w:rsidR="002570C5" w:rsidRPr="000A1FE5" w:rsidRDefault="00082B4C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Концентрация газа</w:t>
            </w:r>
          </w:p>
        </w:tc>
        <w:tc>
          <w:tcPr>
            <w:tcW w:w="1392" w:type="dxa"/>
          </w:tcPr>
          <w:p w:rsidR="002570C5" w:rsidRPr="000A1FE5" w:rsidRDefault="00082B4C" w:rsidP="00082B4C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0-10000</w:t>
            </w:r>
          </w:p>
        </w:tc>
        <w:tc>
          <w:tcPr>
            <w:tcW w:w="1608" w:type="dxa"/>
          </w:tcPr>
          <w:p w:rsidR="002570C5" w:rsidRPr="000A1FE5" w:rsidRDefault="00082B4C" w:rsidP="002570C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  <w:lang w:val="en-US"/>
              </w:rPr>
              <w:t>ppm</w:t>
            </w:r>
            <w:r w:rsidRPr="000A1FE5">
              <w:rPr>
                <w:sz w:val="20"/>
                <w:szCs w:val="20"/>
              </w:rPr>
              <w:t>, частей на миллион</w:t>
            </w:r>
            <w:r w:rsidR="00BA383A" w:rsidRPr="000A1FE5">
              <w:rPr>
                <w:sz w:val="20"/>
                <w:szCs w:val="20"/>
              </w:rPr>
              <w:t>, в зависимости от вещества</w:t>
            </w:r>
          </w:p>
        </w:tc>
        <w:tc>
          <w:tcPr>
            <w:tcW w:w="8503" w:type="dxa"/>
          </w:tcPr>
          <w:p w:rsidR="00BA383A" w:rsidRPr="000A1FE5" w:rsidRDefault="00BA383A" w:rsidP="00BA383A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Обнаруживает газы: аммиак, дым, оксид азота, углекислый газ, пары спирта и бензола, сульфиды</w:t>
            </w:r>
          </w:p>
          <w:p w:rsidR="00BA383A" w:rsidRPr="000A1FE5" w:rsidRDefault="00BA383A" w:rsidP="00BA383A">
            <w:pPr>
              <w:rPr>
                <w:sz w:val="20"/>
                <w:szCs w:val="20"/>
              </w:rPr>
            </w:pPr>
          </w:p>
          <w:p w:rsidR="00BA383A" w:rsidRPr="000A1FE5" w:rsidRDefault="00BA383A" w:rsidP="00BA383A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состояние воздуха</w:t>
            </w:r>
            <w:r w:rsidRPr="000A1FE5">
              <w:rPr>
                <w:sz w:val="20"/>
                <w:szCs w:val="20"/>
              </w:rPr>
              <w:tab/>
              <w:t xml:space="preserve">   Значение </w:t>
            </w:r>
            <w:r w:rsidRPr="000A1FE5">
              <w:rPr>
                <w:sz w:val="20"/>
                <w:szCs w:val="20"/>
                <w:lang w:val="en-US"/>
              </w:rPr>
              <w:t>analogRead</w:t>
            </w:r>
            <w:r w:rsidRPr="000A1FE5">
              <w:rPr>
                <w:sz w:val="20"/>
                <w:szCs w:val="20"/>
              </w:rPr>
              <w:t>() Напряжение (В)</w:t>
            </w:r>
            <w:r w:rsidRPr="000A1FE5">
              <w:rPr>
                <w:sz w:val="20"/>
                <w:szCs w:val="20"/>
              </w:rPr>
              <w:tab/>
              <w:t xml:space="preserve">Концентрация </w:t>
            </w:r>
            <w:r w:rsidRPr="000A1FE5">
              <w:rPr>
                <w:sz w:val="20"/>
                <w:szCs w:val="20"/>
                <w:lang w:val="en-US"/>
              </w:rPr>
              <w:t>ppm</w:t>
            </w:r>
          </w:p>
          <w:p w:rsidR="00BA383A" w:rsidRPr="000A1FE5" w:rsidRDefault="00BA383A" w:rsidP="00BA383A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Чистый воздух (база)</w:t>
            </w:r>
            <w:r w:rsidRPr="000A1FE5">
              <w:rPr>
                <w:sz w:val="20"/>
                <w:szCs w:val="20"/>
              </w:rPr>
              <w:tab/>
              <w:t xml:space="preserve">   100–200</w:t>
            </w:r>
            <w:r w:rsidRPr="000A1FE5">
              <w:rPr>
                <w:sz w:val="20"/>
                <w:szCs w:val="20"/>
              </w:rPr>
              <w:tab/>
              <w:t xml:space="preserve">         </w:t>
            </w:r>
            <w:r w:rsidR="002A339D">
              <w:rPr>
                <w:sz w:val="20"/>
                <w:szCs w:val="20"/>
              </w:rPr>
              <w:t xml:space="preserve">       </w:t>
            </w:r>
            <w:r w:rsidR="000A1FE5">
              <w:rPr>
                <w:sz w:val="20"/>
                <w:szCs w:val="20"/>
              </w:rPr>
              <w:t xml:space="preserve">0,5–1,0       </w:t>
            </w:r>
            <w:r w:rsidRPr="000A1FE5">
              <w:rPr>
                <w:sz w:val="20"/>
                <w:szCs w:val="20"/>
              </w:rPr>
              <w:t xml:space="preserve"> </w:t>
            </w:r>
            <w:r w:rsidR="000A1FE5">
              <w:rPr>
                <w:sz w:val="20"/>
                <w:szCs w:val="20"/>
              </w:rPr>
              <w:t xml:space="preserve">       </w:t>
            </w:r>
            <w:r w:rsidR="002A339D">
              <w:rPr>
                <w:sz w:val="20"/>
                <w:szCs w:val="20"/>
              </w:rPr>
              <w:t xml:space="preserve">   </w:t>
            </w:r>
            <w:r w:rsidRPr="000A1FE5">
              <w:rPr>
                <w:sz w:val="20"/>
                <w:szCs w:val="20"/>
              </w:rPr>
              <w:t>0–50</w:t>
            </w:r>
          </w:p>
          <w:p w:rsidR="00BA383A" w:rsidRPr="000A1FE5" w:rsidRDefault="00BA383A" w:rsidP="00BA383A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Незначит</w:t>
            </w:r>
            <w:r w:rsidRPr="000A1FE5">
              <w:rPr>
                <w:sz w:val="20"/>
                <w:szCs w:val="20"/>
              </w:rPr>
              <w:t>. загр.</w:t>
            </w:r>
            <w:r w:rsidRPr="000A1FE5"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 xml:space="preserve">                </w:t>
            </w:r>
            <w:r w:rsidR="002A339D">
              <w:rPr>
                <w:sz w:val="20"/>
                <w:szCs w:val="20"/>
              </w:rPr>
              <w:t xml:space="preserve">    </w:t>
            </w:r>
            <w:r w:rsidRPr="000A1FE5">
              <w:rPr>
                <w:sz w:val="20"/>
                <w:szCs w:val="20"/>
              </w:rPr>
              <w:t>200–400</w:t>
            </w:r>
            <w:r w:rsidRPr="000A1FE5">
              <w:rPr>
                <w:sz w:val="20"/>
                <w:szCs w:val="20"/>
              </w:rPr>
              <w:tab/>
              <w:t xml:space="preserve">        </w:t>
            </w:r>
            <w:r w:rsidR="002A339D">
              <w:rPr>
                <w:sz w:val="20"/>
                <w:szCs w:val="20"/>
              </w:rPr>
              <w:t xml:space="preserve">        </w:t>
            </w:r>
            <w:r w:rsidRPr="000A1FE5">
              <w:rPr>
                <w:sz w:val="20"/>
                <w:szCs w:val="20"/>
              </w:rPr>
              <w:t>1,0–2,0</w:t>
            </w:r>
            <w:r w:rsidRPr="000A1FE5">
              <w:rPr>
                <w:sz w:val="20"/>
                <w:szCs w:val="20"/>
              </w:rPr>
              <w:tab/>
            </w:r>
            <w:r w:rsidRPr="000A1FE5">
              <w:rPr>
                <w:sz w:val="20"/>
                <w:szCs w:val="20"/>
              </w:rPr>
              <w:t xml:space="preserve">              </w:t>
            </w:r>
            <w:r w:rsidR="000A1FE5"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>50–200</w:t>
            </w:r>
          </w:p>
          <w:p w:rsidR="00BA383A" w:rsidRPr="000A1FE5" w:rsidRDefault="00BA383A" w:rsidP="00BA383A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Умеренн</w:t>
            </w:r>
            <w:r w:rsidRPr="000A1FE5">
              <w:rPr>
                <w:sz w:val="20"/>
                <w:szCs w:val="20"/>
              </w:rPr>
              <w:t>ое загр.</w:t>
            </w:r>
            <w:r w:rsidRPr="000A1FE5">
              <w:rPr>
                <w:sz w:val="20"/>
                <w:szCs w:val="20"/>
              </w:rPr>
              <w:tab/>
              <w:t xml:space="preserve">   </w:t>
            </w:r>
            <w:r w:rsidR="002A339D">
              <w:rPr>
                <w:sz w:val="20"/>
                <w:szCs w:val="20"/>
              </w:rPr>
              <w:t xml:space="preserve">               </w:t>
            </w:r>
            <w:r w:rsidRPr="000A1FE5">
              <w:rPr>
                <w:sz w:val="20"/>
                <w:szCs w:val="20"/>
              </w:rPr>
              <w:t>400–600</w:t>
            </w:r>
            <w:r w:rsidRPr="000A1FE5">
              <w:rPr>
                <w:sz w:val="20"/>
                <w:szCs w:val="20"/>
              </w:rPr>
              <w:tab/>
              <w:t xml:space="preserve">         </w:t>
            </w:r>
            <w:r w:rsidR="002A339D">
              <w:rPr>
                <w:sz w:val="20"/>
                <w:szCs w:val="20"/>
              </w:rPr>
              <w:t xml:space="preserve">       </w:t>
            </w:r>
            <w:r w:rsidRPr="000A1FE5">
              <w:rPr>
                <w:sz w:val="20"/>
                <w:szCs w:val="20"/>
              </w:rPr>
              <w:t>2,0–3,0</w:t>
            </w:r>
            <w:r w:rsidRPr="000A1FE5">
              <w:rPr>
                <w:sz w:val="20"/>
                <w:szCs w:val="20"/>
              </w:rPr>
              <w:tab/>
            </w:r>
            <w:r w:rsidRPr="000A1FE5">
              <w:rPr>
                <w:sz w:val="20"/>
                <w:szCs w:val="20"/>
              </w:rPr>
              <w:t xml:space="preserve">               </w:t>
            </w:r>
            <w:r w:rsidR="000A1FE5"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>200–500</w:t>
            </w:r>
          </w:p>
          <w:p w:rsidR="00BA383A" w:rsidRPr="000A1FE5" w:rsidRDefault="00BA383A" w:rsidP="00BA383A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Высокое загр.</w:t>
            </w:r>
            <w:r w:rsidRPr="000A1FE5">
              <w:rPr>
                <w:sz w:val="20"/>
                <w:szCs w:val="20"/>
              </w:rPr>
              <w:tab/>
              <w:t xml:space="preserve">   </w:t>
            </w:r>
            <w:r w:rsidRPr="000A1FE5">
              <w:rPr>
                <w:sz w:val="20"/>
                <w:szCs w:val="20"/>
              </w:rPr>
              <w:t xml:space="preserve">              </w:t>
            </w:r>
            <w:r w:rsidR="002A339D"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>600–800</w:t>
            </w:r>
            <w:r w:rsidRPr="000A1FE5">
              <w:rPr>
                <w:sz w:val="20"/>
                <w:szCs w:val="20"/>
              </w:rPr>
              <w:tab/>
              <w:t xml:space="preserve">        </w:t>
            </w:r>
            <w:r w:rsidR="002A339D">
              <w:rPr>
                <w:sz w:val="20"/>
                <w:szCs w:val="20"/>
              </w:rPr>
              <w:t xml:space="preserve">        </w:t>
            </w:r>
            <w:r w:rsidRPr="000A1FE5">
              <w:rPr>
                <w:sz w:val="20"/>
                <w:szCs w:val="20"/>
              </w:rPr>
              <w:t>3,0–4,0</w:t>
            </w:r>
            <w:r w:rsidRPr="000A1FE5">
              <w:rPr>
                <w:sz w:val="20"/>
                <w:szCs w:val="20"/>
              </w:rPr>
              <w:tab/>
            </w:r>
            <w:r w:rsidR="002A339D">
              <w:rPr>
                <w:sz w:val="20"/>
                <w:szCs w:val="20"/>
              </w:rPr>
              <w:t xml:space="preserve">                </w:t>
            </w:r>
            <w:r w:rsidRPr="000A1FE5">
              <w:rPr>
                <w:sz w:val="20"/>
                <w:szCs w:val="20"/>
              </w:rPr>
              <w:t>500–1000</w:t>
            </w:r>
          </w:p>
          <w:p w:rsidR="002570C5" w:rsidRPr="002A339D" w:rsidRDefault="00BA383A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Опасная конц</w:t>
            </w:r>
            <w:r w:rsidRPr="002A339D">
              <w:rPr>
                <w:sz w:val="20"/>
                <w:szCs w:val="20"/>
              </w:rPr>
              <w:t>.</w:t>
            </w:r>
            <w:r w:rsidRPr="002A339D">
              <w:rPr>
                <w:sz w:val="20"/>
                <w:szCs w:val="20"/>
              </w:rPr>
              <w:tab/>
              <w:t xml:space="preserve">   </w:t>
            </w:r>
            <w:r w:rsidRPr="000A1FE5">
              <w:rPr>
                <w:sz w:val="20"/>
                <w:szCs w:val="20"/>
              </w:rPr>
              <w:t xml:space="preserve">              </w:t>
            </w:r>
            <w:r w:rsidR="002A339D">
              <w:rPr>
                <w:sz w:val="20"/>
                <w:szCs w:val="20"/>
              </w:rPr>
              <w:t xml:space="preserve"> </w:t>
            </w:r>
            <w:r w:rsidRPr="002A339D">
              <w:rPr>
                <w:sz w:val="20"/>
                <w:szCs w:val="20"/>
              </w:rPr>
              <w:t>800–1023</w:t>
            </w:r>
            <w:r w:rsidRPr="002A339D">
              <w:rPr>
                <w:sz w:val="20"/>
                <w:szCs w:val="20"/>
              </w:rPr>
              <w:tab/>
              <w:t xml:space="preserve">         </w:t>
            </w:r>
            <w:r w:rsidR="002A339D">
              <w:rPr>
                <w:sz w:val="20"/>
                <w:szCs w:val="20"/>
              </w:rPr>
              <w:t xml:space="preserve">       </w:t>
            </w:r>
            <w:r w:rsidRPr="002A339D">
              <w:rPr>
                <w:sz w:val="20"/>
                <w:szCs w:val="20"/>
              </w:rPr>
              <w:t>4,0–5,0</w:t>
            </w:r>
            <w:r w:rsidRPr="002A339D">
              <w:rPr>
                <w:sz w:val="20"/>
                <w:szCs w:val="20"/>
              </w:rPr>
              <w:tab/>
            </w:r>
            <w:r w:rsidR="002A339D">
              <w:rPr>
                <w:sz w:val="20"/>
                <w:szCs w:val="20"/>
              </w:rPr>
              <w:t xml:space="preserve">                </w:t>
            </w:r>
            <w:r w:rsidRPr="002A339D">
              <w:rPr>
                <w:sz w:val="20"/>
                <w:szCs w:val="20"/>
              </w:rPr>
              <w:t>&gt; 1000</w:t>
            </w:r>
          </w:p>
        </w:tc>
      </w:tr>
      <w:tr w:rsidR="000A1FE5" w:rsidTr="000A1FE5">
        <w:tc>
          <w:tcPr>
            <w:tcW w:w="1794" w:type="dxa"/>
          </w:tcPr>
          <w:p w:rsidR="000A1FE5" w:rsidRPr="002A339D" w:rsidRDefault="000A1FE5" w:rsidP="000A1FE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2A339D">
              <w:rPr>
                <w:sz w:val="20"/>
                <w:szCs w:val="20"/>
                <w:lang w:val="en-US"/>
              </w:rPr>
              <w:t>MQ-7</w:t>
            </w:r>
          </w:p>
        </w:tc>
        <w:tc>
          <w:tcPr>
            <w:tcW w:w="2291" w:type="dxa"/>
          </w:tcPr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Концентрация газа</w:t>
            </w:r>
          </w:p>
        </w:tc>
        <w:tc>
          <w:tcPr>
            <w:tcW w:w="1392" w:type="dxa"/>
          </w:tcPr>
          <w:p w:rsidR="000A1FE5" w:rsidRPr="000A1FE5" w:rsidRDefault="000A1FE5" w:rsidP="000A1FE5">
            <w:pPr>
              <w:rPr>
                <w:sz w:val="20"/>
                <w:szCs w:val="20"/>
                <w:lang w:val="en-US"/>
              </w:rPr>
            </w:pPr>
            <w:r w:rsidRPr="000A1FE5">
              <w:rPr>
                <w:sz w:val="20"/>
                <w:szCs w:val="20"/>
                <w:lang w:val="en-US"/>
              </w:rPr>
              <w:t>20-10000</w:t>
            </w:r>
          </w:p>
        </w:tc>
        <w:tc>
          <w:tcPr>
            <w:tcW w:w="1608" w:type="dxa"/>
          </w:tcPr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  <w:lang w:val="en-US"/>
              </w:rPr>
              <w:t>ppm</w:t>
            </w:r>
            <w:r w:rsidRPr="000A1FE5">
              <w:rPr>
                <w:sz w:val="20"/>
                <w:szCs w:val="20"/>
              </w:rPr>
              <w:t>, частей на миллион, в зависимости от вещества</w:t>
            </w:r>
          </w:p>
        </w:tc>
        <w:tc>
          <w:tcPr>
            <w:tcW w:w="8503" w:type="dxa"/>
          </w:tcPr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Обнаруживает газы: водород, угарный газ, дым, метан, пропан, пары спирта</w:t>
            </w: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состояние воздуха</w:t>
            </w:r>
            <w:r w:rsidRPr="000A1FE5">
              <w:rPr>
                <w:sz w:val="20"/>
                <w:szCs w:val="20"/>
              </w:rPr>
              <w:tab/>
              <w:t xml:space="preserve">   Значение </w:t>
            </w:r>
            <w:r w:rsidRPr="000A1FE5">
              <w:rPr>
                <w:sz w:val="20"/>
                <w:szCs w:val="20"/>
                <w:lang w:val="en-US"/>
              </w:rPr>
              <w:t>analogRead</w:t>
            </w:r>
            <w:r w:rsidRPr="000A1FE5">
              <w:rPr>
                <w:sz w:val="20"/>
                <w:szCs w:val="20"/>
              </w:rPr>
              <w:t>() Напряжение (В)</w:t>
            </w:r>
            <w:r w:rsidRPr="000A1FE5">
              <w:rPr>
                <w:sz w:val="20"/>
                <w:szCs w:val="20"/>
              </w:rPr>
              <w:tab/>
              <w:t xml:space="preserve">Концентрация </w:t>
            </w:r>
            <w:r w:rsidRPr="000A1FE5">
              <w:rPr>
                <w:sz w:val="20"/>
                <w:szCs w:val="20"/>
                <w:lang w:val="en-US"/>
              </w:rPr>
              <w:t>ppm</w:t>
            </w: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Чистый воздух (база)</w:t>
            </w:r>
            <w:r w:rsidRPr="000A1FE5">
              <w:rPr>
                <w:sz w:val="20"/>
                <w:szCs w:val="20"/>
              </w:rPr>
              <w:tab/>
              <w:t xml:space="preserve">   </w:t>
            </w:r>
            <w:r>
              <w:rPr>
                <w:sz w:val="20"/>
                <w:szCs w:val="20"/>
              </w:rPr>
              <w:t>50–15</w:t>
            </w:r>
            <w:r w:rsidRPr="000A1FE5">
              <w:rPr>
                <w:sz w:val="20"/>
                <w:szCs w:val="20"/>
              </w:rPr>
              <w:t>0</w:t>
            </w:r>
            <w:r w:rsidRPr="000A1FE5">
              <w:rPr>
                <w:sz w:val="20"/>
                <w:szCs w:val="20"/>
              </w:rPr>
              <w:tab/>
              <w:t xml:space="preserve">                   </w:t>
            </w:r>
            <w:r>
              <w:rPr>
                <w:sz w:val="20"/>
                <w:szCs w:val="20"/>
              </w:rPr>
              <w:t>0,25–0,75</w:t>
            </w:r>
            <w:r w:rsidRPr="000A1FE5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0–20</w:t>
            </w: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 xml:space="preserve">Незначит. загр.                 </w:t>
            </w:r>
            <w:r>
              <w:rPr>
                <w:sz w:val="20"/>
                <w:szCs w:val="20"/>
              </w:rPr>
              <w:t xml:space="preserve">   150–3</w:t>
            </w:r>
            <w:r w:rsidRPr="000A1FE5">
              <w:rPr>
                <w:sz w:val="20"/>
                <w:szCs w:val="20"/>
              </w:rPr>
              <w:t>00</w:t>
            </w:r>
            <w:r w:rsidRPr="000A1FE5">
              <w:rPr>
                <w:sz w:val="20"/>
                <w:szCs w:val="20"/>
              </w:rPr>
              <w:tab/>
              <w:t xml:space="preserve">                  </w:t>
            </w:r>
            <w:r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,75–1,5</w:t>
            </w:r>
            <w:r w:rsidRPr="000A1FE5">
              <w:rPr>
                <w:sz w:val="20"/>
                <w:szCs w:val="20"/>
              </w:rPr>
              <w:tab/>
              <w:t xml:space="preserve"> </w:t>
            </w:r>
            <w:r>
              <w:rPr>
                <w:sz w:val="20"/>
                <w:szCs w:val="20"/>
              </w:rPr>
              <w:t>20–1</w:t>
            </w:r>
            <w:r w:rsidRPr="000A1FE5">
              <w:rPr>
                <w:sz w:val="20"/>
                <w:szCs w:val="20"/>
              </w:rPr>
              <w:t>00</w:t>
            </w: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Умеренное загр.</w:t>
            </w:r>
            <w:r w:rsidRPr="000A1FE5">
              <w:rPr>
                <w:sz w:val="20"/>
                <w:szCs w:val="20"/>
              </w:rPr>
              <w:tab/>
              <w:t xml:space="preserve">   </w:t>
            </w:r>
            <w:r>
              <w:rPr>
                <w:sz w:val="20"/>
                <w:szCs w:val="20"/>
              </w:rPr>
              <w:t xml:space="preserve">             300–5</w:t>
            </w:r>
            <w:r w:rsidRPr="000A1FE5">
              <w:rPr>
                <w:sz w:val="20"/>
                <w:szCs w:val="20"/>
              </w:rPr>
              <w:t>00</w:t>
            </w:r>
            <w:r w:rsidRPr="000A1FE5">
              <w:rPr>
                <w:sz w:val="20"/>
                <w:szCs w:val="20"/>
              </w:rPr>
              <w:tab/>
              <w:t xml:space="preserve">                   </w:t>
            </w:r>
            <w:r>
              <w:rPr>
                <w:sz w:val="20"/>
                <w:szCs w:val="20"/>
              </w:rPr>
              <w:t>1,5–2,5</w:t>
            </w:r>
            <w:r w:rsidRPr="000A1FE5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1</w:t>
            </w:r>
            <w:r w:rsidRPr="000A1FE5">
              <w:rPr>
                <w:sz w:val="20"/>
                <w:szCs w:val="20"/>
              </w:rPr>
              <w:t>00–500</w:t>
            </w: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Высокое загр.</w:t>
            </w:r>
            <w:r w:rsidRPr="000A1FE5">
              <w:rPr>
                <w:sz w:val="20"/>
                <w:szCs w:val="20"/>
              </w:rPr>
              <w:tab/>
              <w:t xml:space="preserve">                 </w:t>
            </w:r>
            <w:r>
              <w:rPr>
                <w:sz w:val="20"/>
                <w:szCs w:val="20"/>
              </w:rPr>
              <w:t>500–7</w:t>
            </w:r>
            <w:r w:rsidRPr="000A1FE5">
              <w:rPr>
                <w:sz w:val="20"/>
                <w:szCs w:val="20"/>
              </w:rPr>
              <w:t>00</w:t>
            </w:r>
            <w:r w:rsidRPr="000A1FE5">
              <w:rPr>
                <w:sz w:val="20"/>
                <w:szCs w:val="20"/>
              </w:rPr>
              <w:tab/>
              <w:t xml:space="preserve">                  </w:t>
            </w:r>
            <w:r>
              <w:rPr>
                <w:sz w:val="20"/>
                <w:szCs w:val="20"/>
              </w:rPr>
              <w:t xml:space="preserve"> 2,5–3,5</w:t>
            </w:r>
            <w:r w:rsidRPr="000A1FE5">
              <w:rPr>
                <w:sz w:val="20"/>
                <w:szCs w:val="20"/>
              </w:rPr>
              <w:tab/>
              <w:t xml:space="preserve"> 500–1000</w:t>
            </w:r>
          </w:p>
          <w:p w:rsidR="000A1FE5" w:rsidRDefault="000A1FE5" w:rsidP="000A1FE5">
            <w:pPr>
              <w:rPr>
                <w:sz w:val="20"/>
                <w:szCs w:val="20"/>
              </w:rPr>
            </w:pPr>
            <w:r w:rsidRPr="000A1FE5">
              <w:rPr>
                <w:sz w:val="20"/>
                <w:szCs w:val="20"/>
              </w:rPr>
              <w:t>Опасная конц.</w:t>
            </w:r>
            <w:r w:rsidRPr="000A1FE5">
              <w:rPr>
                <w:sz w:val="20"/>
                <w:szCs w:val="20"/>
              </w:rPr>
              <w:tab/>
              <w:t xml:space="preserve">                 </w:t>
            </w:r>
            <w:r>
              <w:rPr>
                <w:sz w:val="20"/>
                <w:szCs w:val="20"/>
              </w:rPr>
              <w:t>700–900</w:t>
            </w:r>
            <w:r w:rsidRPr="000A1FE5">
              <w:rPr>
                <w:sz w:val="20"/>
                <w:szCs w:val="20"/>
              </w:rPr>
              <w:tab/>
              <w:t xml:space="preserve">                   </w:t>
            </w:r>
            <w:r>
              <w:rPr>
                <w:sz w:val="20"/>
                <w:szCs w:val="20"/>
              </w:rPr>
              <w:t>3,5–4,5</w:t>
            </w:r>
            <w:r w:rsidRPr="000A1FE5">
              <w:rPr>
                <w:sz w:val="20"/>
                <w:szCs w:val="20"/>
              </w:rPr>
              <w:tab/>
            </w:r>
            <w:r w:rsidR="002A339D">
              <w:rPr>
                <w:sz w:val="20"/>
                <w:szCs w:val="20"/>
              </w:rPr>
              <w:t xml:space="preserve"> </w:t>
            </w:r>
            <w:r w:rsidRPr="000A1FE5">
              <w:rPr>
                <w:sz w:val="20"/>
                <w:szCs w:val="20"/>
              </w:rPr>
              <w:t>1000</w:t>
            </w:r>
            <w:r>
              <w:rPr>
                <w:sz w:val="20"/>
                <w:szCs w:val="20"/>
              </w:rPr>
              <w:t>-2000</w:t>
            </w:r>
          </w:p>
          <w:p w:rsidR="000A1FE5" w:rsidRPr="000A1FE5" w:rsidRDefault="000A1FE5" w:rsidP="000A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Критическая</w:t>
            </w:r>
            <w:r w:rsidRPr="000A1FE5">
              <w:rPr>
                <w:sz w:val="20"/>
                <w:szCs w:val="20"/>
              </w:rPr>
              <w:t xml:space="preserve"> конц.</w:t>
            </w:r>
            <w:r>
              <w:rPr>
                <w:sz w:val="20"/>
                <w:szCs w:val="20"/>
              </w:rPr>
              <w:tab/>
              <w:t xml:space="preserve">  900–1</w:t>
            </w:r>
            <w:r>
              <w:rPr>
                <w:sz w:val="20"/>
                <w:szCs w:val="20"/>
              </w:rPr>
              <w:t>00</w:t>
            </w:r>
            <w:r w:rsidRPr="000A1FE5">
              <w:rPr>
                <w:sz w:val="20"/>
                <w:szCs w:val="20"/>
              </w:rPr>
              <w:tab/>
              <w:t xml:space="preserve">                   </w:t>
            </w:r>
            <w:r>
              <w:rPr>
                <w:sz w:val="20"/>
                <w:szCs w:val="20"/>
              </w:rPr>
              <w:t>4,5</w:t>
            </w:r>
            <w:r w:rsidRPr="000A1FE5">
              <w:rPr>
                <w:sz w:val="20"/>
                <w:szCs w:val="20"/>
              </w:rPr>
              <w:t>–5,0</w:t>
            </w:r>
            <w:r w:rsidRPr="000A1FE5">
              <w:rPr>
                <w:sz w:val="20"/>
                <w:szCs w:val="20"/>
              </w:rPr>
              <w:tab/>
            </w:r>
            <w:r w:rsidR="002A339D">
              <w:rPr>
                <w:sz w:val="20"/>
                <w:szCs w:val="20"/>
              </w:rPr>
              <w:t xml:space="preserve">  </w:t>
            </w:r>
            <w:r w:rsidRPr="000A1FE5">
              <w:rPr>
                <w:sz w:val="20"/>
                <w:szCs w:val="20"/>
              </w:rPr>
              <w:t xml:space="preserve">&gt; </w:t>
            </w:r>
            <w:r>
              <w:rPr>
                <w:sz w:val="20"/>
                <w:szCs w:val="20"/>
              </w:rPr>
              <w:t>2000</w:t>
            </w:r>
          </w:p>
        </w:tc>
      </w:tr>
    </w:tbl>
    <w:p w:rsidR="003C6545" w:rsidRDefault="003C6545"/>
    <w:p w:rsidR="002A339D" w:rsidRDefault="002A339D">
      <w:bookmarkStart w:id="0" w:name="_GoBack"/>
      <w:bookmarkEnd w:id="0"/>
    </w:p>
    <w:sectPr w:rsidR="002A339D" w:rsidSect="000A3A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A7D"/>
    <w:rsid w:val="00082B4C"/>
    <w:rsid w:val="000A1FE5"/>
    <w:rsid w:val="000A3A7D"/>
    <w:rsid w:val="000A4829"/>
    <w:rsid w:val="001532B1"/>
    <w:rsid w:val="001C037D"/>
    <w:rsid w:val="002570C5"/>
    <w:rsid w:val="002A339D"/>
    <w:rsid w:val="003C6545"/>
    <w:rsid w:val="004C052A"/>
    <w:rsid w:val="005A2B47"/>
    <w:rsid w:val="008D7264"/>
    <w:rsid w:val="00BA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0B55"/>
  <w15:chartTrackingRefBased/>
  <w15:docId w15:val="{98F90019-7AC3-4EAA-937C-DCB7B395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B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C0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3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C05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arkdown-word">
    <w:name w:val="markdown-word"/>
    <w:basedOn w:val="a0"/>
    <w:rsid w:val="004C052A"/>
  </w:style>
  <w:style w:type="character" w:customStyle="1" w:styleId="10">
    <w:name w:val="Заголовок 1 Знак"/>
    <w:basedOn w:val="a0"/>
    <w:link w:val="1"/>
    <w:uiPriority w:val="9"/>
    <w:rsid w:val="00082B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6B80-ABD8-491C-AE0E-9F20DB19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Неустроев Илья Леонидович</cp:lastModifiedBy>
  <cp:revision>1</cp:revision>
  <dcterms:created xsi:type="dcterms:W3CDTF">2026-04-14T03:32:00Z</dcterms:created>
  <dcterms:modified xsi:type="dcterms:W3CDTF">2026-04-14T04:55:00Z</dcterms:modified>
</cp:coreProperties>
</file>