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4111"/>
        <w:gridCol w:w="4252"/>
        <w:gridCol w:w="4359"/>
      </w:tblGrid>
      <w:tr w:rsidR="0035259B" w:rsidRPr="0035259B" w:rsidTr="0035259B">
        <w:tc>
          <w:tcPr>
            <w:tcW w:w="1838" w:type="dxa"/>
            <w:vAlign w:val="center"/>
          </w:tcPr>
          <w:p w:rsidR="0035259B" w:rsidRPr="00D11A4E" w:rsidRDefault="0035259B" w:rsidP="00D11A4E">
            <w:pPr>
              <w:spacing w:before="120" w:after="120"/>
              <w:jc w:val="both"/>
              <w:rPr>
                <w:rFonts w:ascii="Arial" w:hAnsi="Arial" w:cs="Arial"/>
                <w:b/>
                <w:sz w:val="20"/>
                <w:szCs w:val="21"/>
              </w:rPr>
            </w:pPr>
            <w:r w:rsidRPr="00D11A4E">
              <w:rPr>
                <w:rFonts w:ascii="Arial" w:hAnsi="Arial" w:cs="Arial"/>
                <w:b/>
                <w:sz w:val="20"/>
                <w:szCs w:val="21"/>
              </w:rPr>
              <w:t>Критерий</w:t>
            </w:r>
          </w:p>
        </w:tc>
        <w:tc>
          <w:tcPr>
            <w:tcW w:w="4111" w:type="dxa"/>
            <w:vAlign w:val="center"/>
          </w:tcPr>
          <w:p w:rsidR="0035259B" w:rsidRPr="00D11A4E" w:rsidRDefault="0035259B" w:rsidP="00D11A4E">
            <w:pPr>
              <w:spacing w:before="120" w:after="120"/>
              <w:jc w:val="both"/>
              <w:rPr>
                <w:rFonts w:ascii="Arial" w:hAnsi="Arial" w:cs="Arial"/>
                <w:b/>
                <w:sz w:val="20"/>
                <w:szCs w:val="21"/>
              </w:rPr>
            </w:pPr>
            <w:r w:rsidRPr="00D11A4E">
              <w:rPr>
                <w:rStyle w:val="markdown-word"/>
                <w:rFonts w:ascii="Arial" w:hAnsi="Arial" w:cs="Arial"/>
                <w:b/>
                <w:sz w:val="20"/>
                <w:szCs w:val="21"/>
                <w:shd w:val="clear" w:color="auto" w:fill="FFFFFF"/>
              </w:rPr>
              <w:t>НПО «ПРИБОР» ГАНК</w:t>
            </w:r>
          </w:p>
        </w:tc>
        <w:tc>
          <w:tcPr>
            <w:tcW w:w="4252" w:type="dxa"/>
            <w:vAlign w:val="center"/>
          </w:tcPr>
          <w:p w:rsidR="0035259B" w:rsidRPr="00D11A4E" w:rsidRDefault="0035259B" w:rsidP="00D11A4E">
            <w:pPr>
              <w:spacing w:before="120" w:after="120"/>
              <w:jc w:val="both"/>
              <w:rPr>
                <w:rFonts w:ascii="Arial" w:hAnsi="Arial" w:cs="Arial"/>
                <w:b/>
                <w:sz w:val="20"/>
                <w:szCs w:val="21"/>
              </w:rPr>
            </w:pPr>
            <w:r w:rsidRPr="00D11A4E">
              <w:rPr>
                <w:rFonts w:ascii="Arial" w:hAnsi="Arial" w:cs="Arial"/>
                <w:b/>
                <w:sz w:val="20"/>
                <w:szCs w:val="21"/>
                <w:shd w:val="clear" w:color="auto" w:fill="FFFFFF"/>
              </w:rPr>
              <w:t>ОПТЭК</w:t>
            </w:r>
          </w:p>
        </w:tc>
        <w:tc>
          <w:tcPr>
            <w:tcW w:w="4359" w:type="dxa"/>
            <w:vAlign w:val="center"/>
          </w:tcPr>
          <w:p w:rsidR="0035259B" w:rsidRPr="00D11A4E" w:rsidRDefault="0035259B" w:rsidP="00D11A4E">
            <w:pPr>
              <w:spacing w:before="120" w:after="120"/>
              <w:jc w:val="both"/>
              <w:rPr>
                <w:rFonts w:ascii="Arial" w:hAnsi="Arial" w:cs="Arial"/>
                <w:b/>
                <w:sz w:val="20"/>
                <w:szCs w:val="21"/>
              </w:rPr>
            </w:pPr>
            <w:r w:rsidRPr="00D11A4E">
              <w:rPr>
                <w:rStyle w:val="markdown-word"/>
                <w:rFonts w:ascii="Arial" w:hAnsi="Arial" w:cs="Arial"/>
                <w:b/>
                <w:sz w:val="20"/>
                <w:szCs w:val="21"/>
                <w:shd w:val="clear" w:color="auto" w:fill="FFFFFF"/>
              </w:rPr>
              <w:t>СитиЭйр (CityAir)</w:t>
            </w:r>
          </w:p>
        </w:tc>
      </w:tr>
      <w:tr w:rsidR="0035259B" w:rsidRPr="0035259B" w:rsidTr="0035259B">
        <w:tc>
          <w:tcPr>
            <w:tcW w:w="1838" w:type="dxa"/>
            <w:vAlign w:val="center"/>
          </w:tcPr>
          <w:p w:rsidR="0035259B" w:rsidRDefault="0035259B" w:rsidP="00D11A4E">
            <w:pPr>
              <w:spacing w:before="120" w:after="120"/>
              <w:jc w:val="both"/>
              <w:rPr>
                <w:rStyle w:val="markdown-word"/>
                <w:rFonts w:ascii="Arial" w:hAnsi="Arial" w:cs="Arial"/>
                <w:b/>
                <w:bCs/>
                <w:sz w:val="20"/>
                <w:szCs w:val="21"/>
                <w:shd w:val="clear" w:color="auto" w:fill="FFFFFF"/>
              </w:rPr>
            </w:pPr>
            <w:r w:rsidRPr="0035259B">
              <w:rPr>
                <w:rStyle w:val="markdown-word"/>
                <w:rFonts w:ascii="Arial" w:hAnsi="Arial" w:cs="Arial"/>
                <w:b/>
                <w:bCs/>
                <w:sz w:val="20"/>
                <w:szCs w:val="21"/>
                <w:shd w:val="clear" w:color="auto" w:fill="FFFFFF"/>
              </w:rPr>
              <w:t>Основное </w:t>
            </w:r>
          </w:p>
          <w:p w:rsidR="0035259B" w:rsidRPr="0035259B" w:rsidRDefault="0035259B" w:rsidP="00D11A4E">
            <w:pPr>
              <w:spacing w:before="120" w:after="120"/>
              <w:jc w:val="both"/>
              <w:rPr>
                <w:rFonts w:ascii="Arial" w:hAnsi="Arial" w:cs="Arial"/>
                <w:sz w:val="20"/>
                <w:szCs w:val="21"/>
              </w:rPr>
            </w:pPr>
            <w:r w:rsidRPr="0035259B">
              <w:rPr>
                <w:rStyle w:val="markdown-word"/>
                <w:rFonts w:ascii="Arial" w:hAnsi="Arial" w:cs="Arial"/>
                <w:b/>
                <w:bCs/>
                <w:sz w:val="20"/>
                <w:szCs w:val="21"/>
                <w:shd w:val="clear" w:color="auto" w:fill="FFFFFF"/>
              </w:rPr>
              <w:t>направление</w:t>
            </w:r>
          </w:p>
        </w:tc>
        <w:tc>
          <w:tcPr>
            <w:tcW w:w="4111" w:type="dxa"/>
            <w:vAlign w:val="center"/>
          </w:tcPr>
          <w:p w:rsidR="0035259B" w:rsidRDefault="0035259B" w:rsidP="00D11A4E">
            <w:pPr>
              <w:spacing w:before="120" w:after="120"/>
              <w:jc w:val="both"/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</w:pPr>
            <w:r w:rsidRPr="0035259B"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  <w:t>Экологический мониторинг,</w:t>
            </w:r>
          </w:p>
          <w:p w:rsidR="0035259B" w:rsidRPr="0035259B" w:rsidRDefault="0035259B" w:rsidP="00D11A4E">
            <w:pPr>
              <w:spacing w:before="120" w:after="120"/>
              <w:jc w:val="both"/>
              <w:rPr>
                <w:rFonts w:ascii="Arial" w:hAnsi="Arial" w:cs="Arial"/>
                <w:sz w:val="20"/>
                <w:szCs w:val="21"/>
                <w:shd w:val="clear" w:color="auto" w:fill="FFFFFF"/>
              </w:rPr>
            </w:pPr>
            <w:r w:rsidRPr="0035259B"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  <w:t>промышленные предприятия</w:t>
            </w:r>
          </w:p>
        </w:tc>
        <w:tc>
          <w:tcPr>
            <w:tcW w:w="4252" w:type="dxa"/>
            <w:vAlign w:val="center"/>
          </w:tcPr>
          <w:p w:rsidR="0035259B" w:rsidRPr="0035259B" w:rsidRDefault="0035259B" w:rsidP="00D11A4E">
            <w:pPr>
              <w:spacing w:before="120" w:after="120"/>
              <w:jc w:val="both"/>
              <w:rPr>
                <w:rFonts w:ascii="Arial" w:hAnsi="Arial" w:cs="Arial"/>
                <w:sz w:val="20"/>
                <w:szCs w:val="21"/>
              </w:rPr>
            </w:pPr>
            <w:r w:rsidRPr="0035259B"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  <w:t>Газоаналитическое оборудование</w:t>
            </w:r>
          </w:p>
        </w:tc>
        <w:tc>
          <w:tcPr>
            <w:tcW w:w="4359" w:type="dxa"/>
            <w:vAlign w:val="center"/>
          </w:tcPr>
          <w:p w:rsidR="00D11A4E" w:rsidRDefault="0035259B" w:rsidP="00D11A4E">
            <w:pPr>
              <w:spacing w:before="120" w:after="120"/>
              <w:jc w:val="both"/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</w:pPr>
            <w:r w:rsidRPr="0035259B"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  <w:t>Экологический мониторинг, </w:t>
            </w:r>
          </w:p>
          <w:p w:rsidR="0035259B" w:rsidRPr="0035259B" w:rsidRDefault="0035259B" w:rsidP="00D11A4E">
            <w:pPr>
              <w:spacing w:before="120" w:after="120"/>
              <w:jc w:val="both"/>
              <w:rPr>
                <w:rFonts w:ascii="Arial" w:hAnsi="Arial" w:cs="Arial"/>
                <w:sz w:val="20"/>
                <w:szCs w:val="21"/>
              </w:rPr>
            </w:pPr>
            <w:r w:rsidRPr="0035259B"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  <w:t>прогнозирование</w:t>
            </w:r>
          </w:p>
        </w:tc>
      </w:tr>
      <w:tr w:rsidR="0035259B" w:rsidRPr="0035259B" w:rsidTr="0035259B">
        <w:tc>
          <w:tcPr>
            <w:tcW w:w="1838" w:type="dxa"/>
            <w:vAlign w:val="center"/>
          </w:tcPr>
          <w:p w:rsidR="0035259B" w:rsidRPr="0035259B" w:rsidRDefault="0035259B" w:rsidP="00D11A4E">
            <w:pPr>
              <w:spacing w:before="120" w:after="120"/>
              <w:jc w:val="both"/>
              <w:rPr>
                <w:rFonts w:ascii="Arial" w:hAnsi="Arial" w:cs="Arial"/>
                <w:sz w:val="20"/>
                <w:szCs w:val="21"/>
              </w:rPr>
            </w:pPr>
            <w:r w:rsidRPr="0035259B">
              <w:rPr>
                <w:rStyle w:val="markdown-word"/>
                <w:rFonts w:ascii="Arial" w:hAnsi="Arial" w:cs="Arial"/>
                <w:b/>
                <w:bCs/>
                <w:sz w:val="20"/>
                <w:szCs w:val="21"/>
                <w:shd w:val="clear" w:color="auto" w:fill="FFFFFF"/>
              </w:rPr>
              <w:t>Технологии</w:t>
            </w:r>
          </w:p>
        </w:tc>
        <w:tc>
          <w:tcPr>
            <w:tcW w:w="4111" w:type="dxa"/>
            <w:vAlign w:val="center"/>
          </w:tcPr>
          <w:p w:rsidR="0035259B" w:rsidRPr="0035259B" w:rsidRDefault="0035259B" w:rsidP="00D11A4E">
            <w:pPr>
              <w:spacing w:before="120" w:after="120"/>
              <w:jc w:val="both"/>
              <w:rPr>
                <w:rStyle w:val="markdown-word"/>
                <w:rFonts w:ascii="Arial" w:hAnsi="Arial" w:cs="Arial"/>
                <w:sz w:val="20"/>
                <w:szCs w:val="21"/>
              </w:rPr>
            </w:pPr>
            <w:r w:rsidRPr="0035259B">
              <w:rPr>
                <w:rStyle w:val="markdown-word"/>
                <w:rFonts w:ascii="Arial" w:hAnsi="Arial" w:cs="Arial"/>
                <w:sz w:val="20"/>
                <w:szCs w:val="21"/>
              </w:rPr>
              <w:t>Газоанализаторы, автоматизированные </w:t>
            </w:r>
          </w:p>
          <w:p w:rsidR="0035259B" w:rsidRPr="0035259B" w:rsidRDefault="0035259B" w:rsidP="00D11A4E">
            <w:pPr>
              <w:spacing w:before="120" w:after="120"/>
              <w:jc w:val="both"/>
              <w:rPr>
                <w:rFonts w:ascii="Arial" w:hAnsi="Arial" w:cs="Arial"/>
                <w:sz w:val="20"/>
                <w:szCs w:val="21"/>
              </w:rPr>
            </w:pPr>
            <w:r w:rsidRPr="0035259B">
              <w:rPr>
                <w:rStyle w:val="markdown-word"/>
                <w:rFonts w:ascii="Arial" w:hAnsi="Arial" w:cs="Arial"/>
                <w:sz w:val="20"/>
                <w:szCs w:val="21"/>
              </w:rPr>
              <w:t>системы</w:t>
            </w:r>
          </w:p>
        </w:tc>
        <w:tc>
          <w:tcPr>
            <w:tcW w:w="4252" w:type="dxa"/>
            <w:vAlign w:val="center"/>
          </w:tcPr>
          <w:p w:rsidR="0035259B" w:rsidRDefault="0035259B" w:rsidP="00D11A4E">
            <w:pPr>
              <w:spacing w:before="120" w:after="120"/>
              <w:jc w:val="both"/>
              <w:rPr>
                <w:rStyle w:val="markdown-word"/>
                <w:rFonts w:ascii="Arial" w:hAnsi="Arial" w:cs="Arial"/>
                <w:sz w:val="20"/>
                <w:szCs w:val="21"/>
              </w:rPr>
            </w:pPr>
            <w:r w:rsidRPr="0035259B">
              <w:rPr>
                <w:rStyle w:val="markdown-word"/>
                <w:rFonts w:ascii="Arial" w:hAnsi="Arial" w:cs="Arial"/>
                <w:sz w:val="20"/>
                <w:szCs w:val="21"/>
              </w:rPr>
              <w:t>Оптические, хемилюминесцентные, </w:t>
            </w:r>
          </w:p>
          <w:p w:rsidR="0035259B" w:rsidRPr="0035259B" w:rsidRDefault="0035259B" w:rsidP="00D11A4E">
            <w:pPr>
              <w:spacing w:before="120" w:after="120"/>
              <w:jc w:val="both"/>
              <w:rPr>
                <w:rFonts w:ascii="Arial" w:hAnsi="Arial" w:cs="Arial"/>
                <w:sz w:val="20"/>
                <w:szCs w:val="21"/>
              </w:rPr>
            </w:pPr>
            <w:r w:rsidRPr="0035259B">
              <w:rPr>
                <w:rStyle w:val="markdown-word"/>
                <w:rFonts w:ascii="Arial" w:hAnsi="Arial" w:cs="Arial"/>
                <w:sz w:val="20"/>
                <w:szCs w:val="21"/>
              </w:rPr>
              <w:t>электрохимические анализаторы</w:t>
            </w:r>
          </w:p>
        </w:tc>
        <w:tc>
          <w:tcPr>
            <w:tcW w:w="4359" w:type="dxa"/>
            <w:vAlign w:val="center"/>
          </w:tcPr>
          <w:p w:rsidR="00D11A4E" w:rsidRDefault="0035259B" w:rsidP="00D11A4E">
            <w:pPr>
              <w:spacing w:before="120" w:after="120"/>
              <w:jc w:val="both"/>
              <w:rPr>
                <w:rStyle w:val="markdown-word"/>
                <w:rFonts w:ascii="Arial" w:hAnsi="Arial" w:cs="Arial"/>
                <w:sz w:val="20"/>
                <w:szCs w:val="21"/>
              </w:rPr>
            </w:pPr>
            <w:r w:rsidRPr="0035259B">
              <w:rPr>
                <w:rStyle w:val="markdown-word"/>
                <w:rFonts w:ascii="Arial" w:hAnsi="Arial" w:cs="Arial"/>
                <w:sz w:val="20"/>
                <w:szCs w:val="21"/>
              </w:rPr>
              <w:t>Модульные сенсоры, ИИ, цифровое </w:t>
            </w:r>
          </w:p>
          <w:p w:rsidR="0035259B" w:rsidRPr="0035259B" w:rsidRDefault="0035259B" w:rsidP="00D11A4E">
            <w:pPr>
              <w:spacing w:before="120" w:after="120"/>
              <w:jc w:val="both"/>
              <w:rPr>
                <w:rFonts w:ascii="Arial" w:hAnsi="Arial" w:cs="Arial"/>
                <w:sz w:val="20"/>
                <w:szCs w:val="21"/>
              </w:rPr>
            </w:pPr>
            <w:r w:rsidRPr="0035259B">
              <w:rPr>
                <w:rStyle w:val="markdown-word"/>
                <w:rFonts w:ascii="Arial" w:hAnsi="Arial" w:cs="Arial"/>
                <w:sz w:val="20"/>
                <w:szCs w:val="21"/>
              </w:rPr>
              <w:t>моделирование</w:t>
            </w:r>
          </w:p>
        </w:tc>
      </w:tr>
      <w:tr w:rsidR="0035259B" w:rsidRPr="0035259B" w:rsidTr="0035259B">
        <w:tc>
          <w:tcPr>
            <w:tcW w:w="1838" w:type="dxa"/>
            <w:vAlign w:val="center"/>
          </w:tcPr>
          <w:p w:rsidR="0035259B" w:rsidRPr="0035259B" w:rsidRDefault="0035259B" w:rsidP="00D11A4E">
            <w:pPr>
              <w:spacing w:before="120" w:after="120"/>
              <w:jc w:val="both"/>
              <w:rPr>
                <w:rFonts w:ascii="Arial" w:hAnsi="Arial" w:cs="Arial"/>
                <w:sz w:val="20"/>
                <w:szCs w:val="21"/>
              </w:rPr>
            </w:pPr>
            <w:r w:rsidRPr="0035259B">
              <w:rPr>
                <w:rStyle w:val="markdown-word"/>
                <w:rFonts w:ascii="Arial" w:hAnsi="Arial" w:cs="Arial"/>
                <w:b/>
                <w:bCs/>
                <w:sz w:val="20"/>
                <w:szCs w:val="21"/>
                <w:shd w:val="clear" w:color="auto" w:fill="FFFFFF"/>
              </w:rPr>
              <w:t>Применение</w:t>
            </w:r>
          </w:p>
        </w:tc>
        <w:tc>
          <w:tcPr>
            <w:tcW w:w="4111" w:type="dxa"/>
            <w:vAlign w:val="center"/>
          </w:tcPr>
          <w:p w:rsidR="0035259B" w:rsidRDefault="0035259B" w:rsidP="00D11A4E">
            <w:pPr>
              <w:spacing w:before="120" w:after="120"/>
              <w:jc w:val="both"/>
              <w:rPr>
                <w:rStyle w:val="markdown-word"/>
                <w:rFonts w:ascii="Arial" w:hAnsi="Arial" w:cs="Arial"/>
                <w:sz w:val="20"/>
                <w:szCs w:val="21"/>
              </w:rPr>
            </w:pPr>
            <w:r w:rsidRPr="0035259B">
              <w:rPr>
                <w:rStyle w:val="markdown-word"/>
                <w:rFonts w:ascii="Arial" w:hAnsi="Arial" w:cs="Arial"/>
                <w:sz w:val="20"/>
                <w:szCs w:val="21"/>
              </w:rPr>
              <w:t>Промышленность, </w:t>
            </w:r>
            <w:r>
              <w:rPr>
                <w:rStyle w:val="markdown-word"/>
                <w:rFonts w:ascii="Arial" w:hAnsi="Arial" w:cs="Arial"/>
                <w:sz w:val="20"/>
                <w:szCs w:val="21"/>
              </w:rPr>
              <w:t>э</w:t>
            </w:r>
            <w:r w:rsidRPr="0035259B">
              <w:rPr>
                <w:rStyle w:val="markdown-word"/>
                <w:rFonts w:ascii="Arial" w:hAnsi="Arial" w:cs="Arial"/>
                <w:sz w:val="20"/>
                <w:szCs w:val="21"/>
              </w:rPr>
              <w:t>кологические </w:t>
            </w:r>
          </w:p>
          <w:p w:rsidR="0035259B" w:rsidRPr="0035259B" w:rsidRDefault="0035259B" w:rsidP="00D11A4E">
            <w:pPr>
              <w:spacing w:before="120" w:after="120"/>
              <w:jc w:val="both"/>
              <w:rPr>
                <w:rFonts w:ascii="Arial" w:hAnsi="Arial" w:cs="Arial"/>
                <w:sz w:val="20"/>
                <w:szCs w:val="21"/>
              </w:rPr>
            </w:pPr>
            <w:r w:rsidRPr="0035259B">
              <w:rPr>
                <w:rStyle w:val="markdown-word"/>
                <w:rFonts w:ascii="Arial" w:hAnsi="Arial" w:cs="Arial"/>
                <w:sz w:val="20"/>
                <w:szCs w:val="21"/>
              </w:rPr>
              <w:t>мониторинги</w:t>
            </w:r>
          </w:p>
        </w:tc>
        <w:tc>
          <w:tcPr>
            <w:tcW w:w="4252" w:type="dxa"/>
            <w:vAlign w:val="center"/>
          </w:tcPr>
          <w:p w:rsidR="0035259B" w:rsidRDefault="0035259B" w:rsidP="00D11A4E">
            <w:pPr>
              <w:spacing w:before="120" w:after="120"/>
              <w:jc w:val="both"/>
              <w:rPr>
                <w:rStyle w:val="markdown-word"/>
                <w:rFonts w:ascii="Arial" w:hAnsi="Arial" w:cs="Arial"/>
                <w:sz w:val="20"/>
                <w:szCs w:val="21"/>
              </w:rPr>
            </w:pPr>
            <w:r w:rsidRPr="0035259B">
              <w:rPr>
                <w:rStyle w:val="markdown-word"/>
                <w:rFonts w:ascii="Arial" w:hAnsi="Arial" w:cs="Arial"/>
                <w:sz w:val="20"/>
                <w:szCs w:val="21"/>
              </w:rPr>
              <w:t>Промышленность, экология,</w:t>
            </w:r>
            <w:r>
              <w:rPr>
                <w:rStyle w:val="markdown-word"/>
                <w:rFonts w:ascii="Arial" w:hAnsi="Arial" w:cs="Arial"/>
                <w:sz w:val="20"/>
                <w:szCs w:val="21"/>
              </w:rPr>
              <w:t xml:space="preserve"> </w:t>
            </w:r>
            <w:r w:rsidRPr="0035259B">
              <w:rPr>
                <w:rStyle w:val="markdown-word"/>
                <w:rFonts w:ascii="Arial" w:hAnsi="Arial" w:cs="Arial"/>
                <w:sz w:val="20"/>
                <w:szCs w:val="21"/>
              </w:rPr>
              <w:t>научные </w:t>
            </w:r>
          </w:p>
          <w:p w:rsidR="0035259B" w:rsidRPr="0035259B" w:rsidRDefault="0035259B" w:rsidP="00D11A4E">
            <w:pPr>
              <w:spacing w:before="120" w:after="120"/>
              <w:jc w:val="both"/>
              <w:rPr>
                <w:rFonts w:ascii="Arial" w:hAnsi="Arial" w:cs="Arial"/>
                <w:sz w:val="20"/>
                <w:szCs w:val="21"/>
              </w:rPr>
            </w:pPr>
            <w:r w:rsidRPr="0035259B">
              <w:rPr>
                <w:rStyle w:val="markdown-word"/>
                <w:rFonts w:ascii="Arial" w:hAnsi="Arial" w:cs="Arial"/>
                <w:sz w:val="20"/>
                <w:szCs w:val="21"/>
              </w:rPr>
              <w:t>исследования</w:t>
            </w:r>
          </w:p>
        </w:tc>
        <w:tc>
          <w:tcPr>
            <w:tcW w:w="4359" w:type="dxa"/>
            <w:vAlign w:val="center"/>
          </w:tcPr>
          <w:p w:rsidR="0035259B" w:rsidRPr="0035259B" w:rsidRDefault="0035259B" w:rsidP="00D11A4E">
            <w:pPr>
              <w:spacing w:before="120" w:after="120"/>
              <w:jc w:val="both"/>
              <w:rPr>
                <w:rFonts w:ascii="Arial" w:hAnsi="Arial" w:cs="Arial"/>
                <w:sz w:val="20"/>
                <w:szCs w:val="21"/>
              </w:rPr>
            </w:pPr>
            <w:r w:rsidRPr="0035259B">
              <w:rPr>
                <w:rStyle w:val="markdown-word"/>
                <w:rFonts w:ascii="Arial" w:hAnsi="Arial" w:cs="Arial"/>
                <w:sz w:val="20"/>
                <w:szCs w:val="21"/>
              </w:rPr>
              <w:t>Города, промышленные предприятия</w:t>
            </w:r>
          </w:p>
        </w:tc>
      </w:tr>
      <w:tr w:rsidR="0035259B" w:rsidRPr="0035259B" w:rsidTr="0035259B">
        <w:tc>
          <w:tcPr>
            <w:tcW w:w="1838" w:type="dxa"/>
            <w:vAlign w:val="center"/>
          </w:tcPr>
          <w:p w:rsidR="0035259B" w:rsidRPr="0035259B" w:rsidRDefault="0035259B" w:rsidP="00D11A4E">
            <w:pPr>
              <w:spacing w:before="120" w:after="120"/>
              <w:jc w:val="both"/>
              <w:rPr>
                <w:rFonts w:ascii="Arial" w:hAnsi="Arial" w:cs="Arial"/>
                <w:sz w:val="20"/>
                <w:szCs w:val="21"/>
              </w:rPr>
            </w:pPr>
            <w:r w:rsidRPr="0035259B">
              <w:rPr>
                <w:rStyle w:val="markdown-word"/>
                <w:rFonts w:ascii="Arial" w:hAnsi="Arial" w:cs="Arial"/>
                <w:b/>
                <w:bCs/>
                <w:sz w:val="20"/>
                <w:szCs w:val="21"/>
                <w:shd w:val="clear" w:color="auto" w:fill="FFFFFF"/>
              </w:rPr>
              <w:t>Особенности</w:t>
            </w:r>
          </w:p>
        </w:tc>
        <w:tc>
          <w:tcPr>
            <w:tcW w:w="4111" w:type="dxa"/>
            <w:vAlign w:val="center"/>
          </w:tcPr>
          <w:p w:rsidR="0035259B" w:rsidRPr="0035259B" w:rsidRDefault="0035259B" w:rsidP="00D11A4E">
            <w:pPr>
              <w:spacing w:before="120" w:after="120"/>
              <w:jc w:val="both"/>
              <w:rPr>
                <w:rStyle w:val="markdown-word"/>
                <w:rFonts w:ascii="Arial" w:hAnsi="Arial" w:cs="Arial"/>
                <w:sz w:val="20"/>
                <w:szCs w:val="21"/>
              </w:rPr>
            </w:pPr>
            <w:r w:rsidRPr="0035259B">
              <w:rPr>
                <w:rStyle w:val="markdown-word"/>
                <w:rFonts w:ascii="Arial" w:hAnsi="Arial" w:cs="Arial"/>
                <w:sz w:val="20"/>
                <w:szCs w:val="21"/>
              </w:rPr>
              <w:t>Длительный опыт, </w:t>
            </w:r>
          </w:p>
          <w:p w:rsidR="0035259B" w:rsidRPr="0035259B" w:rsidRDefault="0035259B" w:rsidP="00D11A4E">
            <w:pPr>
              <w:spacing w:before="120" w:after="120"/>
              <w:jc w:val="both"/>
              <w:rPr>
                <w:rFonts w:ascii="Arial" w:hAnsi="Arial" w:cs="Arial"/>
                <w:sz w:val="20"/>
                <w:szCs w:val="21"/>
              </w:rPr>
            </w:pPr>
            <w:r w:rsidRPr="0035259B">
              <w:rPr>
                <w:rStyle w:val="markdown-word"/>
                <w:rFonts w:ascii="Arial" w:hAnsi="Arial" w:cs="Arial"/>
                <w:sz w:val="20"/>
                <w:szCs w:val="21"/>
              </w:rPr>
              <w:t>полный цикл производства</w:t>
            </w:r>
          </w:p>
        </w:tc>
        <w:tc>
          <w:tcPr>
            <w:tcW w:w="4252" w:type="dxa"/>
            <w:vAlign w:val="center"/>
          </w:tcPr>
          <w:p w:rsidR="0035259B" w:rsidRPr="0035259B" w:rsidRDefault="0035259B" w:rsidP="00D11A4E">
            <w:pPr>
              <w:spacing w:before="120" w:after="120"/>
              <w:jc w:val="both"/>
              <w:rPr>
                <w:rFonts w:ascii="Arial" w:hAnsi="Arial" w:cs="Arial"/>
                <w:sz w:val="20"/>
                <w:szCs w:val="21"/>
              </w:rPr>
            </w:pPr>
            <w:r w:rsidRPr="0035259B">
              <w:rPr>
                <w:rStyle w:val="markdown-word"/>
                <w:rFonts w:ascii="Arial" w:hAnsi="Arial" w:cs="Arial"/>
                <w:sz w:val="20"/>
                <w:szCs w:val="21"/>
              </w:rPr>
              <w:t>Импортозамещение, сертификация</w:t>
            </w:r>
          </w:p>
        </w:tc>
        <w:tc>
          <w:tcPr>
            <w:tcW w:w="4359" w:type="dxa"/>
            <w:vAlign w:val="center"/>
          </w:tcPr>
          <w:p w:rsidR="0035259B" w:rsidRPr="0035259B" w:rsidRDefault="0035259B" w:rsidP="00D11A4E">
            <w:pPr>
              <w:spacing w:before="120" w:after="120"/>
              <w:jc w:val="both"/>
              <w:rPr>
                <w:rFonts w:ascii="Arial" w:hAnsi="Arial" w:cs="Arial"/>
                <w:sz w:val="20"/>
                <w:szCs w:val="21"/>
              </w:rPr>
            </w:pPr>
            <w:r w:rsidRPr="0035259B">
              <w:rPr>
                <w:rStyle w:val="markdown-word"/>
                <w:rFonts w:ascii="Arial" w:hAnsi="Arial" w:cs="Arial"/>
                <w:sz w:val="20"/>
                <w:szCs w:val="21"/>
              </w:rPr>
              <w:t>Прогнозирование, интеграция с сторонним оборудованием</w:t>
            </w:r>
          </w:p>
        </w:tc>
      </w:tr>
      <w:tr w:rsidR="0035259B" w:rsidRPr="0035259B" w:rsidTr="0035259B">
        <w:tc>
          <w:tcPr>
            <w:tcW w:w="1838" w:type="dxa"/>
            <w:vAlign w:val="center"/>
          </w:tcPr>
          <w:p w:rsidR="0035259B" w:rsidRPr="0035259B" w:rsidRDefault="0035259B" w:rsidP="00D11A4E">
            <w:pPr>
              <w:spacing w:before="120" w:after="120"/>
              <w:jc w:val="both"/>
              <w:rPr>
                <w:rFonts w:ascii="Arial" w:hAnsi="Arial" w:cs="Arial"/>
                <w:sz w:val="20"/>
                <w:szCs w:val="21"/>
              </w:rPr>
            </w:pPr>
            <w:r w:rsidRPr="0035259B">
              <w:rPr>
                <w:rStyle w:val="markdown-word"/>
                <w:rFonts w:ascii="Arial" w:hAnsi="Arial" w:cs="Arial"/>
                <w:b/>
                <w:bCs/>
                <w:sz w:val="20"/>
                <w:szCs w:val="21"/>
                <w:shd w:val="clear" w:color="auto" w:fill="FFFFFF"/>
              </w:rPr>
              <w:t>Использование ML/AI</w:t>
            </w:r>
          </w:p>
        </w:tc>
        <w:tc>
          <w:tcPr>
            <w:tcW w:w="4111" w:type="dxa"/>
            <w:vAlign w:val="center"/>
          </w:tcPr>
          <w:p w:rsidR="0035259B" w:rsidRDefault="0035259B" w:rsidP="00D11A4E">
            <w:pPr>
              <w:spacing w:before="120" w:after="120"/>
              <w:jc w:val="both"/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</w:pPr>
            <w:r w:rsidRPr="0035259B">
              <w:rPr>
                <w:rStyle w:val="markdown-word"/>
                <w:rFonts w:ascii="Arial" w:hAnsi="Arial" w:cs="Arial"/>
                <w:b/>
                <w:bCs/>
                <w:sz w:val="20"/>
                <w:szCs w:val="21"/>
                <w:shd w:val="clear" w:color="auto" w:fill="FFFFFF"/>
              </w:rPr>
              <w:t>Нет</w:t>
            </w:r>
            <w:r w:rsidRPr="0035259B"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  <w:t> (или минимальное).</w:t>
            </w:r>
          </w:p>
          <w:p w:rsidR="0035259B" w:rsidRDefault="0035259B" w:rsidP="00D11A4E">
            <w:pPr>
              <w:spacing w:before="120" w:after="120"/>
              <w:jc w:val="both"/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</w:pPr>
            <w:r w:rsidRPr="0035259B"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  <w:t>Акцент на точности аппаратной части и</w:t>
            </w:r>
          </w:p>
          <w:p w:rsidR="0035259B" w:rsidRDefault="0035259B" w:rsidP="00D11A4E">
            <w:pPr>
              <w:spacing w:before="120" w:after="120"/>
              <w:jc w:val="both"/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</w:pPr>
            <w:r w:rsidRPr="0035259B"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  <w:t>метрологической поверке. Решения </w:t>
            </w:r>
          </w:p>
          <w:p w:rsidR="0035259B" w:rsidRDefault="0035259B" w:rsidP="00D11A4E">
            <w:pPr>
              <w:spacing w:before="120" w:after="120"/>
              <w:jc w:val="both"/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</w:pPr>
            <w:r w:rsidRPr="0035259B"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  <w:t>основаны на традиционных алгоритмах </w:t>
            </w:r>
          </w:p>
          <w:p w:rsidR="0035259B" w:rsidRDefault="0035259B" w:rsidP="00D11A4E">
            <w:pPr>
              <w:spacing w:before="120" w:after="120"/>
              <w:jc w:val="both"/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</w:pPr>
            <w:r w:rsidRPr="0035259B"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  <w:t>обработки данных и жёстких пороговых </w:t>
            </w:r>
          </w:p>
          <w:p w:rsidR="0035259B" w:rsidRPr="0035259B" w:rsidRDefault="0035259B" w:rsidP="00D11A4E">
            <w:pPr>
              <w:spacing w:before="120" w:after="120"/>
              <w:jc w:val="both"/>
              <w:rPr>
                <w:rFonts w:ascii="Arial" w:hAnsi="Arial" w:cs="Arial"/>
                <w:sz w:val="20"/>
                <w:szCs w:val="21"/>
                <w:shd w:val="clear" w:color="auto" w:fill="FFFFFF"/>
              </w:rPr>
            </w:pPr>
            <w:r w:rsidRPr="0035259B"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  <w:t>срабатываниях</w:t>
            </w:r>
          </w:p>
        </w:tc>
        <w:tc>
          <w:tcPr>
            <w:tcW w:w="4252" w:type="dxa"/>
            <w:vAlign w:val="center"/>
          </w:tcPr>
          <w:p w:rsidR="0035259B" w:rsidRDefault="0035259B" w:rsidP="00D11A4E">
            <w:pPr>
              <w:spacing w:before="120" w:after="120"/>
              <w:jc w:val="both"/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</w:pPr>
            <w:r w:rsidRPr="0035259B">
              <w:rPr>
                <w:rStyle w:val="markdown-word"/>
                <w:rFonts w:ascii="Arial" w:hAnsi="Arial" w:cs="Arial"/>
                <w:b/>
                <w:bCs/>
                <w:sz w:val="20"/>
                <w:szCs w:val="21"/>
                <w:shd w:val="clear" w:color="auto" w:fill="FFFFFF"/>
              </w:rPr>
              <w:t>Нет</w:t>
            </w:r>
            <w:r w:rsidRPr="0035259B"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  <w:t> (или минимальное). </w:t>
            </w:r>
          </w:p>
          <w:p w:rsidR="0035259B" w:rsidRDefault="0035259B" w:rsidP="00D11A4E">
            <w:pPr>
              <w:spacing w:before="120" w:after="120"/>
              <w:jc w:val="both"/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</w:pPr>
            <w:r w:rsidRPr="0035259B"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  <w:t>Фокус на надёжности и точности</w:t>
            </w:r>
            <w:r w:rsidR="00D11A4E"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  <w:t xml:space="preserve"> </w:t>
            </w:r>
            <w:r w:rsidRPr="0035259B"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  <w:t>измерений физических параметров</w:t>
            </w:r>
            <w:r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  <w:t>.</w:t>
            </w:r>
          </w:p>
          <w:p w:rsidR="0035259B" w:rsidRPr="00D11A4E" w:rsidRDefault="0035259B" w:rsidP="00D11A4E">
            <w:pPr>
              <w:spacing w:before="120" w:after="120"/>
              <w:jc w:val="both"/>
              <w:rPr>
                <w:rFonts w:ascii="Arial" w:hAnsi="Arial" w:cs="Arial"/>
                <w:sz w:val="20"/>
                <w:szCs w:val="21"/>
                <w:shd w:val="clear" w:color="auto" w:fill="FFFFFF"/>
              </w:rPr>
            </w:pPr>
            <w:r w:rsidRPr="0035259B"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  <w:t>Обработка данных ведётся</w:t>
            </w:r>
            <w:r w:rsidR="00D11A4E"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  <w:t xml:space="preserve"> </w:t>
            </w:r>
            <w:r w:rsidRPr="0035259B"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  <w:t>стандартными методами без </w:t>
            </w:r>
            <w:r w:rsidR="00D11A4E"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  <w:t>п</w:t>
            </w:r>
            <w:r w:rsidRPr="0035259B">
              <w:rPr>
                <w:rStyle w:val="markdown-word"/>
                <w:rFonts w:ascii="Arial" w:hAnsi="Arial" w:cs="Arial"/>
                <w:sz w:val="20"/>
                <w:szCs w:val="21"/>
                <w:shd w:val="clear" w:color="auto" w:fill="FFFFFF"/>
              </w:rPr>
              <w:t>рименения машинного обучения</w:t>
            </w:r>
          </w:p>
        </w:tc>
        <w:tc>
          <w:tcPr>
            <w:tcW w:w="4359" w:type="dxa"/>
            <w:vAlign w:val="center"/>
          </w:tcPr>
          <w:p w:rsidR="0035259B" w:rsidRPr="0035259B" w:rsidRDefault="0035259B" w:rsidP="00D11A4E">
            <w:pPr>
              <w:spacing w:before="120" w:after="120"/>
              <w:jc w:val="both"/>
              <w:rPr>
                <w:rFonts w:ascii="Arial" w:hAnsi="Arial" w:cs="Arial"/>
                <w:sz w:val="20"/>
                <w:szCs w:val="21"/>
              </w:rPr>
            </w:pPr>
            <w:r w:rsidRPr="0035259B">
              <w:rPr>
                <w:rFonts w:ascii="Arial" w:hAnsi="Arial" w:cs="Arial"/>
                <w:sz w:val="20"/>
                <w:szCs w:val="21"/>
              </w:rPr>
              <w:t>Да, активно используется.</w:t>
            </w:r>
          </w:p>
          <w:p w:rsidR="0035259B" w:rsidRPr="0035259B" w:rsidRDefault="0035259B" w:rsidP="00D11A4E">
            <w:pPr>
              <w:spacing w:before="120" w:after="120"/>
              <w:jc w:val="both"/>
              <w:rPr>
                <w:rFonts w:ascii="Arial" w:hAnsi="Arial" w:cs="Arial"/>
                <w:sz w:val="20"/>
                <w:szCs w:val="21"/>
              </w:rPr>
            </w:pPr>
            <w:r w:rsidRPr="0035259B">
              <w:rPr>
                <w:rFonts w:ascii="Arial" w:hAnsi="Arial" w:cs="Arial"/>
                <w:sz w:val="20"/>
                <w:szCs w:val="21"/>
              </w:rPr>
              <w:t>В системе применяются алгоритмы машинного обучения для прогнозирования качества воздуха и ИИ для построения карт загрязнения и траекторий выбросов</w:t>
            </w:r>
          </w:p>
        </w:tc>
      </w:tr>
    </w:tbl>
    <w:p w:rsidR="003C6545" w:rsidRDefault="003C6545" w:rsidP="0035259B">
      <w:pPr>
        <w:spacing w:line="240" w:lineRule="auto"/>
        <w:rPr>
          <w:sz w:val="20"/>
        </w:rPr>
      </w:pPr>
    </w:p>
    <w:p w:rsidR="00707207" w:rsidRDefault="00707207" w:rsidP="0035259B">
      <w:pPr>
        <w:spacing w:line="240" w:lineRule="auto"/>
        <w:rPr>
          <w:sz w:val="20"/>
        </w:rPr>
      </w:pPr>
    </w:p>
    <w:p w:rsidR="00707207" w:rsidRPr="0035259B" w:rsidRDefault="00707207" w:rsidP="0035259B">
      <w:pPr>
        <w:spacing w:line="240" w:lineRule="auto"/>
        <w:rPr>
          <w:sz w:val="20"/>
        </w:rPr>
      </w:pPr>
      <w:bookmarkStart w:id="0" w:name="_GoBack"/>
      <w:bookmarkEnd w:id="0"/>
    </w:p>
    <w:sectPr w:rsidR="00707207" w:rsidRPr="0035259B" w:rsidSect="0035259B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259B"/>
    <w:rsid w:val="00070A7C"/>
    <w:rsid w:val="000A4829"/>
    <w:rsid w:val="001C037D"/>
    <w:rsid w:val="0035259B"/>
    <w:rsid w:val="003C6545"/>
    <w:rsid w:val="005A2B47"/>
    <w:rsid w:val="00707207"/>
    <w:rsid w:val="008D7264"/>
    <w:rsid w:val="00D11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0FE94C"/>
  <w15:chartTrackingRefBased/>
  <w15:docId w15:val="{460FCAA6-3772-40FA-B465-92663D7D5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525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rkdown-word">
    <w:name w:val="markdown-word"/>
    <w:basedOn w:val="a0"/>
    <w:rsid w:val="003525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2DEC09-DCBC-4664-B50F-6D89F58C15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</Pages>
  <Words>178</Words>
  <Characters>1016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Неустроев Илья Леонидович</dc:creator>
  <cp:keywords/>
  <dc:description/>
  <cp:lastModifiedBy>Неустроев Илья Леонидович</cp:lastModifiedBy>
  <cp:revision>2</cp:revision>
  <dcterms:created xsi:type="dcterms:W3CDTF">2026-04-14T06:46:00Z</dcterms:created>
  <dcterms:modified xsi:type="dcterms:W3CDTF">2026-04-14T09:54:00Z</dcterms:modified>
</cp:coreProperties>
</file>