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84431" w14:textId="0D2BBA0F" w:rsidR="009D5FE1" w:rsidRPr="00C327E8" w:rsidRDefault="00C327E8">
      <w:pPr>
        <w:pStyle w:val="1"/>
        <w:rPr>
          <w:lang w:val="ru-RU"/>
        </w:rPr>
      </w:pPr>
      <w:r w:rsidRPr="00C327E8">
        <w:rPr>
          <w:lang w:val="ru-RU"/>
        </w:rPr>
        <w:t xml:space="preserve">Документация по модели </w:t>
      </w:r>
      <w:proofErr w:type="spellStart"/>
      <w:r w:rsidRPr="00C327E8">
        <w:rPr>
          <w:lang w:val="ru-RU"/>
        </w:rPr>
        <w:t>переранжирования</w:t>
      </w:r>
      <w:proofErr w:type="spellEnd"/>
      <w:r w:rsidRPr="00C327E8">
        <w:rPr>
          <w:lang w:val="ru-RU"/>
        </w:rPr>
        <w:t xml:space="preserve"> (</w:t>
      </w:r>
      <w:proofErr w:type="spellStart"/>
      <w:r>
        <w:t>Reranker</w:t>
      </w:r>
      <w:proofErr w:type="spellEnd"/>
      <w:r w:rsidRPr="00C327E8">
        <w:rPr>
          <w:lang w:val="ru-RU"/>
        </w:rPr>
        <w:t>)</w:t>
      </w:r>
    </w:p>
    <w:p w14:paraId="720CDD3F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1. Постановка задачи</w:t>
      </w:r>
    </w:p>
    <w:p w14:paraId="7290A4BB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Модель </w:t>
      </w:r>
      <w:proofErr w:type="spellStart"/>
      <w:r w:rsidRPr="00C327E8">
        <w:rPr>
          <w:lang w:val="ru-RU"/>
        </w:rPr>
        <w:t>переранжирования</w:t>
      </w:r>
      <w:proofErr w:type="spellEnd"/>
      <w:r w:rsidRPr="00C327E8">
        <w:rPr>
          <w:lang w:val="ru-RU"/>
        </w:rPr>
        <w:t xml:space="preserve"> используется в составе </w:t>
      </w:r>
      <w:r>
        <w:t>RAG</w:t>
      </w:r>
      <w:r w:rsidRPr="00C327E8">
        <w:rPr>
          <w:lang w:val="ru-RU"/>
        </w:rPr>
        <w:t>-системы для уточнения порядка текстовых фрагментов, полученных на этапе первичного поиска (</w:t>
      </w:r>
      <w:r>
        <w:t>retrieval</w:t>
      </w:r>
      <w:r w:rsidRPr="00C327E8">
        <w:rPr>
          <w:lang w:val="ru-RU"/>
        </w:rPr>
        <w:t>).</w:t>
      </w:r>
    </w:p>
    <w:p w14:paraId="320C9B09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2. Описание целевой переменной</w:t>
      </w:r>
    </w:p>
    <w:p w14:paraId="28A480E9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Целевая переменная отсутствует. Модель используется в </w:t>
      </w:r>
      <w:proofErr w:type="spellStart"/>
      <w:r w:rsidRPr="00C327E8">
        <w:rPr>
          <w:lang w:val="ru-RU"/>
        </w:rPr>
        <w:t>предобученном</w:t>
      </w:r>
      <w:proofErr w:type="spellEnd"/>
      <w:r w:rsidRPr="00C327E8">
        <w:rPr>
          <w:lang w:val="ru-RU"/>
        </w:rPr>
        <w:t xml:space="preserve"> виде и не обучается. Результатом работы является числовая оценка релевантности и упорядоченный список фрагментов.</w:t>
      </w:r>
    </w:p>
    <w:p w14:paraId="49F23FEA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3. Источники данных и ответственные лица</w:t>
      </w:r>
    </w:p>
    <w:p w14:paraId="6D8AC29B" w14:textId="0D62C221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Источники входных данных: пользовательский запрос и текстовые фрагменты </w:t>
      </w:r>
      <w:r>
        <w:t>retrieval</w:t>
      </w:r>
      <w:r w:rsidRPr="00C327E8">
        <w:rPr>
          <w:lang w:val="ru-RU"/>
        </w:rPr>
        <w:t>-подсистемы. Конфигурация модели осуществляется командой разработки.</w:t>
      </w:r>
    </w:p>
    <w:p w14:paraId="7F58A2E6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4. Логика формирования входных данных</w:t>
      </w:r>
    </w:p>
    <w:p w14:paraId="066E55A8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На вход модели подаются пары «запрос – текстовый фрагмент». Количество пар соответствует числу результатов </w:t>
      </w:r>
      <w:r>
        <w:t>retrieval</w:t>
      </w:r>
      <w:r w:rsidRPr="00C327E8">
        <w:rPr>
          <w:lang w:val="ru-RU"/>
        </w:rPr>
        <w:t>.</w:t>
      </w:r>
    </w:p>
    <w:p w14:paraId="51D8CA7F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5. Методы моделирования и архитектура</w:t>
      </w:r>
    </w:p>
    <w:p w14:paraId="04DD5A62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Тип модели: </w:t>
      </w:r>
      <w:r>
        <w:t>cross</w:t>
      </w:r>
      <w:r w:rsidRPr="00C327E8">
        <w:rPr>
          <w:lang w:val="ru-RU"/>
        </w:rPr>
        <w:t>-</w:t>
      </w:r>
      <w:r>
        <w:t>encoder</w:t>
      </w:r>
      <w:r w:rsidRPr="00C327E8">
        <w:rPr>
          <w:lang w:val="ru-RU"/>
        </w:rPr>
        <w:t xml:space="preserve">. Архитектура: </w:t>
      </w:r>
      <w:r>
        <w:t>Transformer</w:t>
      </w:r>
      <w:r w:rsidRPr="00C327E8">
        <w:rPr>
          <w:lang w:val="ru-RU"/>
        </w:rPr>
        <w:t>. Запрос и текст обрабатываются совместно с использованием перекрестного внимания.</w:t>
      </w:r>
    </w:p>
    <w:p w14:paraId="3AE118D3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6. Обоснование выбора модели</w:t>
      </w:r>
    </w:p>
    <w:p w14:paraId="68822B78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>Модель выбрана из-за ориентированности на русский язык и применимости для задач оценки релевантности.</w:t>
      </w:r>
    </w:p>
    <w:p w14:paraId="64CA8C1C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7. Подтверждение качества</w:t>
      </w:r>
    </w:p>
    <w:p w14:paraId="496DEF21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Качество модели оценивалось на прикладных данных. Рассчитывались метрики </w:t>
      </w:r>
      <w:r>
        <w:t>Recall</w:t>
      </w:r>
      <w:r w:rsidRPr="00C327E8">
        <w:rPr>
          <w:lang w:val="ru-RU"/>
        </w:rPr>
        <w:t>@</w:t>
      </w:r>
      <w:r>
        <w:t>K</w:t>
      </w:r>
      <w:r w:rsidRPr="00C327E8">
        <w:rPr>
          <w:lang w:val="ru-RU"/>
        </w:rPr>
        <w:t xml:space="preserve"> и </w:t>
      </w:r>
      <w:r>
        <w:t>Hit</w:t>
      </w:r>
      <w:r w:rsidRPr="00C327E8">
        <w:rPr>
          <w:lang w:val="ru-RU"/>
        </w:rPr>
        <w:t>@</w:t>
      </w:r>
      <w:r>
        <w:t>K</w:t>
      </w:r>
      <w:r w:rsidRPr="00C327E8">
        <w:rPr>
          <w:lang w:val="ru-RU"/>
        </w:rPr>
        <w:t>. Полученные значения признаны приемлемыми для целевого сценария использования.</w:t>
      </w:r>
    </w:p>
    <w:p w14:paraId="197BA07A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8. Факторы и параметры</w:t>
      </w:r>
    </w:p>
    <w:p w14:paraId="36C839D8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>Факторы: токены запроса и текстового фрагмента, взаимное внимание. Параметры модели фиксированы, дообучение не выполняется.</w:t>
      </w:r>
    </w:p>
    <w:p w14:paraId="3A5FDEEC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9. Целевой сегмент</w:t>
      </w:r>
    </w:p>
    <w:p w14:paraId="0AF7DA35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Корпоративные </w:t>
      </w:r>
      <w:r>
        <w:t>RAG</w:t>
      </w:r>
      <w:r w:rsidRPr="00C327E8">
        <w:rPr>
          <w:lang w:val="ru-RU"/>
        </w:rPr>
        <w:t>-системы, системы семантического поиска, вопросно-ответные сервисы.</w:t>
      </w:r>
    </w:p>
    <w:p w14:paraId="617AC7E4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lastRenderedPageBreak/>
        <w:t>10. Расчетные показатели</w:t>
      </w:r>
    </w:p>
    <w:p w14:paraId="3E536F36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Результаты: числовая оценка релевантности, упорядоченный список фрагментов, отбор </w:t>
      </w:r>
      <w:r>
        <w:t>top</w:t>
      </w:r>
      <w:r w:rsidRPr="00C327E8">
        <w:rPr>
          <w:lang w:val="ru-RU"/>
        </w:rPr>
        <w:t>-</w:t>
      </w:r>
      <w:r>
        <w:t>N</w:t>
      </w:r>
      <w:r w:rsidRPr="00C327E8">
        <w:rPr>
          <w:lang w:val="ru-RU"/>
        </w:rPr>
        <w:t xml:space="preserve"> (</w:t>
      </w:r>
      <w:r>
        <w:t>N</w:t>
      </w:r>
      <w:r w:rsidRPr="00C327E8">
        <w:rPr>
          <w:lang w:val="ru-RU"/>
        </w:rPr>
        <w:t>=5).</w:t>
      </w:r>
    </w:p>
    <w:p w14:paraId="21DE4E59" w14:textId="77777777" w:rsidR="009D5FE1" w:rsidRDefault="00C327E8">
      <w:pPr>
        <w:pStyle w:val="21"/>
      </w:pPr>
      <w:r>
        <w:t>11. Константы и параметры</w:t>
      </w:r>
    </w:p>
    <w:p w14:paraId="68707D1A" w14:textId="77777777" w:rsidR="009D5FE1" w:rsidRPr="00C327E8" w:rsidRDefault="00C327E8">
      <w:pPr>
        <w:rPr>
          <w:lang w:val="ru-RU"/>
        </w:rPr>
      </w:pPr>
      <w:r>
        <w:t xml:space="preserve">Модель: cross-encoder-russian-msmarco. top_n = 5. </w:t>
      </w:r>
      <w:r w:rsidRPr="00C327E8">
        <w:rPr>
          <w:lang w:val="ru-RU"/>
        </w:rPr>
        <w:t xml:space="preserve">Режим работы: </w:t>
      </w:r>
      <w:r>
        <w:t>inference</w:t>
      </w:r>
      <w:r w:rsidRPr="00C327E8">
        <w:rPr>
          <w:lang w:val="ru-RU"/>
        </w:rPr>
        <w:t>.</w:t>
      </w:r>
    </w:p>
    <w:p w14:paraId="3E7C474E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12. Пограничные значения</w:t>
      </w:r>
    </w:p>
    <w:p w14:paraId="40C854A7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При количестве фрагментов меньше </w:t>
      </w:r>
      <w:r>
        <w:t>N</w:t>
      </w:r>
      <w:r w:rsidRPr="00C327E8">
        <w:rPr>
          <w:lang w:val="ru-RU"/>
        </w:rPr>
        <w:t xml:space="preserve"> используются все доступные фрагменты. Длинные тексты могут усекаться на этапе токенизации.</w:t>
      </w:r>
    </w:p>
    <w:p w14:paraId="606451EC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13. Обязательные поля</w:t>
      </w:r>
    </w:p>
    <w:p w14:paraId="03A7C0FA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>Обязательны: текст пользовательского запроса и текстовый фрагмент документа.</w:t>
      </w:r>
    </w:p>
    <w:p w14:paraId="55A2DC0F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14. Обработка ошибок</w:t>
      </w:r>
    </w:p>
    <w:p w14:paraId="63E10FDA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Явная обработка ошибок </w:t>
      </w:r>
      <w:r>
        <w:t>reranking</w:t>
      </w:r>
      <w:r w:rsidRPr="00C327E8">
        <w:rPr>
          <w:lang w:val="ru-RU"/>
        </w:rPr>
        <w:t xml:space="preserve"> не реализована. Поведение при ошибках определяется инфраструктурой сервиса.</w:t>
      </w:r>
    </w:p>
    <w:p w14:paraId="4C2A0752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15. Иная информация</w:t>
      </w:r>
    </w:p>
    <w:p w14:paraId="0367A890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>Модель не является прогнозной или скоринговой и не принимает автоматизированных решений.</w:t>
      </w:r>
    </w:p>
    <w:p w14:paraId="3ABA52A3" w14:textId="77777777" w:rsidR="009D5FE1" w:rsidRPr="00C327E8" w:rsidRDefault="00C327E8">
      <w:pPr>
        <w:pStyle w:val="21"/>
        <w:rPr>
          <w:lang w:val="ru-RU"/>
        </w:rPr>
      </w:pPr>
      <w:r w:rsidRPr="00C327E8">
        <w:rPr>
          <w:lang w:val="ru-RU"/>
        </w:rPr>
        <w:t>16. Воспроизводимость</w:t>
      </w:r>
    </w:p>
    <w:p w14:paraId="19010525" w14:textId="77777777" w:rsidR="009D5FE1" w:rsidRPr="00C327E8" w:rsidRDefault="00C327E8">
      <w:pPr>
        <w:rPr>
          <w:lang w:val="ru-RU"/>
        </w:rPr>
      </w:pPr>
      <w:r w:rsidRPr="00C327E8">
        <w:rPr>
          <w:lang w:val="ru-RU"/>
        </w:rPr>
        <w:t xml:space="preserve">Для воспроизводимости требуется фиксированная версия модели, параметры </w:t>
      </w:r>
      <w:r>
        <w:t>top</w:t>
      </w:r>
      <w:r w:rsidRPr="00C327E8">
        <w:rPr>
          <w:lang w:val="ru-RU"/>
        </w:rPr>
        <w:t>_</w:t>
      </w:r>
      <w:r>
        <w:t>n</w:t>
      </w:r>
      <w:r w:rsidRPr="00C327E8">
        <w:rPr>
          <w:lang w:val="ru-RU"/>
        </w:rPr>
        <w:t xml:space="preserve"> и одинаковые версии библиотек интеграции.</w:t>
      </w:r>
    </w:p>
    <w:sectPr w:rsidR="009D5FE1" w:rsidRPr="00C32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B8F"/>
    <w:rsid w:val="009D5FE1"/>
    <w:rsid w:val="00AA1D8D"/>
    <w:rsid w:val="00B47730"/>
    <w:rsid w:val="00C327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88240"/>
  <w14:defaultImageDpi w14:val="300"/>
  <w15:docId w15:val="{0E3481A3-638F-46D2-8206-A8BB6359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Баранцев</cp:lastModifiedBy>
  <cp:revision>3</cp:revision>
  <dcterms:created xsi:type="dcterms:W3CDTF">2013-12-23T23:15:00Z</dcterms:created>
  <dcterms:modified xsi:type="dcterms:W3CDTF">2025-12-26T13:39:00Z</dcterms:modified>
  <cp:category/>
</cp:coreProperties>
</file>