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sz w:val="40"/>
          <w:szCs w:val="40"/>
        </w:rPr>
        <w:t xml:space="preserve">RT-IoT2022 Multi-Class IoT Attack Detection</w:t>
      </w:r>
    </w:p>
    <w:p>
      <w:pPr>
        <w:spacing w:after="400"/>
        <w:jc w:val="center"/>
      </w:pPr>
      <w:r>
        <w:rPr>
          <w:sz w:val="26"/>
          <w:szCs w:val="26"/>
        </w:rPr>
        <w:t xml:space="preserve">Project Report — CSE 445 (Machine Learning), Section 8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Faculty: Dr. Jilan Samiuddin   |   TA: Bijoy Deb Babu</w:t>
      </w:r>
    </w:p>
    <w:p>
      <w:pPr>
        <w:spacing w:after="150"/>
      </w:pPr>
      <w:r>
        <w:rPr>
          <w:i/>
          <w:iCs/>
          <w:color w:val="C00000"/>
        </w:rPr>
        <w:t xml:space="preserve">[Your Name — Student ID   |   Group Members (if applicable)]</w:t>
      </w:r>
    </w:p>
    <w:p>
      <w:pPr>
        <w:pageBreakBefore/>
      </w:pPr>
      <w:r>
        <w:t xml:space="preserve"/>
      </w:r>
    </w:p>
    <w:p>
      <w:pPr>
        <w:pStyle w:val="Heading1"/>
        <w:spacing w:after="150" w:before="300"/>
      </w:pPr>
      <w:r>
        <w:t xml:space="preserve">1. Problem Statement &amp; Dataset Description</w:t>
      </w:r>
    </w:p>
    <w:p>
      <w:pPr>
        <w:spacing w:after="150"/>
      </w:pPr>
      <w:r>
        <w:t xml:space="preserve">IoT networks are increasingly targeted by cyberattacks such as brute-force attempts, denial-of-service floods, and reconnaissance scans. This project builds a supervised machine learning pipeline that classifies IoT network traffic into one of 12 categories (normal device traffic plus 11 attack/traffic types) based on flow-level statistical features, so that malicious traffic can be automatically distinguished from benign traffic.</w:t>
      </w:r>
    </w:p>
    <w:p>
      <w:pPr>
        <w:pStyle w:val="Heading2"/>
        <w:spacing w:after="100" w:before="200"/>
      </w:pPr>
      <w:r>
        <w:t xml:space="preserve">1.1 Dataset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t xml:space="preserve">Dataset name</w:t>
            </w:r>
          </w:p>
        </w:tc>
        <w:tc>
          <w:tcPr>
            <w:tcW w:type="dxa" w:w="4500"/>
          </w:tcPr>
          <w:p>
            <w:r>
              <w:t xml:space="preserve">RT-IoT2022</w:t>
            </w:r>
          </w:p>
        </w:tc>
      </w:tr>
      <w:tr>
        <w:tc>
          <w:tcPr>
            <w:tcW w:type="dxa" w:w="4500"/>
          </w:tcPr>
          <w:p>
            <w:r>
              <w:t xml:space="preserve">Source</w:t>
            </w:r>
          </w:p>
        </w:tc>
        <w:tc>
          <w:tcPr>
            <w:tcW w:type="dxa" w:w="4500"/>
          </w:tcPr>
          <w:p>
            <w:r>
              <w:t xml:space="preserve">UCI Machine Learning Repository (dataset id 942)</w:t>
            </w:r>
          </w:p>
        </w:tc>
      </w:tr>
      <w:tr>
        <w:tc>
          <w:tcPr>
            <w:tcW w:type="dxa" w:w="4500"/>
          </w:tcPr>
          <w:p>
            <w:r>
              <w:t xml:space="preserve">Type</w:t>
            </w:r>
          </w:p>
        </w:tc>
        <w:tc>
          <w:tcPr>
            <w:tcW w:type="dxa" w:w="4500"/>
          </w:tcPr>
          <w:p>
            <w:r>
              <w:t xml:space="preserve">Tabular, multivariate, real-time IoT network flow data</w:t>
            </w:r>
          </w:p>
        </w:tc>
      </w:tr>
      <w:tr>
        <w:tc>
          <w:tcPr>
            <w:tcW w:type="dxa" w:w="4500"/>
          </w:tcPr>
          <w:p>
            <w:r>
              <w:t xml:space="preserve">Instances</w:t>
            </w:r>
          </w:p>
        </w:tc>
        <w:tc>
          <w:tcPr>
            <w:tcW w:type="dxa" w:w="4500"/>
          </w:tcPr>
          <w:p>
            <w:r>
              <w:t xml:space="preserve">123,117</w:t>
            </w:r>
          </w:p>
        </w:tc>
      </w:tr>
      <w:tr>
        <w:tc>
          <w:tcPr>
            <w:tcW w:type="dxa" w:w="4500"/>
          </w:tcPr>
          <w:p>
            <w:r>
              <w:t xml:space="preserve">Features</w:t>
            </w:r>
          </w:p>
        </w:tc>
        <w:tc>
          <w:tcPr>
            <w:tcW w:type="dxa" w:w="4500"/>
          </w:tcPr>
          <w:p>
            <w:r>
              <w:t xml:space="preserve">84 (flow-level statistics: durations, packet counts, inter-arrival times, protocol/service info, etc.)</w:t>
            </w:r>
          </w:p>
        </w:tc>
      </w:tr>
      <w:tr>
        <w:tc>
          <w:tcPr>
            <w:tcW w:type="dxa" w:w="4500"/>
          </w:tcPr>
          <w:p>
            <w:r>
              <w:t xml:space="preserve">Target classes</w:t>
            </w:r>
          </w:p>
        </w:tc>
        <w:tc>
          <w:tcPr>
            <w:tcW w:type="dxa" w:w="4500"/>
          </w:tcPr>
          <w:p>
            <w:r>
              <w:t xml:space="preserve">12 (normal IoT traffic + 11 attack/traffic categories, e.g. brute-force SSH, DDoS via Hping/Slowloris, Nmap scans)</w:t>
            </w:r>
          </w:p>
        </w:tc>
      </w:tr>
      <w:tr>
        <w:tc>
          <w:tcPr>
            <w:tcW w:type="dxa" w:w="4500"/>
          </w:tcPr>
          <w:p>
            <w:r>
              <w:t xml:space="preserve">Task</w:t>
            </w:r>
          </w:p>
        </w:tc>
        <w:tc>
          <w:tcPr>
            <w:tcW w:type="dxa" w:w="4500"/>
          </w:tcPr>
          <w:p>
            <w:r>
              <w:t xml:space="preserve">Multi-class classification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The dataset was captured from a real-time IoT testbed using the Zeek network monitoring tool and the Flowmeter plugin, combining traffic from IoT devices (ThingSpeak-LED, Wipro-Bulb, MQTT-Temp) with simulated attacks.</w:t>
      </w:r>
    </w:p>
    <w:p>
      <w:pPr>
        <w:pStyle w:val="Heading1"/>
        <w:spacing w:after="150" w:before="300"/>
      </w:pPr>
      <w:r>
        <w:t xml:space="preserve">2. EDA, Cleaning &amp; Preprocessing Explanation</w:t>
      </w:r>
    </w:p>
    <w:p>
      <w:pPr>
        <w:pStyle w:val="Heading2"/>
        <w:spacing w:after="100" w:before="200"/>
      </w:pPr>
      <w:r>
        <w:t xml:space="preserve">2.1 Data Cleaning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values: checked per column; any found were imputed (median for numeric, mode for categorical) rather than dropped, to avoid losing rare-attack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rows: exact duplicates were removed to prevent identical rows from leaking across the train/validation/test split.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Infinite/invalid values (occasionally present in flow-rate features) were replaced with the column's finite maximum.</w:t>
      </w:r>
    </w:p>
    <w:p>
      <w:pPr>
        <w:spacing w:after="150"/>
      </w:pPr>
      <w:r>
        <w:rPr>
          <w:i/>
          <w:iCs/>
          <w:color w:val="C00000"/>
        </w:rPr>
        <w:t xml:space="preserve">[Insert actual counts from your run: total missing values = ___, duplicate rows removed = ___, final cleaned shape = ___ rows x ___ columns]</w:t>
      </w:r>
    </w:p>
    <w:p>
      <w:pPr>
        <w:pStyle w:val="Heading2"/>
        <w:spacing w:after="100" w:before="200"/>
      </w:pPr>
      <w:r>
        <w:t xml:space="preserve">2.2 Exploratory Data Analysis — 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distribution: the dataset is imbalanced — the largest class has substantially more samples than the smallest.</w:t>
      </w:r>
    </w:p>
    <w:p>
      <w:pPr>
        <w:spacing w:after="150"/>
      </w:pPr>
      <w:r>
        <w:rPr>
          <w:i/>
          <w:iCs/>
          <w:color w:val="C00000"/>
        </w:rPr>
        <w:t xml:space="preserve">[Insert your class-distribution bar chart here + the largest/smallest class names and the imbalance ratio you computed]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distributions: at least three numeric flow features were plotted; most show a strong right-skew typical of network traffic (many short/normal flows, a long tail of unusual ones).</w:t>
      </w:r>
    </w:p>
    <w:p>
      <w:pPr>
        <w:spacing w:after="150"/>
      </w:pPr>
      <w:r>
        <w:rPr>
          <w:i/>
          <w:iCs/>
          <w:color w:val="C00000"/>
        </w:rPr>
        <w:t xml:space="preserve">[Insert your 3 feature-distribution histograms here]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Correlation heatmap: a subset of numerical features was checked for multicollinearity.</w:t>
      </w:r>
    </w:p>
    <w:p>
      <w:pPr>
        <w:spacing w:after="150"/>
      </w:pPr>
      <w:r>
        <w:rPr>
          <w:i/>
          <w:iCs/>
          <w:color w:val="C00000"/>
        </w:rPr>
        <w:t xml:space="preserve">[Insert your correlation heatmap here and note any highly correlated feature pairs]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Outliers: IQR-based checks found a non-trivial share of outliers in flow-timing features; these were kept rather than removed, since they likely correspond to genuine attack behaviour.</w:t>
      </w:r>
    </w:p>
    <w:p>
      <w:pPr>
        <w:pStyle w:val="Heading2"/>
        <w:spacing w:after="100" w:before="200"/>
      </w:pPr>
      <w:r>
        <w:t xml:space="preserve">2.3 Preprocessing &amp; Data Split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labels were label-encoded; remaining categorical feature columns (protocol/service) were one-hot encoded.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stratified 70% / 15% / 15% train / validation / test split was used to preserve class ratios across splits.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StandardScaler was fit only on the training set, then applied to validation and test sets — preventing data leakage.</w:t>
      </w:r>
    </w:p>
    <w:p>
      <w:pPr>
        <w:pStyle w:val="Heading1"/>
        <w:spacing w:after="150" w:before="300"/>
      </w:pPr>
      <w:r>
        <w:t xml:space="preserve">3. Modeling Methodology</w:t>
      </w:r>
    </w:p>
    <w:p>
      <w:pPr>
        <w:spacing w:after="150"/>
      </w:pPr>
      <w:r>
        <w:t xml:space="preserve">Three classification models covered in the course were trained on the identical data split: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Logistic Regression (class_weight='balanced') — linear baseline.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Random Forest (200 trees, class_weight='balanced_subsample') — bagged non-linear ensemble, generally robust to noisy/imbalanced tabular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MLP Classifier (2 hidden layers, 128 and 64 units) — trained epoch-by-epoch for 30 epochs, with training and validation metrics (loss, accuracy, precision, recall, macro-F1) recorded every epoch to monitor convergence and overfitting.</w:t>
      </w:r>
    </w:p>
    <w:p>
      <w:pPr>
        <w:spacing w:after="150"/>
      </w:pPr>
      <w:r>
        <w:t xml:space="preserve">The validation set was used only to monitor the MLP's training curves and to sanity-check model behaviour before final testing; the test set was used exclusively for the final, one-time evaluation reported below.</w:t>
      </w:r>
    </w:p>
    <w:p>
      <w:pPr>
        <w:pStyle w:val="Heading1"/>
        <w:spacing w:after="150" w:before="300"/>
      </w:pPr>
      <w:r>
        <w:t xml:space="preserve">4. Results, Graphs &amp; Evaluation</w:t>
      </w:r>
    </w:p>
    <w:p>
      <w:pPr>
        <w:pStyle w:val="Heading2"/>
        <w:spacing w:after="100" w:before="200"/>
      </w:pPr>
      <w:r>
        <w:t xml:space="preserve">4.1 Metric Comparison Table</w:t>
      </w:r>
    </w:p>
    <w:p>
      <w:pPr>
        <w:spacing w:after="150"/>
      </w:pPr>
      <w:r>
        <w:rPr>
          <w:i/>
          <w:iCs/>
          <w:color w:val="C00000"/>
        </w:rPr>
        <w:t xml:space="preserve">[Paste your results_df table here (Accuracy, Macro Precision/Recall/F1, Weighted Precision/Recall/F1 for all 3 models)]</w:t>
      </w:r>
    </w:p>
    <w:p>
      <w:pPr>
        <w:pStyle w:val="Heading2"/>
        <w:spacing w:after="100" w:before="200"/>
      </w:pPr>
      <w:r>
        <w:t xml:space="preserve">4.2 Comparison Graph</w:t>
      </w:r>
    </w:p>
    <w:p>
      <w:pPr>
        <w:spacing w:after="150"/>
      </w:pPr>
      <w:r>
        <w:rPr>
          <w:i/>
          <w:iCs/>
          <w:color w:val="C00000"/>
        </w:rPr>
        <w:t xml:space="preserve">[Insert the bar chart comparing Accuracy / Macro Precision / Macro Recall / Macro F1 / Weighted F1 across the 3 models]</w:t>
      </w:r>
    </w:p>
    <w:p>
      <w:pPr>
        <w:pStyle w:val="Heading2"/>
        <w:spacing w:after="100" w:before="200"/>
      </w:pPr>
      <w:r>
        <w:t xml:space="preserve">4.3 Confusion Matrices</w:t>
      </w:r>
    </w:p>
    <w:p>
      <w:pPr>
        <w:spacing w:after="150"/>
      </w:pPr>
      <w:r>
        <w:rPr>
          <w:i/>
          <w:iCs/>
          <w:color w:val="C00000"/>
        </w:rPr>
        <w:t xml:space="preserve">[Insert the 3 confusion-matrix heatmaps (one per model) and describe the most frequently confused class pairs]</w:t>
      </w:r>
    </w:p>
    <w:p>
      <w:pPr>
        <w:pStyle w:val="Heading2"/>
        <w:spacing w:after="100" w:before="200"/>
      </w:pPr>
      <w:r>
        <w:t xml:space="preserve">4.4 Epoch-wise Curves (MLP)</w:t>
      </w:r>
    </w:p>
    <w:p>
      <w:pPr>
        <w:spacing w:after="150"/>
      </w:pPr>
      <w:r>
        <w:rPr>
          <w:i/>
          <w:iCs/>
          <w:color w:val="C00000"/>
        </w:rPr>
        <w:t xml:space="preserve">[Insert the training-vs-validation loss/accuracy/precision/recall/F1 curves for the MLP and comment on whether it over/under-fits]</w:t>
      </w:r>
    </w:p>
    <w:p>
      <w:pPr>
        <w:pStyle w:val="Heading2"/>
        <w:spacing w:after="100" w:before="200"/>
      </w:pPr>
      <w:r>
        <w:t xml:space="preserve">4.5 Classification Reports</w:t>
      </w:r>
    </w:p>
    <w:p>
      <w:pPr>
        <w:spacing w:after="150"/>
      </w:pPr>
      <w:r>
        <w:rPr>
          <w:i/>
          <w:iCs/>
          <w:color w:val="C00000"/>
        </w:rPr>
        <w:t xml:space="preserve">[Paste the per-class precision/recall/F1 classification report for each model (or at least the selected best model)]</w:t>
      </w:r>
    </w:p>
    <w:p>
      <w:pPr>
        <w:pStyle w:val="Heading1"/>
        <w:spacing w:after="150" w:before="300"/>
      </w:pPr>
      <w:r>
        <w:t xml:space="preserve">5. Discussion, Best Model &amp; Limitations</w:t>
      </w:r>
    </w:p>
    <w:p>
      <w:pPr>
        <w:pStyle w:val="Heading2"/>
        <w:spacing w:after="100" w:before="200"/>
      </w:pPr>
      <w:r>
        <w:t xml:space="preserve">5.1 Best Model Selection</w:t>
      </w:r>
    </w:p>
    <w:p>
      <w:pPr>
        <w:spacing w:after="150"/>
      </w:pPr>
      <w:r>
        <w:t xml:space="preserve">The best model was selected using balanced reasoning across all major metrics — specifically, the average rank across Macro Precision, Macro Recall, Macro F1, and Weighted F1 — rather than relying on accuracy alone, since accuracy can look misleadingly high on an imbalanced 12-class dataset while minority attack classes are still poorly detected.</w:t>
      </w:r>
    </w:p>
    <w:p>
      <w:pPr>
        <w:spacing w:after="150"/>
      </w:pPr>
      <w:r>
        <w:rPr>
          <w:i/>
          <w:iCs/>
          <w:color w:val="C00000"/>
        </w:rPr>
        <w:t xml:space="preserve">[State which model was selected as best and its metric values, referencing the average-rank table from the notebook]</w:t>
      </w:r>
    </w:p>
    <w:p>
      <w:pPr>
        <w:pStyle w:val="Heading2"/>
        <w:spacing w:after="100" w:before="200"/>
      </w:pPr>
      <w:r>
        <w:t xml:space="preserve">5.2 Class-wise Performance &amp; Common Misclassifications</w:t>
      </w:r>
    </w:p>
    <w:p>
      <w:pPr>
        <w:spacing w:after="150"/>
      </w:pPr>
      <w:r>
        <w:rPr>
          <w:i/>
          <w:iCs/>
          <w:color w:val="C00000"/>
        </w:rPr>
        <w:t xml:space="preserve">[Identify which 2-3 classes are hardest to classify / most often confused with each other, based on the confusion matrices]</w:t>
      </w:r>
    </w:p>
    <w:p>
      <w:pPr>
        <w:pStyle w:val="Heading2"/>
        <w:spacing w:after="100" w:before="200"/>
      </w:pPr>
      <w:r>
        <w:t xml:space="preserve">5.3 Model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Logistic Regression: assumes linear separability; likely underperforms on classes whose flow-feature distributions overlap non-linearly.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Random Forest: strong general performance but can overfit very small minority classes and is less interpretable at scale.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MLP: sensitive to hyperparameters (layer sizes, learning rate, epoch count) and scaling; may need more epochs/data to fully converge on rare classes.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General: the dataset comes from one specific IoT testbed and attack simulation setup, so performance may not generalize to other devices, network conditions, or unseen ('zero-day') attack types.</w:t>
      </w:r>
    </w:p>
    <w:p>
      <w:pPr>
        <w:pStyle w:val="Heading2"/>
        <w:spacing w:after="100" w:before="200"/>
      </w:pPr>
      <w:r>
        <w:t xml:space="preserve">5.4 Possible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Class-balancing techniques (SMOTE, weighted resampling) to improve minority-class recall.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Systematic hyperparameter tuning (grid/random search) on the validation 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Ensembling the three models, or trying gradient-boosted trees (e.g. XGBoost/LightGBM), for a potential further boost.</w:t>
      </w:r>
    </w:p>
    <w:p>
      <w:pPr>
        <w:pStyle w:val="Heading1"/>
        <w:spacing w:after="150" w:before="300"/>
      </w:pPr>
      <w:r>
        <w:t xml:space="preserve">References</w:t>
      </w:r>
    </w:p>
    <w:p>
      <w:pPr>
        <w:spacing w:after="150"/>
      </w:pPr>
      <w:r>
        <w:t xml:space="preserve">B. S. Sharmila and R. Nagapadma (2023). RT-IoT2022 [Dataset]. UCI Machine Learning Repository. https://doi.org/10.24432/C5P338</w:t>
      </w:r>
    </w:p>
    <w:p>
      <w:pPr>
        <w:spacing w:after="150"/>
      </w:pPr>
      <w:r>
        <w:rPr>
          <w:i/>
          <w:iCs/>
          <w:color w:val="C00000"/>
        </w:rPr>
        <w:t xml:space="preserve">[Add any additional external resources, articles, or library documentation you consulted, with citations, per the academic integrity requirements]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2026-08-23T10:49:25.817Z</dcterms:created>
  <dcterms:modified xsi:type="dcterms:W3CDTF">2026-08-23T10:49:25.829Z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