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264ED9">
      <w:pPr>
        <w:numPr>
          <w:ilvl w:val="0"/>
          <w:numId w:val="0"/>
        </w:numPr>
        <w:spacing w:line="360" w:lineRule="auto"/>
        <w:ind w:leftChars="0"/>
        <w:jc w:val="center"/>
        <w:rPr>
          <w:rFonts w:hint="default" w:ascii="Times New Roman" w:hAnsi="Times New Roman" w:cs="Times New Roman"/>
          <w:sz w:val="36"/>
          <w:szCs w:val="36"/>
          <w:u w:val="none"/>
          <w:lang w:val="en-US"/>
        </w:rPr>
      </w:pPr>
      <w:bookmarkStart w:id="0" w:name="_GoBack"/>
      <w:bookmarkEnd w:id="0"/>
      <w:r>
        <w:rPr>
          <w:rFonts w:hint="default" w:ascii="Times New Roman" w:hAnsi="Times New Roman" w:cs="Times New Roman"/>
          <w:sz w:val="36"/>
          <w:szCs w:val="36"/>
          <w:u w:val="none"/>
          <w:lang w:val="en-US"/>
        </w:rPr>
        <w:t>Geostatistical Visualization of Mineral Distribution Using Variogram Modeling and Kriging</w:t>
      </w:r>
    </w:p>
    <w:p w14:paraId="27CBD91F">
      <w:pPr>
        <w:numPr>
          <w:ilvl w:val="0"/>
          <w:numId w:val="0"/>
        </w:numPr>
        <w:spacing w:line="360" w:lineRule="auto"/>
        <w:ind w:leftChars="0"/>
        <w:jc w:val="both"/>
        <w:rPr>
          <w:rFonts w:hint="default" w:ascii="Times New Roman" w:hAnsi="Times New Roman" w:cs="Times New Roman"/>
          <w:sz w:val="28"/>
          <w:szCs w:val="28"/>
          <w:u w:val="none"/>
          <w:lang w:val="en-US"/>
        </w:rPr>
      </w:pPr>
    </w:p>
    <w:p w14:paraId="11771B52">
      <w:pPr>
        <w:numPr>
          <w:ilvl w:val="0"/>
          <w:numId w:val="0"/>
        </w:numPr>
        <w:spacing w:line="360" w:lineRule="auto"/>
        <w:ind w:leftChars="0"/>
        <w:jc w:val="both"/>
        <w:rPr>
          <w:rFonts w:hint="default" w:ascii="Times New Roman" w:hAnsi="Times New Roman" w:cs="Times New Roman"/>
          <w:sz w:val="28"/>
          <w:szCs w:val="28"/>
          <w:u w:val="none"/>
          <w:lang w:val="en-US"/>
        </w:rPr>
      </w:pPr>
    </w:p>
    <w:p w14:paraId="2E6CD4EE">
      <w:pPr>
        <w:numPr>
          <w:ilvl w:val="0"/>
          <w:numId w:val="0"/>
        </w:numPr>
        <w:spacing w:line="360" w:lineRule="auto"/>
        <w:ind w:leftChars="0" w:firstLine="720" w:firstLineChars="0"/>
        <w:jc w:val="both"/>
        <w:rPr>
          <w:rFonts w:hint="default" w:ascii="Times New Roman" w:hAnsi="Times New Roman" w:cs="Times New Roman"/>
          <w:sz w:val="32"/>
          <w:szCs w:val="32"/>
          <w:u w:val="none"/>
          <w:lang w:val="en-US"/>
        </w:rPr>
      </w:pPr>
      <w:r>
        <w:rPr>
          <w:rFonts w:hint="default" w:ascii="Times New Roman" w:hAnsi="Times New Roman" w:cs="Times New Roman"/>
          <w:sz w:val="32"/>
          <w:szCs w:val="32"/>
          <w:u w:val="none"/>
          <w:lang w:val="en-US"/>
        </w:rPr>
        <w:t>Abstract</w:t>
      </w:r>
    </w:p>
    <w:p w14:paraId="229101AB">
      <w:pPr>
        <w:numPr>
          <w:ilvl w:val="0"/>
          <w:numId w:val="0"/>
        </w:numPr>
        <w:spacing w:line="360" w:lineRule="auto"/>
        <w:ind w:leftChars="0"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This study presents a geostatistical approach to modeling and visualizing spatial distribution of mineral concentrations using variogram analysis and Ordinary Kriging. A spatial dataset representing mineral concentration was analyzed to quantify spatial dependence through an experimental variogram. A spherical variogram model was fitted and subsequently used to interpolate values across a continuous domain. The resulting prediction and uncertainty maps demonstrate the effectiveness of geostatistical methods in estimating mineral distribution and identifying zones of high variability. The workflow highlights the applicability of these techniques for mineral exploration and resource estimation.</w:t>
      </w:r>
    </w:p>
    <w:p w14:paraId="4C48110B">
      <w:pPr>
        <w:numPr>
          <w:ilvl w:val="0"/>
          <w:numId w:val="0"/>
        </w:numPr>
        <w:spacing w:line="360" w:lineRule="auto"/>
        <w:jc w:val="both"/>
        <w:rPr>
          <w:rFonts w:hint="default" w:ascii="Times New Roman" w:hAnsi="Times New Roman" w:cs="Times New Roman"/>
          <w:sz w:val="28"/>
          <w:szCs w:val="28"/>
          <w:u w:val="none"/>
          <w:lang w:val="en-US"/>
        </w:rPr>
      </w:pPr>
    </w:p>
    <w:p w14:paraId="2ECD4412">
      <w:pPr>
        <w:numPr>
          <w:ilvl w:val="0"/>
          <w:numId w:val="1"/>
        </w:numPr>
        <w:spacing w:line="360" w:lineRule="auto"/>
        <w:ind w:firstLine="720" w:firstLineChars="0"/>
        <w:jc w:val="both"/>
        <w:rPr>
          <w:rFonts w:hint="default" w:ascii="Times New Roman" w:hAnsi="Times New Roman" w:cs="Times New Roman"/>
          <w:sz w:val="32"/>
          <w:szCs w:val="32"/>
          <w:u w:val="none"/>
          <w:lang w:val="en-US"/>
        </w:rPr>
      </w:pPr>
      <w:r>
        <w:rPr>
          <w:rFonts w:hint="default" w:ascii="Times New Roman" w:hAnsi="Times New Roman" w:cs="Times New Roman"/>
          <w:sz w:val="32"/>
          <w:szCs w:val="32"/>
          <w:u w:val="none"/>
          <w:lang w:val="en-US"/>
        </w:rPr>
        <w:t>Introduction</w:t>
      </w:r>
    </w:p>
    <w:p w14:paraId="4C9075BD">
      <w:pPr>
        <w:numPr>
          <w:ilvl w:val="0"/>
          <w:numId w:val="0"/>
        </w:numPr>
        <w:spacing w:line="360" w:lineRule="auto"/>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ab/>
      </w:r>
      <w:r>
        <w:rPr>
          <w:rFonts w:hint="default" w:ascii="Times New Roman" w:hAnsi="Times New Roman" w:cs="Times New Roman"/>
          <w:sz w:val="28"/>
          <w:szCs w:val="28"/>
          <w:u w:val="none"/>
          <w:lang w:val="en-US"/>
        </w:rPr>
        <w:t>Understanding the spatial distribution of minerals is a fundamental problem in geology and mineral exploration. Since sampling is inherently limited and unevenly distributed, interpolation techniques are required to estimate values at unsampled locations.</w:t>
      </w:r>
    </w:p>
    <w:p w14:paraId="0376ACBD">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Traditional interpolation methods fail to account for spatial correlation. In contrast, geostatistical methods explicitly model spatial dependence, enabling more accurate predictions.</w:t>
      </w:r>
    </w:p>
    <w:p w14:paraId="0250B701">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This study applies:</w:t>
      </w:r>
    </w:p>
    <w:p w14:paraId="52874C49">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variogram analysis</w:t>
      </w:r>
    </w:p>
    <w:p w14:paraId="1067F8B5">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spherical model fitting</w:t>
      </w:r>
    </w:p>
    <w:p w14:paraId="359621D5">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ordinary kriging</w:t>
      </w:r>
    </w:p>
    <w:p w14:paraId="759DC3E7">
      <w:pPr>
        <w:numPr>
          <w:ilvl w:val="0"/>
          <w:numId w:val="0"/>
        </w:numPr>
        <w:spacing w:line="360" w:lineRule="auto"/>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to simulate and visualize mineral distribution in a two-dimensional domain.</w:t>
      </w:r>
    </w:p>
    <w:p w14:paraId="4A9E3F09">
      <w:pPr>
        <w:numPr>
          <w:ilvl w:val="0"/>
          <w:numId w:val="0"/>
        </w:numPr>
        <w:spacing w:line="360" w:lineRule="auto"/>
        <w:jc w:val="both"/>
        <w:rPr>
          <w:rFonts w:hint="default" w:ascii="Times New Roman" w:hAnsi="Times New Roman" w:cs="Times New Roman"/>
          <w:sz w:val="28"/>
          <w:szCs w:val="28"/>
          <w:u w:val="none"/>
          <w:lang w:val="en-US"/>
        </w:rPr>
      </w:pPr>
    </w:p>
    <w:p w14:paraId="43F63903">
      <w:pPr>
        <w:numPr>
          <w:ilvl w:val="0"/>
          <w:numId w:val="0"/>
        </w:numPr>
        <w:spacing w:line="360" w:lineRule="auto"/>
        <w:jc w:val="both"/>
        <w:rPr>
          <w:rFonts w:hint="default" w:ascii="Times New Roman" w:hAnsi="Times New Roman" w:cs="Times New Roman"/>
          <w:sz w:val="28"/>
          <w:szCs w:val="28"/>
          <w:u w:val="none"/>
          <w:lang w:val="en-US"/>
        </w:rPr>
      </w:pPr>
    </w:p>
    <w:p w14:paraId="25C01BE3">
      <w:pPr>
        <w:numPr>
          <w:ilvl w:val="0"/>
          <w:numId w:val="0"/>
        </w:numPr>
        <w:spacing w:line="360" w:lineRule="auto"/>
        <w:ind w:firstLine="720" w:firstLineChars="0"/>
        <w:jc w:val="both"/>
        <w:rPr>
          <w:rFonts w:hint="default" w:ascii="Times New Roman" w:hAnsi="Times New Roman" w:cs="Times New Roman"/>
          <w:sz w:val="32"/>
          <w:szCs w:val="32"/>
          <w:u w:val="none"/>
          <w:lang w:val="en-US"/>
        </w:rPr>
      </w:pPr>
      <w:r>
        <w:rPr>
          <w:rFonts w:hint="default" w:ascii="Times New Roman" w:hAnsi="Times New Roman" w:cs="Times New Roman"/>
          <w:sz w:val="32"/>
          <w:szCs w:val="32"/>
          <w:u w:val="none"/>
          <w:lang w:val="en-US"/>
        </w:rPr>
        <w:t>2. Theoretical Background</w:t>
      </w:r>
    </w:p>
    <w:p w14:paraId="0B6E3C48">
      <w:pPr>
        <w:numPr>
          <w:ilvl w:val="0"/>
          <w:numId w:val="0"/>
        </w:numPr>
        <w:spacing w:line="360" w:lineRule="auto"/>
        <w:jc w:val="both"/>
        <w:rPr>
          <w:rFonts w:hint="default" w:ascii="Times New Roman" w:hAnsi="Times New Roman" w:cs="Times New Roman"/>
          <w:sz w:val="28"/>
          <w:szCs w:val="28"/>
          <w:u w:val="none"/>
          <w:lang w:val="en-US"/>
        </w:rPr>
      </w:pPr>
    </w:p>
    <w:p w14:paraId="1CAE86B0">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2.1 Spatial Dependence</w:t>
      </w:r>
    </w:p>
    <w:p w14:paraId="496821CA">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Geological variables exhibit spatial autocorrelation: nearby observations tend to have similar values. This property forms the basis of geostatistics.</w:t>
      </w:r>
    </w:p>
    <w:p w14:paraId="355FC771">
      <w:pPr>
        <w:numPr>
          <w:ilvl w:val="0"/>
          <w:numId w:val="0"/>
        </w:numPr>
        <w:spacing w:line="360" w:lineRule="auto"/>
        <w:jc w:val="both"/>
        <w:rPr>
          <w:rFonts w:hint="default" w:ascii="Times New Roman" w:hAnsi="Times New Roman" w:cs="Times New Roman"/>
          <w:sz w:val="28"/>
          <w:szCs w:val="28"/>
          <w:u w:val="none"/>
          <w:lang w:val="en-US"/>
        </w:rPr>
      </w:pPr>
    </w:p>
    <w:p w14:paraId="5367769A">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2.2 Variogram</w:t>
      </w:r>
    </w:p>
    <w:p w14:paraId="3192795A">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The spatial dependence is quantified using the variogram:</w:t>
      </w:r>
    </w:p>
    <w:p w14:paraId="1ABFD007">
      <w:pPr>
        <w:numPr>
          <w:ilvl w:val="0"/>
          <w:numId w:val="0"/>
        </w:numPr>
        <w:spacing w:line="360" w:lineRule="auto"/>
        <w:jc w:val="cente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drawing>
          <wp:inline distT="0" distB="0" distL="114300" distR="114300">
            <wp:extent cx="5273040" cy="1856740"/>
            <wp:effectExtent l="0" t="0" r="3810" b="635"/>
            <wp:docPr id="2" name="Picture 2" descr="Screenshot 2026-04-30 130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4-30 130535"/>
                    <pic:cNvPicPr>
                      <a:picLocks noChangeAspect="1"/>
                    </pic:cNvPicPr>
                  </pic:nvPicPr>
                  <pic:blipFill>
                    <a:blip r:embed="rId4"/>
                    <a:stretch>
                      <a:fillRect/>
                    </a:stretch>
                  </pic:blipFill>
                  <pic:spPr>
                    <a:xfrm>
                      <a:off x="0" y="0"/>
                      <a:ext cx="5273040" cy="1856740"/>
                    </a:xfrm>
                    <a:prstGeom prst="rect">
                      <a:avLst/>
                    </a:prstGeom>
                  </pic:spPr>
                </pic:pic>
              </a:graphicData>
            </a:graphic>
          </wp:inline>
        </w:drawing>
      </w:r>
    </w:p>
    <w:p w14:paraId="5A1D2F96">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Key parameters:</w:t>
      </w:r>
    </w:p>
    <w:p w14:paraId="4D58546D">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b/>
          <w:bCs/>
          <w:sz w:val="28"/>
          <w:szCs w:val="28"/>
          <w:u w:val="none"/>
          <w:lang w:val="en-US"/>
        </w:rPr>
        <w:t>Nugget</w:t>
      </w:r>
      <w:r>
        <w:rPr>
          <w:rFonts w:hint="default" w:ascii="Times New Roman" w:hAnsi="Times New Roman" w:cs="Times New Roman"/>
          <w:sz w:val="28"/>
          <w:szCs w:val="28"/>
          <w:u w:val="none"/>
          <w:lang w:val="en-US"/>
        </w:rPr>
        <w:t xml:space="preserve">: micro-scale variation or measurement error </w:t>
      </w:r>
    </w:p>
    <w:p w14:paraId="1A5DBFFE">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b/>
          <w:bCs/>
          <w:sz w:val="28"/>
          <w:szCs w:val="28"/>
          <w:u w:val="none"/>
          <w:lang w:val="en-US"/>
        </w:rPr>
        <w:t>Sill</w:t>
      </w:r>
      <w:r>
        <w:rPr>
          <w:rFonts w:hint="default" w:ascii="Times New Roman" w:hAnsi="Times New Roman" w:cs="Times New Roman"/>
          <w:sz w:val="28"/>
          <w:szCs w:val="28"/>
          <w:u w:val="none"/>
          <w:lang w:val="en-US"/>
        </w:rPr>
        <w:t xml:space="preserve">: total variance </w:t>
      </w:r>
    </w:p>
    <w:p w14:paraId="1DBF1DC4">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b/>
          <w:bCs/>
          <w:sz w:val="28"/>
          <w:szCs w:val="28"/>
          <w:u w:val="none"/>
          <w:lang w:val="en-US"/>
        </w:rPr>
        <w:t>Range</w:t>
      </w:r>
      <w:r>
        <w:rPr>
          <w:rFonts w:hint="default" w:ascii="Times New Roman" w:hAnsi="Times New Roman" w:cs="Times New Roman"/>
          <w:sz w:val="28"/>
          <w:szCs w:val="28"/>
          <w:u w:val="none"/>
          <w:lang w:val="en-US"/>
        </w:rPr>
        <w:t>: distance of spatial correlation</w:t>
      </w:r>
    </w:p>
    <w:p w14:paraId="6F6B1F0A">
      <w:pPr>
        <w:numPr>
          <w:ilvl w:val="0"/>
          <w:numId w:val="0"/>
        </w:numPr>
        <w:spacing w:line="360" w:lineRule="auto"/>
        <w:jc w:val="both"/>
        <w:rPr>
          <w:rFonts w:hint="default" w:ascii="Times New Roman" w:hAnsi="Times New Roman" w:cs="Times New Roman"/>
          <w:sz w:val="28"/>
          <w:szCs w:val="28"/>
          <w:u w:val="none"/>
          <w:lang w:val="en-US"/>
        </w:rPr>
      </w:pPr>
    </w:p>
    <w:p w14:paraId="52FA04F3">
      <w:pPr>
        <w:numPr>
          <w:ilvl w:val="0"/>
          <w:numId w:val="0"/>
        </w:numPr>
        <w:spacing w:line="360" w:lineRule="auto"/>
        <w:jc w:val="both"/>
        <w:rPr>
          <w:rFonts w:hint="default" w:ascii="Times New Roman" w:hAnsi="Times New Roman" w:cs="Times New Roman"/>
          <w:sz w:val="28"/>
          <w:szCs w:val="28"/>
          <w:u w:val="none"/>
          <w:lang w:val="en-US"/>
        </w:rPr>
      </w:pPr>
    </w:p>
    <w:p w14:paraId="4BA7B27F">
      <w:pPr>
        <w:numPr>
          <w:ilvl w:val="0"/>
          <w:numId w:val="0"/>
        </w:numPr>
        <w:spacing w:line="360" w:lineRule="auto"/>
        <w:jc w:val="both"/>
        <w:rPr>
          <w:rFonts w:hint="default" w:ascii="Times New Roman" w:hAnsi="Times New Roman" w:cs="Times New Roman"/>
          <w:sz w:val="28"/>
          <w:szCs w:val="28"/>
          <w:u w:val="none"/>
          <w:lang w:val="en-US"/>
        </w:rPr>
      </w:pPr>
    </w:p>
    <w:p w14:paraId="20D6A781">
      <w:pPr>
        <w:numPr>
          <w:ilvl w:val="0"/>
          <w:numId w:val="0"/>
        </w:numPr>
        <w:spacing w:line="360" w:lineRule="auto"/>
        <w:jc w:val="both"/>
        <w:rPr>
          <w:rFonts w:hint="default" w:ascii="Times New Roman" w:hAnsi="Times New Roman" w:cs="Times New Roman"/>
          <w:sz w:val="28"/>
          <w:szCs w:val="28"/>
          <w:u w:val="none"/>
          <w:lang w:val="en-US"/>
        </w:rPr>
      </w:pPr>
    </w:p>
    <w:p w14:paraId="5C6FD1CD">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2.3 Variogram Model</w:t>
      </w:r>
    </w:p>
    <w:p w14:paraId="05FB439D">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A spherical model is used:</w:t>
      </w:r>
    </w:p>
    <w:p w14:paraId="1182A384">
      <w:pPr>
        <w:numPr>
          <w:ilvl w:val="0"/>
          <w:numId w:val="0"/>
        </w:numPr>
        <w:spacing w:line="360" w:lineRule="auto"/>
        <w:jc w:val="cente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drawing>
          <wp:inline distT="0" distB="0" distL="114300" distR="114300">
            <wp:extent cx="4500880" cy="1082675"/>
            <wp:effectExtent l="0" t="0" r="4445" b="3175"/>
            <wp:docPr id="3" name="Picture 3" descr="Screenshot 2026-04-30 13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4-30 130701"/>
                    <pic:cNvPicPr>
                      <a:picLocks noChangeAspect="1"/>
                    </pic:cNvPicPr>
                  </pic:nvPicPr>
                  <pic:blipFill>
                    <a:blip r:embed="rId5"/>
                    <a:stretch>
                      <a:fillRect/>
                    </a:stretch>
                  </pic:blipFill>
                  <pic:spPr>
                    <a:xfrm>
                      <a:off x="0" y="0"/>
                      <a:ext cx="4500880" cy="1082675"/>
                    </a:xfrm>
                    <a:prstGeom prst="rect">
                      <a:avLst/>
                    </a:prstGeom>
                  </pic:spPr>
                </pic:pic>
              </a:graphicData>
            </a:graphic>
          </wp:inline>
        </w:drawing>
      </w:r>
    </w:p>
    <w:p w14:paraId="54783852">
      <w:pPr>
        <w:numPr>
          <w:ilvl w:val="0"/>
          <w:numId w:val="0"/>
        </w:numPr>
        <w:spacing w:line="360" w:lineRule="auto"/>
        <w:jc w:val="both"/>
        <w:rPr>
          <w:rFonts w:hint="default" w:ascii="Times New Roman" w:hAnsi="Times New Roman" w:cs="Times New Roman"/>
          <w:sz w:val="28"/>
          <w:szCs w:val="28"/>
          <w:u w:val="none"/>
          <w:lang w:val="en-US"/>
        </w:rPr>
      </w:pPr>
    </w:p>
    <w:p w14:paraId="42C8A566">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2.4 Kriging</w:t>
      </w:r>
    </w:p>
    <w:p w14:paraId="46C96D74">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Ordinary Kriging estimates unknown values as:</w:t>
      </w:r>
    </w:p>
    <w:p w14:paraId="7FBC679B">
      <w:pPr>
        <w:numPr>
          <w:ilvl w:val="0"/>
          <w:numId w:val="0"/>
        </w:numPr>
        <w:spacing w:line="360" w:lineRule="auto"/>
        <w:jc w:val="cente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drawing>
          <wp:inline distT="0" distB="0" distL="114300" distR="114300">
            <wp:extent cx="2834640" cy="988695"/>
            <wp:effectExtent l="0" t="0" r="3810" b="1905"/>
            <wp:docPr id="5" name="Picture 5" descr="Screenshot 2026-04-30 130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4-30 130816"/>
                    <pic:cNvPicPr>
                      <a:picLocks noChangeAspect="1"/>
                    </pic:cNvPicPr>
                  </pic:nvPicPr>
                  <pic:blipFill>
                    <a:blip r:embed="rId6"/>
                    <a:stretch>
                      <a:fillRect/>
                    </a:stretch>
                  </pic:blipFill>
                  <pic:spPr>
                    <a:xfrm>
                      <a:off x="0" y="0"/>
                      <a:ext cx="2834640" cy="988695"/>
                    </a:xfrm>
                    <a:prstGeom prst="rect">
                      <a:avLst/>
                    </a:prstGeom>
                  </pic:spPr>
                </pic:pic>
              </a:graphicData>
            </a:graphic>
          </wp:inline>
        </w:drawing>
      </w:r>
    </w:p>
    <w:p w14:paraId="30332D32">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where weights λi are derived from the variogram model.</w:t>
      </w:r>
    </w:p>
    <w:p w14:paraId="1657C2CE">
      <w:pPr>
        <w:numPr>
          <w:ilvl w:val="0"/>
          <w:numId w:val="0"/>
        </w:numPr>
        <w:spacing w:line="360" w:lineRule="auto"/>
        <w:jc w:val="both"/>
        <w:rPr>
          <w:rFonts w:hint="default" w:ascii="Times New Roman" w:hAnsi="Times New Roman" w:cs="Times New Roman"/>
          <w:sz w:val="28"/>
          <w:szCs w:val="28"/>
          <w:u w:val="none"/>
          <w:lang w:val="en-US"/>
        </w:rPr>
      </w:pPr>
    </w:p>
    <w:p w14:paraId="00AA94D0">
      <w:pPr>
        <w:numPr>
          <w:ilvl w:val="0"/>
          <w:numId w:val="0"/>
        </w:numPr>
        <w:spacing w:line="360" w:lineRule="auto"/>
        <w:jc w:val="both"/>
        <w:rPr>
          <w:rFonts w:hint="default" w:ascii="Times New Roman" w:hAnsi="Times New Roman" w:cs="Times New Roman"/>
          <w:sz w:val="28"/>
          <w:szCs w:val="28"/>
          <w:u w:val="none"/>
          <w:lang w:val="en-US"/>
        </w:rPr>
      </w:pPr>
    </w:p>
    <w:p w14:paraId="72041946">
      <w:pPr>
        <w:numPr>
          <w:ilvl w:val="0"/>
          <w:numId w:val="0"/>
        </w:numPr>
        <w:spacing w:line="360" w:lineRule="auto"/>
        <w:ind w:firstLine="720" w:firstLineChars="0"/>
        <w:jc w:val="both"/>
        <w:rPr>
          <w:rFonts w:hint="default" w:ascii="Times New Roman" w:hAnsi="Times New Roman" w:cs="Times New Roman"/>
          <w:sz w:val="32"/>
          <w:szCs w:val="32"/>
          <w:u w:val="none"/>
          <w:lang w:val="en-US"/>
        </w:rPr>
      </w:pPr>
      <w:r>
        <w:rPr>
          <w:rFonts w:hint="default" w:ascii="Times New Roman" w:hAnsi="Times New Roman" w:cs="Times New Roman"/>
          <w:sz w:val="32"/>
          <w:szCs w:val="32"/>
          <w:u w:val="none"/>
          <w:lang w:val="en-US"/>
        </w:rPr>
        <w:t>3. Methodology</w:t>
      </w:r>
    </w:p>
    <w:p w14:paraId="2C9DAF18">
      <w:pPr>
        <w:numPr>
          <w:ilvl w:val="0"/>
          <w:numId w:val="0"/>
        </w:numPr>
        <w:spacing w:line="360" w:lineRule="auto"/>
        <w:jc w:val="both"/>
        <w:rPr>
          <w:rFonts w:hint="default" w:ascii="Times New Roman" w:hAnsi="Times New Roman" w:cs="Times New Roman"/>
          <w:sz w:val="28"/>
          <w:szCs w:val="28"/>
          <w:u w:val="none"/>
          <w:lang w:val="en-US"/>
        </w:rPr>
      </w:pPr>
    </w:p>
    <w:p w14:paraId="27582A57">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3.1 Data Generation</w:t>
      </w:r>
    </w:p>
    <w:p w14:paraId="4984090D">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A synthetic dataset was generated to simulate mineral concentration:</w:t>
      </w:r>
    </w:p>
    <w:p w14:paraId="14492112">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- 50 spatial points</w:t>
      </w:r>
    </w:p>
    <w:p w14:paraId="47851EE5">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coordinates: (x,y)∈[0,100]</w:t>
      </w:r>
    </w:p>
    <w:p w14:paraId="7A66DAC3">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concentration defined as:</w:t>
      </w:r>
    </w:p>
    <w:p w14:paraId="7B605C0E">
      <w:pPr>
        <w:numPr>
          <w:ilvl w:val="0"/>
          <w:numId w:val="0"/>
        </w:numPr>
        <w:spacing w:line="360" w:lineRule="auto"/>
        <w:ind w:firstLine="720" w:firstLineChars="0"/>
        <w:jc w:val="center"/>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drawing>
          <wp:inline distT="0" distB="0" distL="114300" distR="114300">
            <wp:extent cx="3868420" cy="471805"/>
            <wp:effectExtent l="0" t="0" r="8255" b="4445"/>
            <wp:docPr id="6" name="Picture 6" descr="Screenshot 2026-04-30 13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4-30 131004"/>
                    <pic:cNvPicPr>
                      <a:picLocks noChangeAspect="1"/>
                    </pic:cNvPicPr>
                  </pic:nvPicPr>
                  <pic:blipFill>
                    <a:blip r:embed="rId7"/>
                    <a:stretch>
                      <a:fillRect/>
                    </a:stretch>
                  </pic:blipFill>
                  <pic:spPr>
                    <a:xfrm>
                      <a:off x="0" y="0"/>
                      <a:ext cx="3868420" cy="471805"/>
                    </a:xfrm>
                    <a:prstGeom prst="rect">
                      <a:avLst/>
                    </a:prstGeom>
                  </pic:spPr>
                </pic:pic>
              </a:graphicData>
            </a:graphic>
          </wp:inline>
        </w:drawing>
      </w:r>
    </w:p>
    <w:p w14:paraId="0AE37F83">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where ϵ is Gaussian noise.</w:t>
      </w:r>
    </w:p>
    <w:p w14:paraId="1F6AAEE6">
      <w:pPr>
        <w:numPr>
          <w:ilvl w:val="0"/>
          <w:numId w:val="0"/>
        </w:numPr>
        <w:spacing w:line="360" w:lineRule="auto"/>
        <w:jc w:val="both"/>
        <w:rPr>
          <w:rFonts w:hint="default" w:ascii="Times New Roman" w:hAnsi="Times New Roman" w:cs="Times New Roman"/>
          <w:sz w:val="28"/>
          <w:szCs w:val="28"/>
          <w:u w:val="none"/>
          <w:lang w:val="en-US"/>
        </w:rPr>
      </w:pPr>
    </w:p>
    <w:p w14:paraId="2B6FDA92">
      <w:pPr>
        <w:numPr>
          <w:ilvl w:val="0"/>
          <w:numId w:val="0"/>
        </w:numPr>
        <w:spacing w:line="360" w:lineRule="auto"/>
        <w:jc w:val="both"/>
        <w:rPr>
          <w:rFonts w:hint="default" w:ascii="Times New Roman" w:hAnsi="Times New Roman" w:cs="Times New Roman"/>
          <w:sz w:val="28"/>
          <w:szCs w:val="28"/>
          <w:u w:val="none"/>
          <w:lang w:val="en-US"/>
        </w:rPr>
      </w:pPr>
    </w:p>
    <w:p w14:paraId="64A03015">
      <w:pPr>
        <w:numPr>
          <w:ilvl w:val="0"/>
          <w:numId w:val="0"/>
        </w:numPr>
        <w:spacing w:line="360" w:lineRule="auto"/>
        <w:jc w:val="both"/>
        <w:rPr>
          <w:rFonts w:hint="default" w:ascii="Times New Roman" w:hAnsi="Times New Roman" w:cs="Times New Roman"/>
          <w:sz w:val="28"/>
          <w:szCs w:val="28"/>
          <w:u w:val="none"/>
          <w:lang w:val="en-US"/>
        </w:rPr>
      </w:pPr>
    </w:p>
    <w:p w14:paraId="38045FA5">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3.2 Experimental Variogram</w:t>
      </w:r>
    </w:p>
    <w:p w14:paraId="4497BB04">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Pairwise distances and semivariances were computed. Values were grouped into distance bins to produce the experimental variogram.</w:t>
      </w:r>
    </w:p>
    <w:p w14:paraId="547D8209">
      <w:pPr>
        <w:numPr>
          <w:ilvl w:val="0"/>
          <w:numId w:val="0"/>
        </w:numPr>
        <w:spacing w:line="360" w:lineRule="auto"/>
        <w:jc w:val="both"/>
        <w:rPr>
          <w:rFonts w:hint="default" w:ascii="Times New Roman" w:hAnsi="Times New Roman" w:cs="Times New Roman"/>
          <w:sz w:val="28"/>
          <w:szCs w:val="28"/>
          <w:u w:val="none"/>
          <w:lang w:val="en-US"/>
        </w:rPr>
      </w:pPr>
    </w:p>
    <w:p w14:paraId="25C4FB92">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3.3 Model Fitting</w:t>
      </w:r>
    </w:p>
    <w:p w14:paraId="764F6A0F">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A spherical variogram model was fitted manually by adjusting:</w:t>
      </w:r>
    </w:p>
    <w:p w14:paraId="6B02F808">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nugget</w:t>
      </w:r>
    </w:p>
    <w:p w14:paraId="684724F0">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sill</w:t>
      </w:r>
    </w:p>
    <w:p w14:paraId="70C69C25">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range</w:t>
      </w:r>
    </w:p>
    <w:p w14:paraId="3662D319">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to match the empirical data.</w:t>
      </w:r>
    </w:p>
    <w:p w14:paraId="42868565">
      <w:pPr>
        <w:numPr>
          <w:ilvl w:val="0"/>
          <w:numId w:val="0"/>
        </w:numPr>
        <w:spacing w:line="360" w:lineRule="auto"/>
        <w:jc w:val="both"/>
        <w:rPr>
          <w:rFonts w:hint="default" w:ascii="Times New Roman" w:hAnsi="Times New Roman" w:cs="Times New Roman"/>
          <w:sz w:val="28"/>
          <w:szCs w:val="28"/>
          <w:u w:val="none"/>
          <w:lang w:val="en-US"/>
        </w:rPr>
      </w:pPr>
    </w:p>
    <w:p w14:paraId="64F3D9B4">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3.4 Kriging Interpolation</w:t>
      </w:r>
    </w:p>
    <w:p w14:paraId="6F6C69F4">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Ordinary Kriging was applied on a 2D grid using the fitted variogram model. Two outputs were generated:</w:t>
      </w:r>
    </w:p>
    <w:p w14:paraId="141E264F">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predicted mineral concentration</w:t>
      </w:r>
    </w:p>
    <w:p w14:paraId="7132C7BD">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estimation variance</w:t>
      </w:r>
    </w:p>
    <w:p w14:paraId="08A9BB8C">
      <w:pPr>
        <w:numPr>
          <w:ilvl w:val="0"/>
          <w:numId w:val="0"/>
        </w:numPr>
        <w:spacing w:line="360" w:lineRule="auto"/>
        <w:jc w:val="both"/>
        <w:rPr>
          <w:rFonts w:hint="default" w:ascii="Times New Roman" w:hAnsi="Times New Roman" w:cs="Times New Roman"/>
          <w:sz w:val="28"/>
          <w:szCs w:val="28"/>
          <w:u w:val="none"/>
          <w:lang w:val="en-US"/>
        </w:rPr>
      </w:pPr>
    </w:p>
    <w:p w14:paraId="7DAD58AE">
      <w:pPr>
        <w:numPr>
          <w:ilvl w:val="0"/>
          <w:numId w:val="0"/>
        </w:numPr>
        <w:spacing w:line="360" w:lineRule="auto"/>
        <w:ind w:firstLine="720" w:firstLineChars="0"/>
        <w:jc w:val="both"/>
        <w:rPr>
          <w:rFonts w:hint="default" w:ascii="Times New Roman" w:hAnsi="Times New Roman" w:cs="Times New Roman"/>
          <w:sz w:val="32"/>
          <w:szCs w:val="32"/>
          <w:u w:val="none"/>
          <w:lang w:val="en-US"/>
        </w:rPr>
      </w:pPr>
      <w:r>
        <w:rPr>
          <w:rFonts w:hint="default" w:ascii="Times New Roman" w:hAnsi="Times New Roman" w:cs="Times New Roman"/>
          <w:sz w:val="32"/>
          <w:szCs w:val="32"/>
          <w:u w:val="none"/>
          <w:lang w:val="en-US"/>
        </w:rPr>
        <w:t>4. Results</w:t>
      </w:r>
    </w:p>
    <w:p w14:paraId="48D2CBCE">
      <w:pPr>
        <w:numPr>
          <w:ilvl w:val="0"/>
          <w:numId w:val="0"/>
        </w:numPr>
        <w:spacing w:line="360" w:lineRule="auto"/>
        <w:jc w:val="both"/>
        <w:rPr>
          <w:rFonts w:hint="default" w:ascii="Times New Roman" w:hAnsi="Times New Roman" w:cs="Times New Roman"/>
          <w:sz w:val="28"/>
          <w:szCs w:val="28"/>
          <w:u w:val="none"/>
          <w:lang w:val="en-US"/>
        </w:rPr>
      </w:pPr>
    </w:p>
    <w:p w14:paraId="27726F1B">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4.1 Variogram Analysis</w:t>
      </w:r>
    </w:p>
    <w:p w14:paraId="44C13F53">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The experimental variogram exhibited:</w:t>
      </w:r>
    </w:p>
    <w:p w14:paraId="44CC9DB0">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low semivariance at short distances </w:t>
      </w:r>
    </w:p>
    <w:p w14:paraId="30152197">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increasing trend with distance </w:t>
      </w:r>
    </w:p>
    <w:p w14:paraId="44A879D0">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clear sill indicating spatial independence beyond a threshold </w:t>
      </w:r>
    </w:p>
    <w:p w14:paraId="442E7057">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This confirms the presence of spatial structure.</w:t>
      </w:r>
    </w:p>
    <w:p w14:paraId="10FF248F">
      <w:pPr>
        <w:numPr>
          <w:ilvl w:val="0"/>
          <w:numId w:val="0"/>
        </w:numPr>
        <w:spacing w:line="360" w:lineRule="auto"/>
        <w:jc w:val="both"/>
        <w:rPr>
          <w:rFonts w:hint="default" w:ascii="Times New Roman" w:hAnsi="Times New Roman" w:cs="Times New Roman"/>
          <w:sz w:val="28"/>
          <w:szCs w:val="28"/>
          <w:u w:val="none"/>
          <w:lang w:val="en-US"/>
        </w:rPr>
      </w:pPr>
    </w:p>
    <w:p w14:paraId="76E5B509">
      <w:pPr>
        <w:numPr>
          <w:ilvl w:val="0"/>
          <w:numId w:val="0"/>
        </w:numPr>
        <w:spacing w:line="360" w:lineRule="auto"/>
        <w:jc w:val="both"/>
        <w:rPr>
          <w:rFonts w:hint="default" w:ascii="Times New Roman" w:hAnsi="Times New Roman" w:cs="Times New Roman"/>
          <w:sz w:val="28"/>
          <w:szCs w:val="28"/>
          <w:u w:val="none"/>
          <w:lang w:val="en-US"/>
        </w:rPr>
      </w:pPr>
    </w:p>
    <w:p w14:paraId="32EA8A38">
      <w:pPr>
        <w:numPr>
          <w:ilvl w:val="0"/>
          <w:numId w:val="0"/>
        </w:numPr>
        <w:spacing w:line="360" w:lineRule="auto"/>
        <w:jc w:val="both"/>
        <w:rPr>
          <w:rFonts w:hint="default" w:ascii="Times New Roman" w:hAnsi="Times New Roman" w:cs="Times New Roman"/>
          <w:sz w:val="28"/>
          <w:szCs w:val="28"/>
          <w:u w:val="none"/>
          <w:lang w:val="en-US"/>
        </w:rPr>
      </w:pPr>
    </w:p>
    <w:p w14:paraId="01F4EE13">
      <w:pPr>
        <w:numPr>
          <w:ilvl w:val="0"/>
          <w:numId w:val="0"/>
        </w:numPr>
        <w:spacing w:line="360" w:lineRule="auto"/>
        <w:jc w:val="both"/>
        <w:rPr>
          <w:rFonts w:hint="default" w:ascii="Times New Roman" w:hAnsi="Times New Roman" w:cs="Times New Roman"/>
          <w:sz w:val="28"/>
          <w:szCs w:val="28"/>
          <w:u w:val="none"/>
          <w:lang w:val="en-US"/>
        </w:rPr>
      </w:pPr>
    </w:p>
    <w:p w14:paraId="3906FFDA">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4.2 Prediction Map</w:t>
      </w:r>
    </w:p>
    <w:p w14:paraId="73D2BF63">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The Kriging interpolation produced a smooth spatial distribution map. High and low concentration zones correspond to underlying simulated geological patterns.</w:t>
      </w:r>
    </w:p>
    <w:p w14:paraId="3F07A96A">
      <w:pPr>
        <w:numPr>
          <w:ilvl w:val="0"/>
          <w:numId w:val="0"/>
        </w:numPr>
        <w:spacing w:line="360" w:lineRule="auto"/>
        <w:jc w:val="both"/>
        <w:rPr>
          <w:rFonts w:hint="default" w:ascii="Times New Roman" w:hAnsi="Times New Roman" w:cs="Times New Roman"/>
          <w:sz w:val="28"/>
          <w:szCs w:val="28"/>
          <w:u w:val="none"/>
          <w:lang w:val="en-US"/>
        </w:rPr>
      </w:pPr>
    </w:p>
    <w:p w14:paraId="12C562C7">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4.3 Uncertainty Map</w:t>
      </w:r>
    </w:p>
    <w:p w14:paraId="341E69F2">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The Kriging variance map showed:</w:t>
      </w:r>
    </w:p>
    <w:p w14:paraId="777619A5">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low uncertainty near sampled points </w:t>
      </w:r>
    </w:p>
    <w:p w14:paraId="735B0344">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high uncertainty in sparsely sampled regions </w:t>
      </w:r>
    </w:p>
    <w:p w14:paraId="0C4E1E22">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This demonstrates the reliability limits of interpolation.</w:t>
      </w:r>
    </w:p>
    <w:p w14:paraId="781A68A9">
      <w:pPr>
        <w:numPr>
          <w:ilvl w:val="0"/>
          <w:numId w:val="0"/>
        </w:numPr>
        <w:spacing w:line="360" w:lineRule="auto"/>
        <w:jc w:val="both"/>
        <w:rPr>
          <w:rFonts w:hint="default" w:ascii="Times New Roman" w:hAnsi="Times New Roman" w:cs="Times New Roman"/>
          <w:sz w:val="28"/>
          <w:szCs w:val="28"/>
          <w:u w:val="none"/>
          <w:lang w:val="en-US"/>
        </w:rPr>
      </w:pPr>
    </w:p>
    <w:p w14:paraId="0AB2B0B8">
      <w:pPr>
        <w:numPr>
          <w:ilvl w:val="0"/>
          <w:numId w:val="0"/>
        </w:numPr>
        <w:spacing w:line="360" w:lineRule="auto"/>
        <w:ind w:firstLine="720" w:firstLineChars="0"/>
        <w:jc w:val="both"/>
        <w:rPr>
          <w:rFonts w:hint="default" w:ascii="Times New Roman" w:hAnsi="Times New Roman" w:cs="Times New Roman"/>
          <w:sz w:val="32"/>
          <w:szCs w:val="32"/>
          <w:u w:val="none"/>
          <w:lang w:val="en-US"/>
        </w:rPr>
      </w:pPr>
      <w:r>
        <w:rPr>
          <w:rFonts w:hint="default" w:ascii="Times New Roman" w:hAnsi="Times New Roman" w:cs="Times New Roman"/>
          <w:sz w:val="32"/>
          <w:szCs w:val="32"/>
          <w:u w:val="none"/>
          <w:lang w:val="en-US"/>
        </w:rPr>
        <w:t>5. Discussion</w:t>
      </w:r>
    </w:p>
    <w:p w14:paraId="59A98576">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The results highlight the importance of spatial modeling in geological analysis. The variogram effectively captures spatial continuity, while Kriging provides both prediction and uncertainty estimation.</w:t>
      </w:r>
    </w:p>
    <w:p w14:paraId="0F45F588">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The synthetic dataset mimics real geological behavior by combining structured variation and random noise. The approach can be directly applied to real-world datasets such as:</w:t>
      </w:r>
    </w:p>
    <w:p w14:paraId="344296E4">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drill hole assays </w:t>
      </w:r>
    </w:p>
    <w:p w14:paraId="695A51A3">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geochemical surveys </w:t>
      </w:r>
    </w:p>
    <w:p w14:paraId="1AAA68F3">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environmental contamination studies </w:t>
      </w:r>
    </w:p>
    <w:p w14:paraId="3AC5D550">
      <w:pPr>
        <w:numPr>
          <w:ilvl w:val="0"/>
          <w:numId w:val="0"/>
        </w:numPr>
        <w:spacing w:line="360" w:lineRule="auto"/>
        <w:jc w:val="both"/>
        <w:rPr>
          <w:rFonts w:hint="default" w:ascii="Times New Roman" w:hAnsi="Times New Roman" w:cs="Times New Roman"/>
          <w:sz w:val="28"/>
          <w:szCs w:val="28"/>
          <w:u w:val="none"/>
          <w:lang w:val="en-US"/>
        </w:rPr>
      </w:pPr>
    </w:p>
    <w:p w14:paraId="313BFD32">
      <w:pPr>
        <w:numPr>
          <w:ilvl w:val="0"/>
          <w:numId w:val="0"/>
        </w:numPr>
        <w:spacing w:line="360" w:lineRule="auto"/>
        <w:ind w:firstLine="720" w:firstLineChars="0"/>
        <w:jc w:val="both"/>
        <w:rPr>
          <w:rFonts w:hint="default" w:ascii="Times New Roman" w:hAnsi="Times New Roman" w:cs="Times New Roman"/>
          <w:sz w:val="32"/>
          <w:szCs w:val="32"/>
          <w:u w:val="none"/>
          <w:lang w:val="en-US"/>
        </w:rPr>
      </w:pPr>
      <w:r>
        <w:rPr>
          <w:rFonts w:hint="default" w:ascii="Times New Roman" w:hAnsi="Times New Roman" w:cs="Times New Roman"/>
          <w:sz w:val="32"/>
          <w:szCs w:val="32"/>
          <w:u w:val="none"/>
          <w:lang w:val="en-US"/>
        </w:rPr>
        <w:t>6. Conclusion</w:t>
      </w:r>
    </w:p>
    <w:p w14:paraId="68549B75">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This study demonstrates a complete geostatistical workflow:</w:t>
      </w:r>
    </w:p>
    <w:p w14:paraId="6E3DED83">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spatial data analysis </w:t>
      </w:r>
    </w:p>
    <w:p w14:paraId="1E6F1E57">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variogram modeling </w:t>
      </w:r>
    </w:p>
    <w:p w14:paraId="6FFB0A66">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Kriging interpolation </w:t>
      </w:r>
    </w:p>
    <w:p w14:paraId="46F7A225">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The approach provides both predictive capability and uncertainty quantification, making it highly suitable for mineral exploration and resource evaluation.</w:t>
      </w:r>
    </w:p>
    <w:p w14:paraId="13EDDE55">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Future work may include:</w:t>
      </w:r>
    </w:p>
    <w:p w14:paraId="1B367F30">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- 3D modeling </w:t>
      </w:r>
    </w:p>
    <w:p w14:paraId="2B23A156">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xml:space="preserve">- anisotropy analysis </w:t>
      </w:r>
    </w:p>
    <w:p w14:paraId="414200BB">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 multi-variable geostatistics</w:t>
      </w:r>
    </w:p>
    <w:p w14:paraId="1AE5B2E9">
      <w:pPr>
        <w:numPr>
          <w:ilvl w:val="0"/>
          <w:numId w:val="0"/>
        </w:numPr>
        <w:spacing w:line="360" w:lineRule="auto"/>
        <w:jc w:val="both"/>
        <w:rPr>
          <w:rFonts w:hint="default" w:ascii="Times New Roman" w:hAnsi="Times New Roman" w:cs="Times New Roman"/>
          <w:sz w:val="28"/>
          <w:szCs w:val="28"/>
          <w:u w:val="none"/>
          <w:lang w:val="en-US"/>
        </w:rPr>
      </w:pPr>
    </w:p>
    <w:p w14:paraId="6E0860BB">
      <w:pPr>
        <w:numPr>
          <w:ilvl w:val="0"/>
          <w:numId w:val="0"/>
        </w:numPr>
        <w:spacing w:line="360" w:lineRule="auto"/>
        <w:ind w:firstLine="720" w:firstLineChars="0"/>
        <w:jc w:val="both"/>
        <w:rPr>
          <w:rFonts w:hint="default" w:ascii="Times New Roman" w:hAnsi="Times New Roman" w:cs="Times New Roman"/>
          <w:sz w:val="32"/>
          <w:szCs w:val="32"/>
          <w:u w:val="none"/>
          <w:lang w:val="en-US"/>
        </w:rPr>
      </w:pPr>
      <w:r>
        <w:rPr>
          <w:rFonts w:hint="default" w:ascii="Times New Roman" w:hAnsi="Times New Roman" w:cs="Times New Roman"/>
          <w:sz w:val="32"/>
          <w:szCs w:val="32"/>
          <w:u w:val="none"/>
          <w:lang w:val="en-US"/>
        </w:rPr>
        <w:t>7. Keywords</w:t>
      </w:r>
    </w:p>
    <w:p w14:paraId="671D7BDC">
      <w:pPr>
        <w:numPr>
          <w:ilvl w:val="0"/>
          <w:numId w:val="0"/>
        </w:numPr>
        <w:spacing w:line="360" w:lineRule="auto"/>
        <w:ind w:firstLine="720" w:firstLineChars="0"/>
        <w:jc w:val="both"/>
        <w:rPr>
          <w:rFonts w:hint="default" w:ascii="Times New Roman" w:hAnsi="Times New Roman" w:cs="Times New Roman"/>
          <w:sz w:val="28"/>
          <w:szCs w:val="28"/>
          <w:u w:val="none"/>
          <w:lang w:val="en-US"/>
        </w:rPr>
      </w:pPr>
      <w:r>
        <w:rPr>
          <w:rFonts w:hint="default" w:ascii="Times New Roman" w:hAnsi="Times New Roman" w:cs="Times New Roman"/>
          <w:sz w:val="28"/>
          <w:szCs w:val="28"/>
          <w:u w:val="none"/>
          <w:lang w:val="en-US"/>
        </w:rPr>
        <w:t>Geostatistics, Variogram, Kriging, Mineral Distribution, Spatial Analysis, Geological Modeling.</w:t>
      </w:r>
    </w:p>
    <w:p w14:paraId="65708E55">
      <w:pPr>
        <w:numPr>
          <w:ilvl w:val="0"/>
          <w:numId w:val="0"/>
        </w:numPr>
        <w:spacing w:line="360" w:lineRule="auto"/>
        <w:jc w:val="both"/>
        <w:rPr>
          <w:rFonts w:hint="default" w:ascii="Times New Roman" w:hAnsi="Times New Roman" w:cs="Times New Roman"/>
          <w:sz w:val="28"/>
          <w:szCs w:val="28"/>
          <w:u w:val="non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00AF50"/>
    <w:multiLevelType w:val="singleLevel"/>
    <w:tmpl w:val="1C00AF50"/>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504025"/>
    <w:rsid w:val="09504025"/>
    <w:rsid w:val="131174C8"/>
    <w:rsid w:val="379F5137"/>
    <w:rsid w:val="38A95BF2"/>
    <w:rsid w:val="3F072ED3"/>
    <w:rsid w:val="483D6456"/>
    <w:rsid w:val="500F3E5F"/>
    <w:rsid w:val="684756A2"/>
    <w:rsid w:val="6E8A6EA2"/>
    <w:rsid w:val="6ED727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32</TotalTime>
  <ScaleCrop>false</ScaleCrop>
  <LinksUpToDate>false</LinksUpToDate>
  <CharactersWithSpaces>0</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2026-04-28T14:15:00Z</dcterms:created>
  <dc:creator>Vitaly Andriyko</dc:creator>
  <cp:lastModifiedBy>Vitaly Andriyko</cp:lastModifiedBy>
  <dcterms:modified xsi:type="dcterms:W3CDTF">2026-05-01T12:16:00Z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2057-12.2.0.23201</vt:lpwstr>
  </property>
  <property fmtid="{D5CDD505-2E9C-101B-9397-08002B2CF9AE}" pid="3" name="ICV">
    <vt:lpwstr>D7D95D8942FF43E6A152CFF5D14C29F2_11</vt:lpwstr>
  </property>
</Properties>
</file>