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34B8E621" w:rsidR="00CC635B" w:rsidRDefault="00751DEA" w:rsidP="00BA7566">
      <w:pPr>
        <w:pStyle w:val="Heading1"/>
      </w:pPr>
      <w:r>
        <w:t xml:space="preserve">LABARATORY </w:t>
      </w:r>
      <w:r w:rsidR="00EC5EC3">
        <w:t>5</w:t>
      </w:r>
      <w:r>
        <w:t xml:space="preserve"> </w:t>
      </w:r>
      <w:r w:rsidR="00CC635B">
        <w:t>–</w:t>
      </w:r>
      <w:r>
        <w:t xml:space="preserve"> REPORT</w:t>
      </w:r>
    </w:p>
    <w:p w14:paraId="3E56C7E1" w14:textId="5AF828BD" w:rsidR="005E66A3" w:rsidRDefault="0081132F" w:rsidP="0081132F">
      <w:pPr>
        <w:pStyle w:val="Heading1"/>
      </w:pPr>
      <w:r>
        <w:t>Aim of the Laboratory Work</w:t>
      </w:r>
    </w:p>
    <w:p w14:paraId="14274305" w14:textId="37569631" w:rsidR="002B1E75" w:rsidRPr="002B1E75" w:rsidRDefault="002B1E75" w:rsidP="002B1E75">
      <w:r w:rsidRPr="002B1E75">
        <w:t>The goal of this lab was to apply the Grad-CAM visualization technique to a convolutional neural network and see which parts of the image influenced the model’s predictions the most. I used a pretrained U-Net model (ResNet34 encoder) and applied Grad-CAM on medical images to visually explain what regions of the image the network focused on when producing a segmentation output.</w:t>
      </w:r>
    </w:p>
    <w:p w14:paraId="4F5CE6B5" w14:textId="007A3AEB" w:rsidR="00F03BB9" w:rsidRDefault="00F03BB9" w:rsidP="00F03BB9">
      <w:pPr>
        <w:pStyle w:val="Heading2"/>
      </w:pPr>
      <w:r>
        <w:t>Code:</w:t>
      </w:r>
    </w:p>
    <w:p w14:paraId="549F9D80" w14:textId="5C746550" w:rsidR="002B1E75" w:rsidRPr="002B1E75" w:rsidRDefault="002B1E75" w:rsidP="002B1E75">
      <w:r w:rsidRPr="002B1E75">
        <w:t>For this task, I loaded fundus</w:t>
      </w:r>
      <w:r>
        <w:t xml:space="preserve">, microscoping </w:t>
      </w:r>
      <w:r w:rsidR="00A87A4C">
        <w:t>cells</w:t>
      </w:r>
      <w:r>
        <w:t>, and material</w:t>
      </w:r>
      <w:r w:rsidRPr="002B1E75">
        <w:t xml:space="preserve"> images from a folder and passed them into my </w:t>
      </w:r>
      <w:proofErr w:type="spellStart"/>
      <w:r w:rsidRPr="002B1E75">
        <w:t>PyTorch</w:t>
      </w:r>
      <w:proofErr w:type="spellEnd"/>
      <w:r w:rsidRPr="002B1E75">
        <w:t xml:space="preserve"> U-Net model. I hooked into the final encoder convolution layer (</w:t>
      </w:r>
      <w:proofErr w:type="gramStart"/>
      <w:r w:rsidRPr="002B1E75">
        <w:t>encoder.layer</w:t>
      </w:r>
      <w:proofErr w:type="gramEnd"/>
      <w:r w:rsidRPr="002B1E75">
        <w:t>4) to extract the layer activations and gradients. Then I computed the Grad-CAM heatmap using the standard formula:</w:t>
      </w:r>
    </w:p>
    <w:p w14:paraId="0A6A2C8B" w14:textId="5335EFAF" w:rsidR="002B1E75" w:rsidRPr="002B1E75" w:rsidRDefault="002B1E75" w:rsidP="002B1E75">
      <w:r w:rsidRPr="002B1E75">
        <w:t xml:space="preserve">Heatmap = </w:t>
      </w:r>
      <w:proofErr w:type="spellStart"/>
      <w:proofErr w:type="gramStart"/>
      <w:r w:rsidRPr="002B1E75">
        <w:t>ReLU</w:t>
      </w:r>
      <w:proofErr w:type="spellEnd"/>
      <w:r w:rsidRPr="002B1E75">
        <w:t>(</w:t>
      </w:r>
      <w:r>
        <w:t>sum</w:t>
      </w:r>
      <w:r w:rsidRPr="002B1E75">
        <w:t>(</w:t>
      </w:r>
      <w:proofErr w:type="spellStart"/>
      <w:proofErr w:type="gramEnd"/>
      <w:r w:rsidRPr="002B1E75">
        <w:t>Gradient_avg</w:t>
      </w:r>
      <w:proofErr w:type="spellEnd"/>
      <w:r w:rsidRPr="002B1E75">
        <w:t xml:space="preserve"> × </w:t>
      </w:r>
      <w:proofErr w:type="spellStart"/>
      <w:r w:rsidRPr="002B1E75">
        <w:t>Activation_channel</w:t>
      </w:r>
      <w:proofErr w:type="spellEnd"/>
      <w:r w:rsidRPr="002B1E75">
        <w:t>))</w:t>
      </w:r>
    </w:p>
    <w:p w14:paraId="753D6D7B" w14:textId="31E04D61" w:rsidR="002B1E75" w:rsidRPr="002B1E75" w:rsidRDefault="002B1E75" w:rsidP="002B1E75">
      <w:r w:rsidRPr="002B1E75">
        <w:t>Finally, I overlaid the heatmap on the original input image to visualize the areas of attention. I repeated this for ten images.</w:t>
      </w:r>
    </w:p>
    <w:p w14:paraId="3ED82D8C" w14:textId="326FBB8B" w:rsidR="009B50E7" w:rsidRDefault="009B50E7" w:rsidP="009B50E7">
      <w:pPr>
        <w:pStyle w:val="Heading2"/>
      </w:pPr>
      <w:r>
        <w:t>Results and Observations:</w:t>
      </w:r>
    </w:p>
    <w:p w14:paraId="03249DAB" w14:textId="4589760C" w:rsidR="00F20A95" w:rsidRPr="00F20A95" w:rsidRDefault="00F20A95" w:rsidP="00F20A95">
      <w:r w:rsidRPr="00F20A95">
        <w:rPr>
          <w:b/>
          <w:bCs/>
        </w:rPr>
        <w:t>Fundus images:</w:t>
      </w:r>
      <w:r w:rsidRPr="00F20A95">
        <w:br/>
        <w:t>On most fundus images, the model focused heavily on dense vessel structures. Interestingly, a lot of these activated structures tended to resemble a “Y” shape, which makes sense since these branching points usually carry useful features for clinical interpretation. The highlighted areas were mostly consistent across different samples and showed that the model recognized the main retinal structures even without specific fine-tuning.</w:t>
      </w:r>
    </w:p>
    <w:p w14:paraId="2EC14BBD" w14:textId="5FC3DF4C" w:rsidR="00F20A95" w:rsidRPr="00F20A95" w:rsidRDefault="00F20A95" w:rsidP="00F20A95">
      <w:r w:rsidRPr="00F20A95">
        <w:rPr>
          <w:b/>
          <w:bCs/>
        </w:rPr>
        <w:t>Microscopic mineral images:</w:t>
      </w:r>
      <w:r w:rsidRPr="00F20A95">
        <w:br/>
        <w:t xml:space="preserve">The Grad-CAM results here were much more random. In some images (for example, </w:t>
      </w:r>
      <w:r w:rsidRPr="00F20A95">
        <w:rPr>
          <w:i/>
          <w:iCs/>
        </w:rPr>
        <w:t>gradcam_8</w:t>
      </w:r>
      <w:r w:rsidRPr="00F20A95">
        <w:t xml:space="preserve">), the model barely detected anything meaningful and only highlighted two corners of the image. In others, like </w:t>
      </w:r>
      <w:r w:rsidRPr="00F20A95">
        <w:rPr>
          <w:i/>
          <w:iCs/>
        </w:rPr>
        <w:t>gradcam_9</w:t>
      </w:r>
      <w:r w:rsidRPr="00F20A95">
        <w:t>, the model recognized maybe one or two anchor points correctly but missed most of the important structures. This inconsistency likely comes from the lack of training on this type of image, so the attention maps looked more like lucky guesses than learned visual reasoning.</w:t>
      </w:r>
    </w:p>
    <w:p w14:paraId="4883685B" w14:textId="5AA78612" w:rsidR="00F20A95" w:rsidRPr="00F20A95" w:rsidRDefault="00F20A95" w:rsidP="00F20A95">
      <w:r w:rsidRPr="00F20A95">
        <w:rPr>
          <w:b/>
          <w:bCs/>
        </w:rPr>
        <w:lastRenderedPageBreak/>
        <w:t>Biological cell images:</w:t>
      </w:r>
      <w:r w:rsidRPr="00F20A95">
        <w:br/>
        <w:t>On general cell images, the model performed surprisingly well. It was able to highlight damaged or abnormal cells with decent accuracy and consistently focused on meaningful areas without any domain-specific training. The red regions often lined up with visibly deteriorated or dense cell areas, which suggests the model was picking up real structural differences.</w:t>
      </w:r>
    </w:p>
    <w:p w14:paraId="74473B9B" w14:textId="61DAB1F8" w:rsidR="00F20A95" w:rsidRPr="00F20A95" w:rsidRDefault="00F20A95" w:rsidP="00F20A95">
      <w:r w:rsidRPr="00F20A95">
        <w:rPr>
          <w:b/>
          <w:bCs/>
        </w:rPr>
        <w:t>Darker and subtle biological images:</w:t>
      </w:r>
      <w:r w:rsidRPr="00F20A95">
        <w:br/>
        <w:t>For low-contrast biological samples, the results were more mixed. Sometimes the model detected subtle shape or density changes and focused on the correct regions, while in other cases the attention seemed scattered or incomplete. One repeating pattern was that whenever the image contained straight lines, borders, or “cuts,” the model strongly focused on them. These linear structures often appeared bright red in the Grad-CAM output, while the rest of the tissue sat in blue or weaker colors. This suggests the model may be reacting more strongly to sharp contrast changes rather than biological structure in these cases.</w:t>
      </w:r>
    </w:p>
    <w:p w14:paraId="3224C0D7" w14:textId="77777777" w:rsidR="00F20A95" w:rsidRDefault="00F20A95" w:rsidP="00CF0A0C"/>
    <w:p w14:paraId="73C75349" w14:textId="1E263539" w:rsidR="003445CF" w:rsidRDefault="003445CF" w:rsidP="003445CF">
      <w:pPr>
        <w:pStyle w:val="Heading2"/>
      </w:pPr>
      <w:r>
        <w:t>Conclusion:</w:t>
      </w:r>
    </w:p>
    <w:p w14:paraId="0D62F3F4" w14:textId="77777777" w:rsidR="00F20A95" w:rsidRPr="00F20A95" w:rsidRDefault="00F20A95" w:rsidP="00F20A95">
      <w:r w:rsidRPr="00F20A95">
        <w:t xml:space="preserve">This lab showed that Grad-CAM is a useful and fairly simple way to </w:t>
      </w:r>
      <w:proofErr w:type="gramStart"/>
      <w:r w:rsidRPr="00F20A95">
        <w:t>open up</w:t>
      </w:r>
      <w:proofErr w:type="gramEnd"/>
      <w:r w:rsidRPr="00F20A95">
        <w:t xml:space="preserve"> a CNN and visualize what the model is “thinking.” For a medical segmentation model, this kind of interpretability is especially important, because we want to ensure that the network is making decisions based on the right image structures rather than dataset artifacts or noise.</w:t>
      </w:r>
    </w:p>
    <w:p w14:paraId="44D30898" w14:textId="6FE7FEE0" w:rsidR="00F20A95" w:rsidRPr="00F20A95" w:rsidRDefault="00F20A95" w:rsidP="00F20A95">
      <w:r w:rsidRPr="00F20A95">
        <w:t xml:space="preserve">Even when the model failed, the Grad-CAM visualization helped explain </w:t>
      </w:r>
      <w:r w:rsidRPr="00F20A95">
        <w:rPr>
          <w:i/>
          <w:iCs/>
        </w:rPr>
        <w:t>how</w:t>
      </w:r>
      <w:r w:rsidRPr="00F20A95">
        <w:t xml:space="preserve"> it failed. This makes it a valuable debugging and analysis tool, especially when improving a model or verifying its fairness and reliability</w:t>
      </w:r>
      <w:r>
        <w:t>.</w:t>
      </w:r>
    </w:p>
    <w:p w14:paraId="126ADC42" w14:textId="5FF248E1" w:rsidR="00697235" w:rsidRDefault="00C3705B" w:rsidP="00854EE5">
      <w:pPr>
        <w:pStyle w:val="Heading2"/>
      </w:pPr>
      <w:r w:rsidRPr="00C3705B">
        <w:t xml:space="preserve">Optional </w:t>
      </w:r>
      <w:r>
        <w:t>Questions:</w:t>
      </w:r>
    </w:p>
    <w:p w14:paraId="30DF4F0E" w14:textId="77777777" w:rsidR="002211F1" w:rsidRPr="002211F1" w:rsidRDefault="002211F1" w:rsidP="002211F1">
      <w:pPr>
        <w:rPr>
          <w:b/>
          <w:bCs/>
        </w:rPr>
      </w:pPr>
      <w:r w:rsidRPr="002211F1">
        <w:rPr>
          <w:b/>
          <w:bCs/>
        </w:rPr>
        <w:t>1. What difficulties did you encounter and how did you address them?</w:t>
      </w:r>
    </w:p>
    <w:p w14:paraId="01E89C30" w14:textId="77777777" w:rsidR="002211F1" w:rsidRPr="002211F1" w:rsidRDefault="002211F1" w:rsidP="002211F1">
      <w:r w:rsidRPr="002211F1">
        <w:t xml:space="preserve">The first challenge was using Grad-CAM for segmentation, since segmentation outputs a full map instead of a single class score like classification. I solved this by treating the </w:t>
      </w:r>
      <w:proofErr w:type="gramStart"/>
      <w:r w:rsidRPr="002211F1">
        <w:t>mean</w:t>
      </w:r>
      <w:proofErr w:type="gramEnd"/>
      <w:r w:rsidRPr="002211F1">
        <w:t xml:space="preserve"> of the output mask as the scalar objective. This allowed me to run backward and collect gradients normally.</w:t>
      </w:r>
    </w:p>
    <w:p w14:paraId="53BC9795" w14:textId="77777777" w:rsidR="002211F1" w:rsidRDefault="002211F1" w:rsidP="002211F1">
      <w:r w:rsidRPr="002211F1">
        <w:t>Another small difficulty was choosing which layer to hook into. Different layers produced different detail levels. I settled on the last encoder block (</w:t>
      </w:r>
      <w:proofErr w:type="gramStart"/>
      <w:r w:rsidRPr="002211F1">
        <w:t>encoder.layer</w:t>
      </w:r>
      <w:proofErr w:type="gramEnd"/>
      <w:r w:rsidRPr="002211F1">
        <w:t>4) because it gave clearer high-level activation maps.</w:t>
      </w:r>
    </w:p>
    <w:p w14:paraId="2D3E00FE" w14:textId="77777777" w:rsidR="002211F1" w:rsidRPr="002211F1" w:rsidRDefault="002211F1" w:rsidP="002211F1">
      <w:pPr>
        <w:rPr>
          <w:b/>
          <w:bCs/>
        </w:rPr>
      </w:pPr>
      <w:r w:rsidRPr="002211F1">
        <w:rPr>
          <w:b/>
          <w:bCs/>
        </w:rPr>
        <w:lastRenderedPageBreak/>
        <w:t xml:space="preserve">2. How should Grad-CAM results be interpreted and how can </w:t>
      </w:r>
      <w:proofErr w:type="gramStart"/>
      <w:r w:rsidRPr="002211F1">
        <w:rPr>
          <w:b/>
          <w:bCs/>
        </w:rPr>
        <w:t>it</w:t>
      </w:r>
      <w:proofErr w:type="gramEnd"/>
      <w:r w:rsidRPr="002211F1">
        <w:rPr>
          <w:b/>
          <w:bCs/>
        </w:rPr>
        <w:t xml:space="preserve"> help detect bias or errors?</w:t>
      </w:r>
    </w:p>
    <w:p w14:paraId="3EB8DAFA" w14:textId="77777777" w:rsidR="002211F1" w:rsidRPr="002211F1" w:rsidRDefault="002211F1" w:rsidP="002211F1">
      <w:r w:rsidRPr="002211F1">
        <w:t>Grad-CAM highlights the areas in the image that contributed the most to the prediction.</w:t>
      </w:r>
      <w:r w:rsidRPr="002211F1">
        <w:br/>
        <w:t>If the highlighted regions match the correct anatomical areas, it means the model is using meaningful features. If the heatmap focuses on irrelevant areas (background, image corners, noise, or artifacts), then the model may be mistakenly relying on non-clinical features. This helps detect dataset bias or poor model reasoning.</w:t>
      </w:r>
    </w:p>
    <w:p w14:paraId="6F212BA3" w14:textId="77777777" w:rsidR="002211F1" w:rsidRPr="002211F1" w:rsidRDefault="002211F1" w:rsidP="002211F1">
      <w:pPr>
        <w:rPr>
          <w:b/>
          <w:bCs/>
        </w:rPr>
      </w:pPr>
      <w:r w:rsidRPr="002211F1">
        <w:rPr>
          <w:b/>
          <w:bCs/>
        </w:rPr>
        <w:t>3. Advantages and disadvantages of Grad-CAM / comparison to others</w:t>
      </w:r>
    </w:p>
    <w:p w14:paraId="669404EC" w14:textId="77777777" w:rsidR="002211F1" w:rsidRPr="002211F1" w:rsidRDefault="002211F1" w:rsidP="002211F1">
      <w:r w:rsidRPr="002211F1">
        <w:rPr>
          <w:b/>
          <w:bCs/>
        </w:rPr>
        <w:t>Advantages:</w:t>
      </w:r>
    </w:p>
    <w:p w14:paraId="578DC38D" w14:textId="77777777" w:rsidR="002211F1" w:rsidRPr="002211F1" w:rsidRDefault="002211F1" w:rsidP="002211F1">
      <w:pPr>
        <w:numPr>
          <w:ilvl w:val="0"/>
          <w:numId w:val="22"/>
        </w:numPr>
      </w:pPr>
      <w:r w:rsidRPr="002211F1">
        <w:t>Simple to implement and works on most CNN models.</w:t>
      </w:r>
    </w:p>
    <w:p w14:paraId="7493CEB0" w14:textId="77777777" w:rsidR="002211F1" w:rsidRPr="002211F1" w:rsidRDefault="002211F1" w:rsidP="002211F1">
      <w:pPr>
        <w:numPr>
          <w:ilvl w:val="0"/>
          <w:numId w:val="22"/>
        </w:numPr>
      </w:pPr>
      <w:r w:rsidRPr="002211F1">
        <w:t>Provides visual, human-readable explanations.</w:t>
      </w:r>
    </w:p>
    <w:p w14:paraId="656D274D" w14:textId="77777777" w:rsidR="002211F1" w:rsidRPr="002211F1" w:rsidRDefault="002211F1" w:rsidP="002211F1">
      <w:pPr>
        <w:numPr>
          <w:ilvl w:val="0"/>
          <w:numId w:val="22"/>
        </w:numPr>
      </w:pPr>
      <w:r w:rsidRPr="002211F1">
        <w:t>Helps verify that the model is using medically relevant features.</w:t>
      </w:r>
    </w:p>
    <w:p w14:paraId="2789AE6F" w14:textId="77777777" w:rsidR="002211F1" w:rsidRPr="002211F1" w:rsidRDefault="002211F1" w:rsidP="002211F1">
      <w:r w:rsidRPr="002211F1">
        <w:rPr>
          <w:b/>
          <w:bCs/>
        </w:rPr>
        <w:t>Disadvantages:</w:t>
      </w:r>
    </w:p>
    <w:p w14:paraId="67F59CA8" w14:textId="77777777" w:rsidR="002211F1" w:rsidRPr="002211F1" w:rsidRDefault="002211F1" w:rsidP="002211F1">
      <w:pPr>
        <w:numPr>
          <w:ilvl w:val="0"/>
          <w:numId w:val="23"/>
        </w:numPr>
      </w:pPr>
      <w:r w:rsidRPr="002211F1">
        <w:t>Heatmaps are low resolution because they come from deep layers.</w:t>
      </w:r>
    </w:p>
    <w:p w14:paraId="5487CC0C" w14:textId="77777777" w:rsidR="002211F1" w:rsidRPr="002211F1" w:rsidRDefault="002211F1" w:rsidP="002211F1">
      <w:pPr>
        <w:numPr>
          <w:ilvl w:val="0"/>
          <w:numId w:val="23"/>
        </w:numPr>
      </w:pPr>
      <w:r w:rsidRPr="002211F1">
        <w:t>Not perfectly faithful to the exact gradient flow inside the network.</w:t>
      </w:r>
    </w:p>
    <w:p w14:paraId="78ABBB3A" w14:textId="77777777" w:rsidR="002211F1" w:rsidRPr="002211F1" w:rsidRDefault="002211F1" w:rsidP="002211F1">
      <w:pPr>
        <w:numPr>
          <w:ilvl w:val="0"/>
          <w:numId w:val="23"/>
        </w:numPr>
      </w:pPr>
      <w:r w:rsidRPr="002211F1">
        <w:t>Sometimes noisy or ambiguous, depending on the image.</w:t>
      </w:r>
    </w:p>
    <w:p w14:paraId="6F3A9C39" w14:textId="77777777" w:rsidR="002211F1" w:rsidRPr="002211F1" w:rsidRDefault="002211F1" w:rsidP="002211F1">
      <w:r w:rsidRPr="002211F1">
        <w:rPr>
          <w:b/>
          <w:bCs/>
        </w:rPr>
        <w:t>Compared to others:</w:t>
      </w:r>
    </w:p>
    <w:p w14:paraId="36883629" w14:textId="77777777" w:rsidR="002211F1" w:rsidRPr="002211F1" w:rsidRDefault="002211F1" w:rsidP="002211F1">
      <w:pPr>
        <w:numPr>
          <w:ilvl w:val="0"/>
          <w:numId w:val="24"/>
        </w:numPr>
      </w:pPr>
      <w:r w:rsidRPr="002211F1">
        <w:t>Integrated Gradients: higher resolution explanations, but more computationally expensive.</w:t>
      </w:r>
    </w:p>
    <w:p w14:paraId="22929BB0" w14:textId="77777777" w:rsidR="002211F1" w:rsidRPr="002211F1" w:rsidRDefault="002211F1" w:rsidP="002211F1">
      <w:pPr>
        <w:numPr>
          <w:ilvl w:val="0"/>
          <w:numId w:val="24"/>
        </w:numPr>
      </w:pPr>
      <w:r w:rsidRPr="002211F1">
        <w:t>Guided Backpropagation: shows sharp details but doesn’t provide localization.</w:t>
      </w:r>
    </w:p>
    <w:p w14:paraId="6D6B6BC7" w14:textId="77777777" w:rsidR="002211F1" w:rsidRPr="002211F1" w:rsidRDefault="002211F1" w:rsidP="002211F1">
      <w:pPr>
        <w:numPr>
          <w:ilvl w:val="0"/>
          <w:numId w:val="24"/>
        </w:numPr>
      </w:pPr>
      <w:r w:rsidRPr="002211F1">
        <w:t>Guided Grad-CAM: combines both and can produce sharper, localized heatmaps.</w:t>
      </w:r>
    </w:p>
    <w:p w14:paraId="4D129E03" w14:textId="77777777" w:rsidR="002211F1" w:rsidRDefault="002211F1" w:rsidP="002211F1">
      <w:r w:rsidRPr="002211F1">
        <w:t>Grad-CAM is a good balance between ease of use and interpretability.</w:t>
      </w:r>
    </w:p>
    <w:p w14:paraId="66DFEDB7" w14:textId="77777777" w:rsidR="002211F1" w:rsidRPr="002211F1" w:rsidRDefault="002211F1" w:rsidP="002211F1">
      <w:pPr>
        <w:rPr>
          <w:b/>
          <w:bCs/>
        </w:rPr>
      </w:pPr>
      <w:r w:rsidRPr="002211F1">
        <w:rPr>
          <w:b/>
          <w:bCs/>
        </w:rPr>
        <w:t>4. Self-made question:</w:t>
      </w:r>
    </w:p>
    <w:p w14:paraId="4BE65CA1" w14:textId="5059BA26" w:rsidR="004552FE" w:rsidRPr="004552FE" w:rsidRDefault="002211F1" w:rsidP="009C17FD">
      <w:r w:rsidRPr="002211F1">
        <w:rPr>
          <w:b/>
          <w:bCs/>
        </w:rPr>
        <w:t>Q: Do Grad-CAM visualizations always need to come from the deepest layer?</w:t>
      </w:r>
      <w:r w:rsidRPr="002211F1">
        <w:br/>
      </w:r>
      <w:r w:rsidRPr="002211F1">
        <w:rPr>
          <w:b/>
          <w:bCs/>
        </w:rPr>
        <w:t>A:</w:t>
      </w:r>
      <w:r w:rsidRPr="002211F1">
        <w:t xml:space="preserve"> No. Earlier layers produce more spatially detailed heatmaps but are less semantically meaningful. Deeper layers are more abstract but give better global attention maps. Depending on the task, experimenting with different layers can lead to better explanations.</w:t>
      </w:r>
    </w:p>
    <w:sectPr w:rsidR="004552FE" w:rsidRPr="00455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C4A35"/>
    <w:multiLevelType w:val="multilevel"/>
    <w:tmpl w:val="0C9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760A"/>
    <w:multiLevelType w:val="multilevel"/>
    <w:tmpl w:val="7A1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06C"/>
    <w:multiLevelType w:val="multilevel"/>
    <w:tmpl w:val="004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E18F1"/>
    <w:multiLevelType w:val="hybridMultilevel"/>
    <w:tmpl w:val="37EA56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5757A"/>
    <w:multiLevelType w:val="multilevel"/>
    <w:tmpl w:val="4EB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1D46"/>
    <w:multiLevelType w:val="hybridMultilevel"/>
    <w:tmpl w:val="7AB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A082B"/>
    <w:multiLevelType w:val="hybridMultilevel"/>
    <w:tmpl w:val="FDB8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45F24"/>
    <w:multiLevelType w:val="multilevel"/>
    <w:tmpl w:val="702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563A7"/>
    <w:multiLevelType w:val="multilevel"/>
    <w:tmpl w:val="939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82750"/>
    <w:multiLevelType w:val="multilevel"/>
    <w:tmpl w:val="D19A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0E6CAF"/>
    <w:multiLevelType w:val="hybridMultilevel"/>
    <w:tmpl w:val="7AFC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B1939"/>
    <w:multiLevelType w:val="hybridMultilevel"/>
    <w:tmpl w:val="B26C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6B7B6A"/>
    <w:multiLevelType w:val="multilevel"/>
    <w:tmpl w:val="C46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87379"/>
    <w:multiLevelType w:val="multilevel"/>
    <w:tmpl w:val="8CE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32AB3"/>
    <w:multiLevelType w:val="multilevel"/>
    <w:tmpl w:val="907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20575"/>
    <w:multiLevelType w:val="hybridMultilevel"/>
    <w:tmpl w:val="ECEA8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22115"/>
    <w:multiLevelType w:val="hybridMultilevel"/>
    <w:tmpl w:val="CF7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B27583"/>
    <w:multiLevelType w:val="multilevel"/>
    <w:tmpl w:val="EA2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B10F4"/>
    <w:multiLevelType w:val="multilevel"/>
    <w:tmpl w:val="363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66CED"/>
    <w:multiLevelType w:val="multilevel"/>
    <w:tmpl w:val="17F2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70543A"/>
    <w:multiLevelType w:val="multilevel"/>
    <w:tmpl w:val="0E2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753">
    <w:abstractNumId w:val="7"/>
  </w:num>
  <w:num w:numId="2" w16cid:durableId="479151792">
    <w:abstractNumId w:val="0"/>
  </w:num>
  <w:num w:numId="3" w16cid:durableId="1044141339">
    <w:abstractNumId w:val="10"/>
  </w:num>
  <w:num w:numId="4" w16cid:durableId="1013535724">
    <w:abstractNumId w:val="14"/>
  </w:num>
  <w:num w:numId="5" w16cid:durableId="1337339623">
    <w:abstractNumId w:val="6"/>
  </w:num>
  <w:num w:numId="6" w16cid:durableId="438716401">
    <w:abstractNumId w:val="13"/>
  </w:num>
  <w:num w:numId="7" w16cid:durableId="1255630124">
    <w:abstractNumId w:val="4"/>
  </w:num>
  <w:num w:numId="8" w16cid:durableId="843007896">
    <w:abstractNumId w:val="19"/>
  </w:num>
  <w:num w:numId="9" w16cid:durableId="1022049191">
    <w:abstractNumId w:val="5"/>
  </w:num>
  <w:num w:numId="10" w16cid:durableId="1225139772">
    <w:abstractNumId w:val="9"/>
  </w:num>
  <w:num w:numId="11" w16cid:durableId="930507507">
    <w:abstractNumId w:val="3"/>
  </w:num>
  <w:num w:numId="12" w16cid:durableId="252980569">
    <w:abstractNumId w:val="23"/>
  </w:num>
  <w:num w:numId="13" w16cid:durableId="1625506159">
    <w:abstractNumId w:val="1"/>
  </w:num>
  <w:num w:numId="14" w16cid:durableId="1587614522">
    <w:abstractNumId w:val="18"/>
  </w:num>
  <w:num w:numId="15" w16cid:durableId="771390001">
    <w:abstractNumId w:val="2"/>
  </w:num>
  <w:num w:numId="16" w16cid:durableId="2012558709">
    <w:abstractNumId w:val="20"/>
  </w:num>
  <w:num w:numId="17" w16cid:durableId="1967735335">
    <w:abstractNumId w:val="12"/>
  </w:num>
  <w:num w:numId="18" w16cid:durableId="2089962085">
    <w:abstractNumId w:val="22"/>
  </w:num>
  <w:num w:numId="19" w16cid:durableId="1479804156">
    <w:abstractNumId w:val="15"/>
  </w:num>
  <w:num w:numId="20" w16cid:durableId="657467732">
    <w:abstractNumId w:val="17"/>
  </w:num>
  <w:num w:numId="21" w16cid:durableId="808323570">
    <w:abstractNumId w:val="8"/>
  </w:num>
  <w:num w:numId="22" w16cid:durableId="304817645">
    <w:abstractNumId w:val="21"/>
  </w:num>
  <w:num w:numId="23" w16cid:durableId="373113838">
    <w:abstractNumId w:val="11"/>
  </w:num>
  <w:num w:numId="24" w16cid:durableId="7962937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0161A"/>
    <w:rsid w:val="0002185A"/>
    <w:rsid w:val="0003210B"/>
    <w:rsid w:val="00060842"/>
    <w:rsid w:val="00073F85"/>
    <w:rsid w:val="000D36A6"/>
    <w:rsid w:val="000D6E25"/>
    <w:rsid w:val="000F0A84"/>
    <w:rsid w:val="00105366"/>
    <w:rsid w:val="001777D1"/>
    <w:rsid w:val="00182075"/>
    <w:rsid w:val="00192642"/>
    <w:rsid w:val="00210BBA"/>
    <w:rsid w:val="002211F1"/>
    <w:rsid w:val="0022725F"/>
    <w:rsid w:val="0023003C"/>
    <w:rsid w:val="00256D83"/>
    <w:rsid w:val="00286C26"/>
    <w:rsid w:val="00291C03"/>
    <w:rsid w:val="002B1E75"/>
    <w:rsid w:val="002C157E"/>
    <w:rsid w:val="002C250B"/>
    <w:rsid w:val="003445CF"/>
    <w:rsid w:val="003502AD"/>
    <w:rsid w:val="00361566"/>
    <w:rsid w:val="00377B2E"/>
    <w:rsid w:val="00387307"/>
    <w:rsid w:val="00387A66"/>
    <w:rsid w:val="003A3ABD"/>
    <w:rsid w:val="003A7C97"/>
    <w:rsid w:val="003E5FEE"/>
    <w:rsid w:val="003F58BA"/>
    <w:rsid w:val="00401BE3"/>
    <w:rsid w:val="00401DE6"/>
    <w:rsid w:val="004054D2"/>
    <w:rsid w:val="004469CD"/>
    <w:rsid w:val="0045081C"/>
    <w:rsid w:val="004552FE"/>
    <w:rsid w:val="004570EB"/>
    <w:rsid w:val="004633A0"/>
    <w:rsid w:val="0047247E"/>
    <w:rsid w:val="00483BA3"/>
    <w:rsid w:val="004942BF"/>
    <w:rsid w:val="004A3135"/>
    <w:rsid w:val="004A3E73"/>
    <w:rsid w:val="004C0E31"/>
    <w:rsid w:val="004E29F3"/>
    <w:rsid w:val="004E46AD"/>
    <w:rsid w:val="005025DB"/>
    <w:rsid w:val="005062AF"/>
    <w:rsid w:val="00522C81"/>
    <w:rsid w:val="00532CA0"/>
    <w:rsid w:val="00536A67"/>
    <w:rsid w:val="0054683D"/>
    <w:rsid w:val="0055336F"/>
    <w:rsid w:val="00556F30"/>
    <w:rsid w:val="005573DC"/>
    <w:rsid w:val="005C3B5C"/>
    <w:rsid w:val="005D14EB"/>
    <w:rsid w:val="005E66A3"/>
    <w:rsid w:val="005E66DB"/>
    <w:rsid w:val="005F5BAD"/>
    <w:rsid w:val="0061341D"/>
    <w:rsid w:val="006421C4"/>
    <w:rsid w:val="00654D03"/>
    <w:rsid w:val="00674D2D"/>
    <w:rsid w:val="00693E63"/>
    <w:rsid w:val="006943FF"/>
    <w:rsid w:val="00697235"/>
    <w:rsid w:val="006B4DF4"/>
    <w:rsid w:val="006D2272"/>
    <w:rsid w:val="006D5707"/>
    <w:rsid w:val="007068D2"/>
    <w:rsid w:val="007469C9"/>
    <w:rsid w:val="00751DEA"/>
    <w:rsid w:val="00752D0F"/>
    <w:rsid w:val="0077327F"/>
    <w:rsid w:val="00783CD6"/>
    <w:rsid w:val="007B20EB"/>
    <w:rsid w:val="007C0337"/>
    <w:rsid w:val="007C5261"/>
    <w:rsid w:val="007D51A8"/>
    <w:rsid w:val="007E1A0B"/>
    <w:rsid w:val="007E6263"/>
    <w:rsid w:val="007F07BE"/>
    <w:rsid w:val="00802BA1"/>
    <w:rsid w:val="0081132F"/>
    <w:rsid w:val="00824D44"/>
    <w:rsid w:val="00834C05"/>
    <w:rsid w:val="0085255C"/>
    <w:rsid w:val="00854EE5"/>
    <w:rsid w:val="008723E4"/>
    <w:rsid w:val="008B19EB"/>
    <w:rsid w:val="008B727B"/>
    <w:rsid w:val="008C48BF"/>
    <w:rsid w:val="008E238A"/>
    <w:rsid w:val="008E6EFF"/>
    <w:rsid w:val="008F2D6E"/>
    <w:rsid w:val="00915A24"/>
    <w:rsid w:val="009A410F"/>
    <w:rsid w:val="009B50E7"/>
    <w:rsid w:val="009B5EE0"/>
    <w:rsid w:val="009C17FD"/>
    <w:rsid w:val="009C4EE5"/>
    <w:rsid w:val="009F596C"/>
    <w:rsid w:val="00A002A7"/>
    <w:rsid w:val="00A151C3"/>
    <w:rsid w:val="00A87A4C"/>
    <w:rsid w:val="00A90EDE"/>
    <w:rsid w:val="00AA7795"/>
    <w:rsid w:val="00AF101F"/>
    <w:rsid w:val="00B16EA6"/>
    <w:rsid w:val="00B22553"/>
    <w:rsid w:val="00B43F12"/>
    <w:rsid w:val="00B65620"/>
    <w:rsid w:val="00B91DF0"/>
    <w:rsid w:val="00BA7566"/>
    <w:rsid w:val="00BB15F9"/>
    <w:rsid w:val="00BE168B"/>
    <w:rsid w:val="00BE1DE5"/>
    <w:rsid w:val="00BE209E"/>
    <w:rsid w:val="00BF13FD"/>
    <w:rsid w:val="00C00DA0"/>
    <w:rsid w:val="00C33EBC"/>
    <w:rsid w:val="00C3705B"/>
    <w:rsid w:val="00C43497"/>
    <w:rsid w:val="00C57DBA"/>
    <w:rsid w:val="00C81974"/>
    <w:rsid w:val="00C8264A"/>
    <w:rsid w:val="00C94C53"/>
    <w:rsid w:val="00CC635B"/>
    <w:rsid w:val="00CE10A4"/>
    <w:rsid w:val="00CE227D"/>
    <w:rsid w:val="00CF0A0C"/>
    <w:rsid w:val="00D04188"/>
    <w:rsid w:val="00D32E0A"/>
    <w:rsid w:val="00D823FD"/>
    <w:rsid w:val="00D87054"/>
    <w:rsid w:val="00DB606F"/>
    <w:rsid w:val="00DC235C"/>
    <w:rsid w:val="00DD4778"/>
    <w:rsid w:val="00E04180"/>
    <w:rsid w:val="00E2350C"/>
    <w:rsid w:val="00E70CB1"/>
    <w:rsid w:val="00E90D78"/>
    <w:rsid w:val="00E94334"/>
    <w:rsid w:val="00E9568B"/>
    <w:rsid w:val="00EC5EC3"/>
    <w:rsid w:val="00ED31D5"/>
    <w:rsid w:val="00ED7798"/>
    <w:rsid w:val="00EF278B"/>
    <w:rsid w:val="00F03BB9"/>
    <w:rsid w:val="00F10935"/>
    <w:rsid w:val="00F20A95"/>
    <w:rsid w:val="00F224B0"/>
    <w:rsid w:val="00F225C4"/>
    <w:rsid w:val="00F2636E"/>
    <w:rsid w:val="00F37DB4"/>
    <w:rsid w:val="00F513EF"/>
    <w:rsid w:val="00F54E35"/>
    <w:rsid w:val="00F73015"/>
    <w:rsid w:val="00FC2AA0"/>
    <w:rsid w:val="00FD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 w:type="table" w:styleId="TableGrid">
    <w:name w:val="Table Grid"/>
    <w:basedOn w:val="TableNormal"/>
    <w:uiPriority w:val="39"/>
    <w:rsid w:val="003E5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3</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144</cp:revision>
  <dcterms:created xsi:type="dcterms:W3CDTF">2025-09-16T15:13:00Z</dcterms:created>
  <dcterms:modified xsi:type="dcterms:W3CDTF">2025-11-24T17:51:00Z</dcterms:modified>
</cp:coreProperties>
</file>