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00198" w14:textId="77777777" w:rsidR="00D61B15" w:rsidRDefault="00D97DB1">
      <w:pPr>
        <w:jc w:val="center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TADJER Badr | TRAN Leo | ARRADI Naoufal</w:t>
      </w:r>
    </w:p>
    <w:p w14:paraId="65D9F60A" w14:textId="77777777" w:rsidR="00D61B15" w:rsidRDefault="00D97DB1">
      <w:pPr>
        <w:jc w:val="center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M1-APP-LS1</w:t>
      </w:r>
    </w:p>
    <w:p w14:paraId="75C0C4F5" w14:textId="77777777" w:rsidR="00D61B15" w:rsidRDefault="00D61B15">
      <w:pPr>
        <w:jc w:val="center"/>
        <w:rPr>
          <w:sz w:val="24"/>
          <w:szCs w:val="24"/>
        </w:rPr>
      </w:pPr>
    </w:p>
    <w:p w14:paraId="7F50D759" w14:textId="77777777" w:rsidR="00D61B15" w:rsidRDefault="00D61B15">
      <w:pPr>
        <w:jc w:val="center"/>
        <w:rPr>
          <w:b/>
          <w:sz w:val="28"/>
          <w:szCs w:val="28"/>
        </w:rPr>
      </w:pPr>
    </w:p>
    <w:p w14:paraId="5B626458" w14:textId="77777777" w:rsidR="00D61B15" w:rsidRDefault="00D61B15">
      <w:pPr>
        <w:jc w:val="center"/>
        <w:rPr>
          <w:b/>
          <w:sz w:val="28"/>
          <w:szCs w:val="28"/>
        </w:rPr>
      </w:pPr>
    </w:p>
    <w:p w14:paraId="68B07D47" w14:textId="77777777" w:rsidR="00D61B15" w:rsidRDefault="00D61B15">
      <w:pPr>
        <w:jc w:val="center"/>
        <w:rPr>
          <w:b/>
          <w:sz w:val="28"/>
          <w:szCs w:val="28"/>
        </w:rPr>
      </w:pPr>
    </w:p>
    <w:p w14:paraId="55C2E98E" w14:textId="77777777" w:rsidR="00D61B15" w:rsidRDefault="00D61B15">
      <w:pPr>
        <w:jc w:val="center"/>
        <w:rPr>
          <w:b/>
          <w:sz w:val="28"/>
          <w:szCs w:val="28"/>
        </w:rPr>
      </w:pPr>
    </w:p>
    <w:p w14:paraId="3186C17B" w14:textId="77777777" w:rsidR="00D61B15" w:rsidRDefault="00D61B15">
      <w:pPr>
        <w:jc w:val="center"/>
        <w:rPr>
          <w:b/>
          <w:sz w:val="28"/>
          <w:szCs w:val="28"/>
        </w:rPr>
      </w:pPr>
    </w:p>
    <w:p w14:paraId="19B95DCF" w14:textId="77777777" w:rsidR="00D61B15" w:rsidRDefault="00D61B15">
      <w:pPr>
        <w:jc w:val="center"/>
        <w:rPr>
          <w:b/>
          <w:sz w:val="28"/>
          <w:szCs w:val="28"/>
        </w:rPr>
      </w:pPr>
    </w:p>
    <w:p w14:paraId="775084AB" w14:textId="77777777" w:rsidR="00D61B15" w:rsidRDefault="00D61B15">
      <w:pPr>
        <w:jc w:val="center"/>
        <w:rPr>
          <w:b/>
          <w:sz w:val="28"/>
          <w:szCs w:val="28"/>
        </w:rPr>
      </w:pPr>
    </w:p>
    <w:p w14:paraId="66FE9658" w14:textId="77777777" w:rsidR="00D61B15" w:rsidRDefault="00D97DB1">
      <w:pPr>
        <w:jc w:val="center"/>
        <w:rPr>
          <w:sz w:val="72"/>
          <w:szCs w:val="72"/>
        </w:rPr>
      </w:pPr>
      <w:r>
        <w:rPr>
          <w:b/>
          <w:sz w:val="76"/>
          <w:szCs w:val="76"/>
        </w:rPr>
        <w:t>TP2 - Pare-Feu</w:t>
      </w:r>
    </w:p>
    <w:p w14:paraId="4FDAA27B" w14:textId="77777777" w:rsidR="00D61B15" w:rsidRDefault="00D61B15">
      <w:pPr>
        <w:jc w:val="both"/>
        <w:rPr>
          <w:sz w:val="24"/>
          <w:szCs w:val="24"/>
        </w:rPr>
      </w:pPr>
    </w:p>
    <w:p w14:paraId="119833D6" w14:textId="77777777" w:rsidR="00D61B15" w:rsidRDefault="00D61B15">
      <w:pPr>
        <w:jc w:val="both"/>
        <w:rPr>
          <w:sz w:val="24"/>
          <w:szCs w:val="24"/>
        </w:rPr>
      </w:pPr>
    </w:p>
    <w:p w14:paraId="1709427B" w14:textId="77777777" w:rsidR="00D61B15" w:rsidRDefault="00D61B15">
      <w:pPr>
        <w:jc w:val="both"/>
        <w:rPr>
          <w:sz w:val="24"/>
          <w:szCs w:val="24"/>
        </w:rPr>
      </w:pP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D61B15" w14:paraId="3F6CF70F" w14:textId="77777777">
        <w:trPr>
          <w:trHeight w:val="2880"/>
        </w:trPr>
        <w:tc>
          <w:tcPr>
            <w:tcW w:w="90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822D4" w14:textId="77777777" w:rsidR="00D61B15" w:rsidRDefault="00D97D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7460CEB1" wp14:editId="40E65C6E">
                  <wp:extent cx="5591175" cy="1638300"/>
                  <wp:effectExtent l="0" t="0" r="0" b="0"/>
                  <wp:docPr id="1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638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12AB03" w14:textId="588E0487" w:rsidR="00D61B15" w:rsidRPr="00335C15" w:rsidRDefault="00D97DB1" w:rsidP="00335C15">
      <w:pPr>
        <w:jc w:val="both"/>
        <w:rPr>
          <w:lang w:val="en-US"/>
        </w:rPr>
      </w:pPr>
      <w:r>
        <w:br w:type="page"/>
      </w:r>
    </w:p>
    <w:p w14:paraId="323765A3" w14:textId="77777777" w:rsidR="00D61B15" w:rsidRDefault="00D97DB1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Monter la maquette de la figure 1 en proposant un plan d’adressage de votre choix.</w:t>
      </w:r>
    </w:p>
    <w:p w14:paraId="1242E600" w14:textId="77777777" w:rsidR="00D61B15" w:rsidRDefault="00D97DB1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074C9BE" wp14:editId="7B6C596F">
            <wp:extent cx="5731200" cy="392430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7E41ED" w14:textId="77777777" w:rsidR="00D61B15" w:rsidRDefault="00D61B15">
      <w:pPr>
        <w:jc w:val="both"/>
        <w:rPr>
          <w:sz w:val="24"/>
          <w:szCs w:val="24"/>
        </w:rPr>
      </w:pPr>
    </w:p>
    <w:p w14:paraId="25B3F638" w14:textId="77777777" w:rsidR="00D61B15" w:rsidRDefault="00D97DB1">
      <w:pPr>
        <w:jc w:val="both"/>
        <w:rPr>
          <w:sz w:val="24"/>
          <w:szCs w:val="24"/>
        </w:rPr>
      </w:pPr>
      <w:r>
        <w:br w:type="page"/>
      </w:r>
    </w:p>
    <w:p w14:paraId="03F98303" w14:textId="18403A6E" w:rsidR="00D61B15" w:rsidRDefault="00335C15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Écrire</w:t>
      </w:r>
      <w:r w:rsidR="00D97DB1">
        <w:rPr>
          <w:sz w:val="24"/>
          <w:szCs w:val="24"/>
        </w:rPr>
        <w:t xml:space="preserve"> les règles du </w:t>
      </w:r>
      <w:r>
        <w:rPr>
          <w:sz w:val="24"/>
          <w:szCs w:val="24"/>
        </w:rPr>
        <w:t>pare-feu</w:t>
      </w:r>
      <w:r w:rsidR="00D97DB1">
        <w:rPr>
          <w:sz w:val="24"/>
          <w:szCs w:val="24"/>
        </w:rPr>
        <w:t xml:space="preserve"> pour satisfaire les contraintes suivantes :</w:t>
      </w:r>
    </w:p>
    <w:p w14:paraId="1623B434" w14:textId="77777777" w:rsidR="00D61B15" w:rsidRDefault="00D97DB1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Il doit permettre l'accès à Internet des utilisateurs, mais uniquement vers un serveur http ou </w:t>
      </w:r>
      <w:r>
        <w:rPr>
          <w:sz w:val="24"/>
          <w:szCs w:val="24"/>
        </w:rPr>
        <w:t>https (n’oublier pas d’autoriser DNS).</w:t>
      </w:r>
    </w:p>
    <w:p w14:paraId="72C4E583" w14:textId="77777777" w:rsidR="00D61B15" w:rsidRDefault="00D61B15">
      <w:pPr>
        <w:jc w:val="both"/>
        <w:rPr>
          <w:sz w:val="24"/>
          <w:szCs w:val="24"/>
        </w:rPr>
      </w:pPr>
    </w:p>
    <w:p w14:paraId="06A5BC64" w14:textId="77777777" w:rsidR="00D61B15" w:rsidRDefault="00D61B15">
      <w:pPr>
        <w:jc w:val="both"/>
        <w:rPr>
          <w:sz w:val="24"/>
          <w:szCs w:val="24"/>
        </w:rPr>
      </w:pPr>
    </w:p>
    <w:tbl>
      <w:tblPr>
        <w:tblStyle w:val="a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D61B15" w14:paraId="6ADE3FF3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90E17" w14:textId="77777777" w:rsidR="00D61B15" w:rsidRDefault="00D97D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Ajout des 3 règles autorisant l’accès aux serveurs HTTP, HTTPS et aux DNS</w:t>
            </w:r>
          </w:p>
        </w:tc>
      </w:tr>
      <w:tr w:rsidR="00D61B15" w14:paraId="4E89882C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844EF" w14:textId="77777777" w:rsidR="00D61B15" w:rsidRDefault="00D97DB1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06AFE83F" wp14:editId="256D622D">
                  <wp:extent cx="5591175" cy="1397000"/>
                  <wp:effectExtent l="0" t="0" r="0" b="0"/>
                  <wp:docPr id="14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397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39E9DD" w14:textId="77777777" w:rsidR="00D61B15" w:rsidRDefault="00D61B15">
      <w:pPr>
        <w:jc w:val="both"/>
        <w:rPr>
          <w:sz w:val="24"/>
          <w:szCs w:val="24"/>
        </w:rPr>
      </w:pPr>
    </w:p>
    <w:p w14:paraId="01CD69A7" w14:textId="77777777" w:rsidR="00D61B15" w:rsidRDefault="00D61B15">
      <w:pPr>
        <w:jc w:val="both"/>
        <w:rPr>
          <w:sz w:val="24"/>
          <w:szCs w:val="24"/>
        </w:rPr>
      </w:pPr>
    </w:p>
    <w:tbl>
      <w:tblPr>
        <w:tblStyle w:val="a1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D61B15" w14:paraId="792F601D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ADF25" w14:textId="6C428FCD" w:rsidR="00D61B15" w:rsidRDefault="00964F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Teste</w:t>
            </w:r>
            <w:r w:rsidR="00D97DB1">
              <w:rPr>
                <w:sz w:val="24"/>
                <w:szCs w:val="24"/>
              </w:rPr>
              <w:t xml:space="preserve"> d’une communication HTTP</w:t>
            </w:r>
          </w:p>
        </w:tc>
      </w:tr>
      <w:tr w:rsidR="00D61B15" w14:paraId="4139F79F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728EE" w14:textId="77777777" w:rsidR="00D61B15" w:rsidRDefault="00D97DB1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705C0F0B" wp14:editId="16BA09C4">
                  <wp:extent cx="3619500" cy="3057525"/>
                  <wp:effectExtent l="0" t="0" r="0" b="0"/>
                  <wp:docPr id="16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3057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DD5B56" w14:textId="77777777" w:rsidR="00D61B15" w:rsidRDefault="00D61B15">
      <w:pPr>
        <w:jc w:val="both"/>
        <w:rPr>
          <w:sz w:val="24"/>
          <w:szCs w:val="24"/>
        </w:rPr>
      </w:pPr>
    </w:p>
    <w:p w14:paraId="3205E482" w14:textId="77777777" w:rsidR="00D61B15" w:rsidRDefault="00D61B15">
      <w:pPr>
        <w:jc w:val="both"/>
        <w:rPr>
          <w:sz w:val="24"/>
          <w:szCs w:val="24"/>
        </w:rPr>
      </w:pPr>
    </w:p>
    <w:p w14:paraId="271C2924" w14:textId="77777777" w:rsidR="00D61B15" w:rsidRDefault="00D61B15">
      <w:pPr>
        <w:jc w:val="both"/>
        <w:rPr>
          <w:sz w:val="24"/>
          <w:szCs w:val="24"/>
        </w:rPr>
      </w:pPr>
    </w:p>
    <w:p w14:paraId="7E6322B7" w14:textId="77777777" w:rsidR="00D61B15" w:rsidRDefault="00D97DB1">
      <w:pPr>
        <w:jc w:val="both"/>
        <w:rPr>
          <w:sz w:val="24"/>
          <w:szCs w:val="24"/>
        </w:rPr>
      </w:pPr>
      <w:r>
        <w:br w:type="page"/>
      </w:r>
    </w:p>
    <w:p w14:paraId="3C37C21D" w14:textId="2E0622DA" w:rsidR="00D61B15" w:rsidRDefault="00D97DB1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Il doit permettre le </w:t>
      </w:r>
      <w:r w:rsidR="00C9169C">
        <w:rPr>
          <w:sz w:val="24"/>
          <w:szCs w:val="24"/>
        </w:rPr>
        <w:t>Ping</w:t>
      </w:r>
      <w:r w:rsidR="003D0009">
        <w:rPr>
          <w:sz w:val="24"/>
          <w:szCs w:val="24"/>
        </w:rPr>
        <w:t xml:space="preserve"> </w:t>
      </w:r>
      <w:r>
        <w:rPr>
          <w:sz w:val="24"/>
          <w:szCs w:val="24"/>
        </w:rPr>
        <w:t>d'une machine interne vers un serveur sur Internet. L’inverse est interdit.</w:t>
      </w:r>
    </w:p>
    <w:tbl>
      <w:tblPr>
        <w:tblStyle w:val="a2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D61B15" w14:paraId="2C1E43B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EA149" w14:textId="11AE4278" w:rsidR="00D61B15" w:rsidRDefault="00D97D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Nous avons ajouté 2 règles, une interdisant tous </w:t>
            </w:r>
            <w:r w:rsidR="000B6133">
              <w:rPr>
                <w:sz w:val="24"/>
                <w:szCs w:val="24"/>
              </w:rPr>
              <w:t>Ping</w:t>
            </w:r>
            <w:r>
              <w:rPr>
                <w:sz w:val="24"/>
                <w:szCs w:val="24"/>
              </w:rPr>
              <w:t xml:space="preserve"> en destination du réseau LAN, et une autre, autorisant tous </w:t>
            </w:r>
            <w:r w:rsidR="000B6133">
              <w:rPr>
                <w:sz w:val="24"/>
                <w:szCs w:val="24"/>
              </w:rPr>
              <w:t>Ping</w:t>
            </w:r>
            <w:r>
              <w:rPr>
                <w:sz w:val="24"/>
                <w:szCs w:val="24"/>
              </w:rPr>
              <w:t xml:space="preserve"> vers un serveur internet.</w:t>
            </w:r>
          </w:p>
        </w:tc>
      </w:tr>
      <w:tr w:rsidR="00D61B15" w14:paraId="42733B77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78C6F" w14:textId="77777777" w:rsidR="00D61B15" w:rsidRDefault="00D97DB1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7A1565E9" wp14:editId="21F3A750">
                  <wp:extent cx="5591175" cy="2247900"/>
                  <wp:effectExtent l="0" t="0" r="0" b="0"/>
                  <wp:docPr id="12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247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BD2676" w14:textId="77777777" w:rsidR="00D61B15" w:rsidRDefault="00D61B15">
      <w:pPr>
        <w:rPr>
          <w:sz w:val="24"/>
          <w:szCs w:val="24"/>
        </w:rPr>
      </w:pPr>
    </w:p>
    <w:tbl>
      <w:tblPr>
        <w:tblStyle w:val="a3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D61B15" w14:paraId="72C0C6C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95BBA" w14:textId="77777777" w:rsidR="00D61B15" w:rsidRDefault="00D97D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essaye de ping vers le DNS de Google</w:t>
            </w:r>
          </w:p>
        </w:tc>
      </w:tr>
      <w:tr w:rsidR="00D61B15" w14:paraId="5C7152B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5F8A9" w14:textId="77777777" w:rsidR="00D61B15" w:rsidRDefault="00D97DB1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1B6671B8" wp14:editId="44256886">
                  <wp:extent cx="4876800" cy="2181225"/>
                  <wp:effectExtent l="0" t="0" r="0" b="0"/>
                  <wp:docPr id="4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2181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7F4932" w14:textId="77777777" w:rsidR="00D61B15" w:rsidRDefault="00D61B15">
      <w:pPr>
        <w:jc w:val="both"/>
        <w:rPr>
          <w:sz w:val="24"/>
          <w:szCs w:val="24"/>
        </w:rPr>
      </w:pPr>
    </w:p>
    <w:p w14:paraId="6827A94D" w14:textId="77777777" w:rsidR="00D61B15" w:rsidRDefault="00D61B15">
      <w:pPr>
        <w:jc w:val="both"/>
        <w:rPr>
          <w:sz w:val="24"/>
          <w:szCs w:val="24"/>
        </w:rPr>
      </w:pPr>
    </w:p>
    <w:p w14:paraId="5496DA45" w14:textId="77777777" w:rsidR="00D61B15" w:rsidRDefault="00D97DB1">
      <w:pPr>
        <w:jc w:val="both"/>
        <w:rPr>
          <w:sz w:val="24"/>
          <w:szCs w:val="24"/>
        </w:rPr>
      </w:pPr>
      <w:r>
        <w:br w:type="page"/>
      </w:r>
    </w:p>
    <w:p w14:paraId="3A407E1B" w14:textId="77777777" w:rsidR="00D61B15" w:rsidRDefault="00D97DB1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Les machines du réseau LAN ne doivent pas être visible d'Internet (SNAT)</w:t>
      </w:r>
    </w:p>
    <w:p w14:paraId="5732A102" w14:textId="77777777" w:rsidR="00D61B15" w:rsidRDefault="00D61B15">
      <w:pPr>
        <w:jc w:val="both"/>
        <w:rPr>
          <w:sz w:val="24"/>
          <w:szCs w:val="24"/>
        </w:rPr>
      </w:pPr>
    </w:p>
    <w:tbl>
      <w:tblPr>
        <w:tblStyle w:val="a4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D61B15" w14:paraId="592223BC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7A357" w14:textId="77777777" w:rsidR="00D61B15" w:rsidRDefault="00D97D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 défaut sur pfsense les machines du réseau LAN ne sont pas visible d’internet</w:t>
            </w:r>
          </w:p>
        </w:tc>
      </w:tr>
      <w:tr w:rsidR="00D61B15" w14:paraId="5E4AC4D3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1C90E" w14:textId="77777777" w:rsidR="00D61B15" w:rsidRDefault="00D97D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6A27BDDC" wp14:editId="11AB9151">
                  <wp:extent cx="5591175" cy="1828800"/>
                  <wp:effectExtent l="0" t="0" r="0" b="0"/>
                  <wp:docPr id="10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82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6DA8F8" w14:textId="77777777" w:rsidR="00D61B15" w:rsidRDefault="00D61B15">
      <w:pPr>
        <w:jc w:val="both"/>
        <w:rPr>
          <w:sz w:val="24"/>
          <w:szCs w:val="24"/>
        </w:rPr>
      </w:pPr>
    </w:p>
    <w:p w14:paraId="0AF81587" w14:textId="77777777" w:rsidR="00D61B15" w:rsidRDefault="00D97DB1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Le serveur WEB dans la DMZ est accessible depuis le réseau LAN.</w:t>
      </w:r>
    </w:p>
    <w:p w14:paraId="6A5E9104" w14:textId="77777777" w:rsidR="00D61B15" w:rsidRDefault="00D61B15">
      <w:pPr>
        <w:jc w:val="both"/>
        <w:rPr>
          <w:sz w:val="24"/>
          <w:szCs w:val="24"/>
        </w:rPr>
      </w:pPr>
    </w:p>
    <w:tbl>
      <w:tblPr>
        <w:tblStyle w:val="a5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D61B15" w14:paraId="74C3B31C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E3067" w14:textId="77777777" w:rsidR="00D61B15" w:rsidRDefault="00D97D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règle permettant les communications de type HTTP vers n’importe quelle destination a été ajoutée à la question 2.a</w:t>
            </w:r>
          </w:p>
        </w:tc>
      </w:tr>
      <w:tr w:rsidR="00D61B15" w14:paraId="32F6D0A9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B3542" w14:textId="77777777" w:rsidR="00D61B15" w:rsidRDefault="00D97DB1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7DF29595" wp14:editId="5E616811">
                  <wp:extent cx="3505200" cy="2486025"/>
                  <wp:effectExtent l="0" t="0" r="0" b="0"/>
                  <wp:docPr id="17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24860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AFB943" w14:textId="77777777" w:rsidR="00D61B15" w:rsidRDefault="00D97DB1">
      <w:pPr>
        <w:jc w:val="both"/>
        <w:rPr>
          <w:sz w:val="24"/>
          <w:szCs w:val="24"/>
        </w:rPr>
      </w:pPr>
      <w:r>
        <w:br w:type="page"/>
      </w:r>
    </w:p>
    <w:p w14:paraId="2EB580C8" w14:textId="7F1C5FB5" w:rsidR="00D61B15" w:rsidRPr="00C23833" w:rsidRDefault="00D97DB1" w:rsidP="00C23833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Le serveur WEB dans la DMZ n’est pas accessible directement depuis Internet (Utiliser le port forwarding).</w:t>
      </w:r>
    </w:p>
    <w:tbl>
      <w:tblPr>
        <w:tblStyle w:val="a6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D61B15" w14:paraId="7C245A1F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A3308" w14:textId="77777777" w:rsidR="00D61B15" w:rsidRDefault="00D97D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Dans un premier, nous autorisons les accès TCP/UDP en destination du serveur Web</w:t>
            </w:r>
          </w:p>
        </w:tc>
      </w:tr>
      <w:tr w:rsidR="00D61B15" w14:paraId="049D7AFF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25B83" w14:textId="77777777" w:rsidR="00D61B15" w:rsidRDefault="00D97D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59E24697" wp14:editId="58BAF6B4">
                  <wp:extent cx="5591175" cy="1549400"/>
                  <wp:effectExtent l="0" t="0" r="0" b="0"/>
                  <wp:docPr id="8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549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79FE9" w14:textId="77777777" w:rsidR="00C23833" w:rsidRDefault="00C23833">
      <w:pPr>
        <w:jc w:val="both"/>
        <w:rPr>
          <w:sz w:val="24"/>
          <w:szCs w:val="24"/>
        </w:rPr>
      </w:pPr>
    </w:p>
    <w:tbl>
      <w:tblPr>
        <w:tblStyle w:val="a7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D61B15" w14:paraId="1AA855F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23DC3" w14:textId="77777777" w:rsidR="00D61B15" w:rsidRDefault="00D97D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Ensuite on configure l’accès au serveur Web en indiquant qu’il faut passer par l’interface du WAN</w:t>
            </w:r>
          </w:p>
        </w:tc>
      </w:tr>
      <w:tr w:rsidR="00D61B15" w14:paraId="175DCDDC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746A4" w14:textId="77777777" w:rsidR="00D61B15" w:rsidRDefault="00D97D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17974E28" wp14:editId="229E0430">
                  <wp:extent cx="5591175" cy="1231900"/>
                  <wp:effectExtent l="0" t="0" r="0" b="0"/>
                  <wp:docPr id="1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231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AF20F4" w14:textId="77777777" w:rsidR="00D61B15" w:rsidRDefault="00D61B15">
      <w:pPr>
        <w:jc w:val="both"/>
        <w:rPr>
          <w:sz w:val="24"/>
          <w:szCs w:val="24"/>
        </w:rPr>
      </w:pPr>
    </w:p>
    <w:tbl>
      <w:tblPr>
        <w:tblStyle w:val="a8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D61B15" w14:paraId="26AA67FE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FF4AD" w14:textId="77777777" w:rsidR="00D61B15" w:rsidRDefault="00D97D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Maintenant nous pouvons accéder à notre serveur en passant par l’adresse </w:t>
            </w:r>
            <w:r>
              <w:rPr>
                <w:b/>
                <w:sz w:val="24"/>
                <w:szCs w:val="24"/>
              </w:rPr>
              <w:t>192.168.56.80</w:t>
            </w:r>
          </w:p>
        </w:tc>
      </w:tr>
      <w:tr w:rsidR="00D61B15" w14:paraId="09CF5D0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43843" w14:textId="77777777" w:rsidR="00D61B15" w:rsidRDefault="00D97D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23136CFF" wp14:editId="4ED83802">
                  <wp:extent cx="3965944" cy="3317358"/>
                  <wp:effectExtent l="0" t="0" r="0" b="0"/>
                  <wp:docPr id="6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942" cy="33391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C6CEFA" w14:textId="77777777" w:rsidR="00D61B15" w:rsidRDefault="00D97DB1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Le pare-feu est accessible en utilisant SSH.</w:t>
      </w:r>
    </w:p>
    <w:p w14:paraId="42FEFB33" w14:textId="77777777" w:rsidR="00D61B15" w:rsidRDefault="00D61B15">
      <w:pPr>
        <w:jc w:val="both"/>
        <w:rPr>
          <w:sz w:val="24"/>
          <w:szCs w:val="24"/>
        </w:rPr>
      </w:pPr>
    </w:p>
    <w:tbl>
      <w:tblPr>
        <w:tblStyle w:val="a9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D61B15" w14:paraId="1D43DAFC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7BE14" w14:textId="77777777" w:rsidR="00D61B15" w:rsidRDefault="00D97D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Nous devons activer la Secure Shell sur pfsense et nous avons laissé le port 22 par défaut pour les connexions en SSH</w:t>
            </w:r>
          </w:p>
        </w:tc>
      </w:tr>
      <w:tr w:rsidR="00D61B15" w14:paraId="36D9E81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4C798" w14:textId="77777777" w:rsidR="00D61B15" w:rsidRDefault="00D97D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02F6F94D" wp14:editId="57C6BE83">
                  <wp:extent cx="5591175" cy="1473200"/>
                  <wp:effectExtent l="0" t="0" r="0" b="0"/>
                  <wp:docPr id="7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473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A973F9" w14:textId="77777777" w:rsidR="00D61B15" w:rsidRDefault="00D61B15">
      <w:pPr>
        <w:jc w:val="both"/>
        <w:rPr>
          <w:sz w:val="24"/>
          <w:szCs w:val="24"/>
        </w:rPr>
      </w:pPr>
    </w:p>
    <w:tbl>
      <w:tblPr>
        <w:tblStyle w:val="a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D61B15" w14:paraId="3E6AF52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30B72" w14:textId="77777777" w:rsidR="00D61B15" w:rsidRDefault="00D97D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Nous testons si la connexion SSH est possible en tapant sur l’invité de commande Windows, la commande : </w:t>
            </w:r>
            <w:r>
              <w:rPr>
                <w:b/>
                <w:sz w:val="24"/>
                <w:szCs w:val="24"/>
              </w:rPr>
              <w:t>ssh -p 22 root@192.168.56.254</w:t>
            </w:r>
          </w:p>
        </w:tc>
      </w:tr>
      <w:tr w:rsidR="00D61B15" w14:paraId="727CA8D9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B7964" w14:textId="77777777" w:rsidR="00D61B15" w:rsidRDefault="00D97D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7E8782A0" wp14:editId="2FAB3F91">
                  <wp:extent cx="4762500" cy="4933950"/>
                  <wp:effectExtent l="0" t="0" r="0" b="0"/>
                  <wp:docPr id="2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4933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667D86" w14:textId="77777777" w:rsidR="00D61B15" w:rsidRDefault="00D61B15">
      <w:pPr>
        <w:jc w:val="both"/>
        <w:rPr>
          <w:sz w:val="24"/>
          <w:szCs w:val="24"/>
        </w:rPr>
      </w:pPr>
    </w:p>
    <w:p w14:paraId="7DEA5EB5" w14:textId="77777777" w:rsidR="00D61B15" w:rsidRDefault="00D61B15">
      <w:pPr>
        <w:jc w:val="both"/>
        <w:rPr>
          <w:sz w:val="24"/>
          <w:szCs w:val="24"/>
        </w:rPr>
      </w:pPr>
    </w:p>
    <w:p w14:paraId="23404E93" w14:textId="267D5D5D" w:rsidR="00D61B15" w:rsidRDefault="00D97DB1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Configurer le pare-feu pour qu’il puisse détecter et bloquer les scans réseau (nmap)</w:t>
      </w:r>
      <w:r w:rsidR="002155F4">
        <w:rPr>
          <w:sz w:val="24"/>
          <w:szCs w:val="24"/>
        </w:rPr>
        <w:t>.</w:t>
      </w:r>
    </w:p>
    <w:p w14:paraId="75132AF3" w14:textId="77777777" w:rsidR="00D61B15" w:rsidRDefault="00D61B15">
      <w:pPr>
        <w:jc w:val="both"/>
        <w:rPr>
          <w:sz w:val="24"/>
          <w:szCs w:val="24"/>
        </w:rPr>
      </w:pPr>
    </w:p>
    <w:tbl>
      <w:tblPr>
        <w:tblStyle w:val="ab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D61B15" w14:paraId="39D9DCA3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3AC67" w14:textId="77777777" w:rsidR="00D61B15" w:rsidRDefault="00D97D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Afin de bloquer les scans réseau, nous avons installé le package </w:t>
            </w:r>
            <w:r>
              <w:rPr>
                <w:b/>
                <w:sz w:val="24"/>
                <w:szCs w:val="24"/>
              </w:rPr>
              <w:t>Snort</w:t>
            </w:r>
            <w:r>
              <w:rPr>
                <w:sz w:val="24"/>
                <w:szCs w:val="24"/>
              </w:rPr>
              <w:t>, qui s'occupe de détecter et bloquer les scans réseau.</w:t>
            </w:r>
          </w:p>
        </w:tc>
      </w:tr>
      <w:tr w:rsidR="00D61B15" w14:paraId="64841573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21E5F" w14:textId="77777777" w:rsidR="00D61B15" w:rsidRDefault="00D97D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57B278DD" wp14:editId="74D3924B">
                  <wp:extent cx="5591175" cy="2946400"/>
                  <wp:effectExtent l="0" t="0" r="0" b="0"/>
                  <wp:docPr id="11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946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37CF32" w14:textId="77777777" w:rsidR="00D61B15" w:rsidRDefault="00D61B15">
      <w:pPr>
        <w:jc w:val="both"/>
        <w:rPr>
          <w:sz w:val="24"/>
          <w:szCs w:val="24"/>
        </w:rPr>
      </w:pPr>
    </w:p>
    <w:p w14:paraId="0A1472A8" w14:textId="77777777" w:rsidR="00D61B15" w:rsidRDefault="00D97DB1">
      <w:pPr>
        <w:jc w:val="both"/>
        <w:rPr>
          <w:sz w:val="24"/>
          <w:szCs w:val="24"/>
        </w:rPr>
      </w:pPr>
      <w:r>
        <w:br w:type="page"/>
      </w:r>
    </w:p>
    <w:tbl>
      <w:tblPr>
        <w:tblStyle w:val="ac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D61B15" w14:paraId="25EFFF3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F4111" w14:textId="77777777" w:rsidR="00D61B15" w:rsidRDefault="00D97D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Nous avons ensuite configuré les paramètres sur service </w:t>
            </w:r>
            <w:r>
              <w:rPr>
                <w:b/>
                <w:sz w:val="24"/>
                <w:szCs w:val="24"/>
              </w:rPr>
              <w:t xml:space="preserve">Snort </w:t>
            </w:r>
            <w:r>
              <w:rPr>
                <w:sz w:val="24"/>
                <w:szCs w:val="24"/>
              </w:rPr>
              <w:t>et bloqué tous les hosts qui génère une alerte.</w:t>
            </w:r>
          </w:p>
        </w:tc>
      </w:tr>
      <w:tr w:rsidR="00D61B15" w14:paraId="2D75C69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DE8BA" w14:textId="77777777" w:rsidR="00D61B15" w:rsidRDefault="00D97D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73A0498B" wp14:editId="673254E7">
                  <wp:extent cx="5591175" cy="7086600"/>
                  <wp:effectExtent l="0" t="0" r="0" b="0"/>
                  <wp:docPr id="18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7086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507058" w14:textId="77777777" w:rsidR="00D61B15" w:rsidRDefault="00D97DB1">
      <w:pPr>
        <w:jc w:val="both"/>
        <w:rPr>
          <w:sz w:val="24"/>
          <w:szCs w:val="24"/>
        </w:rPr>
      </w:pPr>
      <w:r>
        <w:br w:type="page"/>
      </w:r>
    </w:p>
    <w:p w14:paraId="1AF29026" w14:textId="3B912E70" w:rsidR="00D61B15" w:rsidRDefault="00D97DB1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Ajouter les règles qui permettent de protéger le pare-feu et les services internes des attaques DoS. Plusieurs solutions sont possibles. </w:t>
      </w:r>
      <w:r w:rsidR="009114A2">
        <w:rPr>
          <w:sz w:val="24"/>
          <w:szCs w:val="24"/>
        </w:rPr>
        <w:t>Effectuez</w:t>
      </w:r>
      <w:r>
        <w:rPr>
          <w:sz w:val="24"/>
          <w:szCs w:val="24"/>
        </w:rPr>
        <w:t xml:space="preserve"> une recherche et implémenter celle qui vous paraît la plus pertinente.</w:t>
      </w:r>
    </w:p>
    <w:p w14:paraId="6690D3C6" w14:textId="77777777" w:rsidR="00D61B15" w:rsidRDefault="00D61B15">
      <w:pPr>
        <w:jc w:val="both"/>
        <w:rPr>
          <w:sz w:val="24"/>
          <w:szCs w:val="24"/>
        </w:rPr>
      </w:pPr>
    </w:p>
    <w:tbl>
      <w:tblPr>
        <w:tblStyle w:val="ad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D61B15" w14:paraId="2FF907BC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94831" w14:textId="77777777" w:rsidR="00D61B15" w:rsidRDefault="00D97D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Afin de se prémunir des attaques DoS, nous avons ajouté les règles suivantes dans Snort : </w:t>
            </w:r>
          </w:p>
          <w:p w14:paraId="2DF363E8" w14:textId="77777777" w:rsidR="00D61B15" w:rsidRPr="006313AB" w:rsidRDefault="00D97D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  <w:lang w:val="en-US"/>
              </w:rPr>
            </w:pPr>
            <w:r w:rsidRPr="006313AB">
              <w:rPr>
                <w:b/>
                <w:sz w:val="24"/>
                <w:szCs w:val="24"/>
                <w:lang w:val="en-US"/>
              </w:rPr>
              <w:t>emerging-dos.rules</w:t>
            </w:r>
          </w:p>
          <w:p w14:paraId="6D4C8888" w14:textId="77777777" w:rsidR="00D61B15" w:rsidRPr="006313AB" w:rsidRDefault="00D97D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  <w:lang w:val="en-US"/>
              </w:rPr>
            </w:pPr>
            <w:r w:rsidRPr="006313AB">
              <w:rPr>
                <w:b/>
                <w:sz w:val="24"/>
                <w:szCs w:val="24"/>
                <w:lang w:val="en-US"/>
              </w:rPr>
              <w:t>snort_ddos.rules</w:t>
            </w:r>
          </w:p>
          <w:p w14:paraId="2C1EADA9" w14:textId="77777777" w:rsidR="00D61B15" w:rsidRDefault="00D97D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snort_dos.rules</w:t>
            </w:r>
          </w:p>
        </w:tc>
      </w:tr>
      <w:tr w:rsidR="00D61B15" w14:paraId="4A3903CC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A7AE1" w14:textId="77777777" w:rsidR="00D61B15" w:rsidRDefault="00D97D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10F0020E" wp14:editId="628B8849">
                  <wp:extent cx="5591175" cy="4953000"/>
                  <wp:effectExtent l="0" t="0" r="0" b="0"/>
                  <wp:docPr id="9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953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537EE8" w14:textId="77777777" w:rsidR="00D61B15" w:rsidRDefault="00D61B15">
      <w:pPr>
        <w:jc w:val="both"/>
        <w:rPr>
          <w:sz w:val="24"/>
          <w:szCs w:val="24"/>
        </w:rPr>
      </w:pPr>
    </w:p>
    <w:p w14:paraId="06383CF0" w14:textId="77777777" w:rsidR="00D61B15" w:rsidRDefault="00D61B15">
      <w:pPr>
        <w:jc w:val="both"/>
        <w:rPr>
          <w:sz w:val="24"/>
          <w:szCs w:val="24"/>
        </w:rPr>
      </w:pPr>
    </w:p>
    <w:p w14:paraId="36866E92" w14:textId="77777777" w:rsidR="00D61B15" w:rsidRDefault="00D97DB1">
      <w:pPr>
        <w:jc w:val="both"/>
        <w:rPr>
          <w:sz w:val="24"/>
          <w:szCs w:val="24"/>
        </w:rPr>
      </w:pPr>
      <w:r>
        <w:br w:type="page"/>
      </w:r>
    </w:p>
    <w:p w14:paraId="5E4CB765" w14:textId="77777777" w:rsidR="00D61B15" w:rsidRDefault="00D97DB1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Écrire des règles de protection contre les attaques par usurpation (spoofing).</w:t>
      </w:r>
    </w:p>
    <w:p w14:paraId="40248E29" w14:textId="77777777" w:rsidR="00D61B15" w:rsidRDefault="00D61B15">
      <w:pPr>
        <w:jc w:val="both"/>
        <w:rPr>
          <w:sz w:val="24"/>
          <w:szCs w:val="24"/>
        </w:rPr>
      </w:pPr>
    </w:p>
    <w:tbl>
      <w:tblPr>
        <w:tblStyle w:val="ae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D61B15" w14:paraId="0C3EB9A4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E8705" w14:textId="77777777" w:rsidR="00D61B15" w:rsidRDefault="00D97D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 défaut pfSense block les attaques par usurpation</w:t>
            </w:r>
          </w:p>
        </w:tc>
      </w:tr>
      <w:tr w:rsidR="00D61B15" w14:paraId="70EFAE2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46E7E" w14:textId="77777777" w:rsidR="00D61B15" w:rsidRDefault="00D97D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1DF83103" wp14:editId="557D076C">
                  <wp:extent cx="5591175" cy="1054100"/>
                  <wp:effectExtent l="0" t="0" r="0" b="0"/>
                  <wp:docPr id="5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054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A3E32C" w14:textId="77777777" w:rsidR="00D61B15" w:rsidRDefault="00D61B15">
      <w:pPr>
        <w:jc w:val="both"/>
        <w:rPr>
          <w:sz w:val="24"/>
          <w:szCs w:val="24"/>
        </w:rPr>
      </w:pPr>
    </w:p>
    <w:p w14:paraId="764EF256" w14:textId="77777777" w:rsidR="00D61B15" w:rsidRDefault="00D97DB1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Le pare-feu est accessible par SSH. Faites le nécessaire afin de bloquer une adresse IP pour une heure après 5 tentatives de connexions SSH échouées</w:t>
      </w:r>
      <w:r>
        <w:rPr>
          <w:sz w:val="30"/>
          <w:szCs w:val="30"/>
        </w:rPr>
        <w:t>.</w:t>
      </w:r>
    </w:p>
    <w:p w14:paraId="4DB3C7E6" w14:textId="77777777" w:rsidR="00D61B15" w:rsidRDefault="00D61B15">
      <w:pPr>
        <w:jc w:val="both"/>
        <w:rPr>
          <w:sz w:val="24"/>
          <w:szCs w:val="24"/>
        </w:rPr>
      </w:pPr>
    </w:p>
    <w:tbl>
      <w:tblPr>
        <w:tblStyle w:val="af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D61B15" w14:paraId="3864495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8A9BC" w14:textId="77777777" w:rsidR="00D61B15" w:rsidRDefault="00D97D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Nous indiquons ici, qu’après 5 tentatives de connexion, l’adresse IP sera bloquée pendant 3600 secondes.</w:t>
            </w:r>
          </w:p>
        </w:tc>
      </w:tr>
      <w:tr w:rsidR="00D61B15" w14:paraId="17D5F5A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E89B6" w14:textId="77777777" w:rsidR="00D61B15" w:rsidRDefault="00D97D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38929114" wp14:editId="69D473BF">
                  <wp:extent cx="5591175" cy="1905000"/>
                  <wp:effectExtent l="0" t="0" r="0" b="0"/>
                  <wp:docPr id="1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90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3E5FFD" w14:textId="77777777" w:rsidR="00D61B15" w:rsidRDefault="00D61B15">
      <w:pPr>
        <w:jc w:val="both"/>
        <w:rPr>
          <w:sz w:val="24"/>
          <w:szCs w:val="24"/>
        </w:rPr>
      </w:pPr>
    </w:p>
    <w:p w14:paraId="21F52F99" w14:textId="77777777" w:rsidR="00D61B15" w:rsidRDefault="00D61B15">
      <w:pPr>
        <w:jc w:val="both"/>
        <w:rPr>
          <w:sz w:val="24"/>
          <w:szCs w:val="24"/>
        </w:rPr>
      </w:pPr>
    </w:p>
    <w:p w14:paraId="562FCD62" w14:textId="77777777" w:rsidR="00D61B15" w:rsidRDefault="00D61B15">
      <w:pPr>
        <w:jc w:val="both"/>
        <w:rPr>
          <w:sz w:val="24"/>
          <w:szCs w:val="24"/>
        </w:rPr>
      </w:pPr>
    </w:p>
    <w:p w14:paraId="02E7096A" w14:textId="77777777" w:rsidR="00D61B15" w:rsidRDefault="00D61B15">
      <w:pPr>
        <w:jc w:val="both"/>
        <w:rPr>
          <w:sz w:val="24"/>
          <w:szCs w:val="24"/>
        </w:rPr>
      </w:pPr>
    </w:p>
    <w:sectPr w:rsidR="00D61B15">
      <w:footerReference w:type="default" r:id="rId2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6C67BA" w14:textId="77777777" w:rsidR="00D97DB1" w:rsidRDefault="00D97DB1">
      <w:pPr>
        <w:spacing w:line="240" w:lineRule="auto"/>
      </w:pPr>
      <w:r>
        <w:separator/>
      </w:r>
    </w:p>
  </w:endnote>
  <w:endnote w:type="continuationSeparator" w:id="0">
    <w:p w14:paraId="7D693A20" w14:textId="77777777" w:rsidR="00D97DB1" w:rsidRDefault="00D97D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922763" w14:textId="77777777" w:rsidR="00D61B15" w:rsidRDefault="00D97DB1">
    <w:pPr>
      <w:jc w:val="right"/>
    </w:pPr>
    <w:r>
      <w:fldChar w:fldCharType="begin"/>
    </w:r>
    <w:r>
      <w:instrText>PAGE</w:instrText>
    </w:r>
    <w:r>
      <w:fldChar w:fldCharType="separate"/>
    </w:r>
    <w:r w:rsidR="006313AB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1A790C" w14:textId="77777777" w:rsidR="00D97DB1" w:rsidRDefault="00D97DB1">
      <w:pPr>
        <w:spacing w:line="240" w:lineRule="auto"/>
      </w:pPr>
      <w:r>
        <w:separator/>
      </w:r>
    </w:p>
  </w:footnote>
  <w:footnote w:type="continuationSeparator" w:id="0">
    <w:p w14:paraId="2F0F11E0" w14:textId="77777777" w:rsidR="00D97DB1" w:rsidRDefault="00D97DB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8F1F97"/>
    <w:multiLevelType w:val="multilevel"/>
    <w:tmpl w:val="47420C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1B15"/>
    <w:rsid w:val="000B6133"/>
    <w:rsid w:val="002155F4"/>
    <w:rsid w:val="00335C15"/>
    <w:rsid w:val="003D0009"/>
    <w:rsid w:val="0051543B"/>
    <w:rsid w:val="006313AB"/>
    <w:rsid w:val="006F0446"/>
    <w:rsid w:val="009114A2"/>
    <w:rsid w:val="00964FB0"/>
    <w:rsid w:val="00A57555"/>
    <w:rsid w:val="00C23833"/>
    <w:rsid w:val="00C9169C"/>
    <w:rsid w:val="00D61B15"/>
    <w:rsid w:val="00D97DB1"/>
    <w:rsid w:val="00EF3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3E2B4C6"/>
  <w15:docId w15:val="{64B1BAE0-392B-2848-B7F0-4E1C55804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fr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6313AB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6313AB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6313AB"/>
    <w:pPr>
      <w:spacing w:before="120"/>
      <w:ind w:left="220"/>
    </w:pPr>
    <w:rPr>
      <w:rFonts w:asciiTheme="minorHAnsi" w:hAnsiTheme="minorHAnsi"/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313AB"/>
    <w:pPr>
      <w:ind w:left="44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313AB"/>
    <w:pPr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313AB"/>
    <w:pPr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313AB"/>
    <w:pPr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313AB"/>
    <w:pPr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313AB"/>
    <w:pPr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313AB"/>
    <w:pPr>
      <w:ind w:left="176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00534E5-10DB-A543-BD09-6DD1A3FF5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440</Words>
  <Characters>2510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Badr TADJER</cp:lastModifiedBy>
  <cp:revision>33</cp:revision>
  <dcterms:created xsi:type="dcterms:W3CDTF">2022-02-12T14:05:00Z</dcterms:created>
  <dcterms:modified xsi:type="dcterms:W3CDTF">2022-02-12T14:11:00Z</dcterms:modified>
</cp:coreProperties>
</file>