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Aptos" w:cs="Aptos" w:eastAsia="Aptos" w:hAnsi="Aptos"/>
          <w:b w:val="1"/>
          <w:sz w:val="24"/>
          <w:szCs w:val="24"/>
          <w:u w:val="single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u w:val="single"/>
          <w:rtl w:val="0"/>
        </w:rPr>
        <w:t xml:space="preserve">Health Summary Document</w:t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13s9vu5lfp1" w:id="0"/>
      <w:bookmarkEnd w:id="0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Client information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pmk41r1bvd7w" w:id="1"/>
      <w:bookmarkEnd w:id="1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Patient Information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Breed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DOB or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Microchip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qmdwsm2zebqj" w:id="2"/>
      <w:bookmarkEnd w:id="2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Veterinary Clinic Information</w:t>
      </w:r>
    </w:p>
    <w:p w:rsidR="00000000" w:rsidDel="00000000" w:rsidP="00000000" w:rsidRDefault="00000000" w:rsidRPr="00000000" w14:paraId="0000001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135"/>
        <w:gridCol w:w="3360"/>
        <w:tblGridChange w:id="0">
          <w:tblGrid>
            <w:gridCol w:w="2805"/>
            <w:gridCol w:w="313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Visit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Clinic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tllmaw5h1yii" w:id="3"/>
      <w:bookmarkEnd w:id="3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Vaccinations</w:t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Vaccine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Manufacturer tag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alpilwoof184" w:id="4"/>
      <w:bookmarkEnd w:id="4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Medical information</w:t>
      </w:r>
    </w:p>
    <w:p w:rsidR="00000000" w:rsidDel="00000000" w:rsidP="00000000" w:rsidRDefault="00000000" w:rsidRPr="00000000" w14:paraId="0000003C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yowvk57ad1es" w:id="5"/>
      <w:bookmarkEnd w:id="5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Patient Alerts</w:t>
      </w:r>
    </w:p>
    <w:p w:rsidR="00000000" w:rsidDel="00000000" w:rsidP="00000000" w:rsidRDefault="00000000" w:rsidRPr="00000000" w14:paraId="0000006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Alert 1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Alert 2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u6ox84kcypy" w:id="6"/>
      <w:bookmarkEnd w:id="6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Medications</w:t>
      </w:r>
    </w:p>
    <w:p w:rsidR="00000000" w:rsidDel="00000000" w:rsidP="00000000" w:rsidRDefault="00000000" w:rsidRPr="00000000" w14:paraId="0000006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Medicine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RX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tevhnsy3wu1z" w:id="7"/>
      <w:bookmarkEnd w:id="7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Laboratory graphs</w:t>
      </w:r>
    </w:p>
    <w:p w:rsidR="00000000" w:rsidDel="00000000" w:rsidP="00000000" w:rsidRDefault="00000000" w:rsidRPr="00000000" w14:paraId="00000081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Chemistry</w:t>
      </w:r>
    </w:p>
    <w:tbl>
      <w:tblPr>
        <w:tblStyle w:val="Table7"/>
        <w:tblW w:w="943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5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CBC</w:t>
      </w:r>
    </w:p>
    <w:tbl>
      <w:tblPr>
        <w:tblStyle w:val="Table8"/>
        <w:tblW w:w="943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5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Endocrinology</w:t>
      </w:r>
    </w:p>
    <w:tbl>
      <w:tblPr>
        <w:tblStyle w:val="Table9"/>
        <w:tblW w:w="943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5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Urinalysis</w:t>
      </w:r>
    </w:p>
    <w:tbl>
      <w:tblPr>
        <w:tblStyle w:val="Table10"/>
        <w:tblW w:w="943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5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Heartworm test:</w:t>
      </w:r>
    </w:p>
    <w:tbl>
      <w:tblPr>
        <w:tblStyle w:val="Table11"/>
        <w:tblW w:w="943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5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Fecal results:</w:t>
      </w:r>
    </w:p>
    <w:tbl>
      <w:tblPr>
        <w:tblStyle w:val="Table12"/>
        <w:tblW w:w="943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5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Other Tests:</w:t>
      </w:r>
    </w:p>
    <w:tbl>
      <w:tblPr>
        <w:tblStyle w:val="Table13"/>
        <w:tblW w:w="943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5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rwzysbf1gc7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spacing w:before="160" w:line="278.00000000000006" w:lineRule="auto"/>
        <w:rPr>
          <w:rFonts w:ascii="Aptos" w:cs="Aptos" w:eastAsia="Aptos" w:hAnsi="Aptos"/>
          <w:color w:val="0f4761"/>
        </w:rPr>
      </w:pPr>
      <w:bookmarkStart w:colFirst="0" w:colLast="0" w:name="_tewkchi74a8" w:id="9"/>
      <w:bookmarkEnd w:id="9"/>
      <w:r w:rsidDel="00000000" w:rsidR="00000000" w:rsidRPr="00000000">
        <w:rPr>
          <w:rFonts w:ascii="Aptos" w:cs="Aptos" w:eastAsia="Aptos" w:hAnsi="Aptos"/>
          <w:color w:val="0f4761"/>
          <w:rtl w:val="0"/>
        </w:rPr>
        <w:t xml:space="preserve">Imaging</w:t>
      </w:r>
    </w:p>
    <w:p w:rsidR="00000000" w:rsidDel="00000000" w:rsidP="00000000" w:rsidRDefault="00000000" w:rsidRPr="00000000" w14:paraId="0000017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Radiographs: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085"/>
        <w:gridCol w:w="5520"/>
        <w:tblGridChange w:id="0">
          <w:tblGrid>
            <w:gridCol w:w="1755"/>
            <w:gridCol w:w="208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Ultrasound:</w:t>
      </w:r>
    </w:p>
    <w:tbl>
      <w:tblPr>
        <w:tblStyle w:val="Table1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590"/>
        <w:tblGridChange w:id="0">
          <w:tblGrid>
            <w:gridCol w:w="1755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