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中华人民共和国国家通用语言文字法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（2000年10月31日第九届全国人民代表大会常务委员会第十八次会议通过　2025年12月27日第十四届全国人民代表大会常务委员会第十九次会议修订）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国家通用语言文字的使用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国家通用语言文字的规范化、标准化及其健康发展，更好发挥国家通用语言文字在社会生活和促进各民族、各地区经济文化交流中的作用，铸牢中华民族共同体意识，坚定文化自信，根据宪法，制定本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本法所称的国家通用语言文字是普通话和规范汉字，是国家法定全国通用的语言文字。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国家推广普及国家通用语言文字。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公民有学习和使用国家通用语言文字的权利。任何组织或者个人都不得妨碍公民学习和使用国家通用语言文字。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国家为公民学习和使用国家通用语言文字提供条件。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国家语言文字事业坚持中国共产党的领导。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通用语言文字的使用应当有利于维护国家主权和民族尊严，有利于国家统一和民族团结，有利于培育和弘扬社会主义核心价值观，有利于传承发展中华优秀文化和构筑中华民族共有精神家园，有利于社会主义物质文明建设和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颁布国家通用语言文字的规范和标准，管理国家通用语言文字的社会应用，支持国家通用语言文字的教学和科学研究，推进国家通用语言文字的信息化、数字化、智能化建设，促进国家通用语言文字的规范、丰富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县级以上人民政府应当将语言文字事业纳入国民经济和社会发展相关规划，将语言文字工作所需经费列入本级预算。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各级人民政府及其有关部门应当采取措施，推广普及国家通用语言文字。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国家加强民族地区、农村地区和边远地区推广普及国家通用语言文字的条件保障。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对为国家通用语言文字事业做出突出贡献的组织和个人，按照国家有关规定给予表彰、奖励。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每年9月的第三周为国家通用语言文字推广普及宣传周。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各民族都有使用和发展自己的语言文字的自由。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少数民族语言文字的使用依据宪法、民族区域自治法及其他法律的有关规定。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国家通用语言文字的使用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国家机关以国家通用语言文字为公务用语用字。法律另有规定的除外。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学校及其他教育机构以国家通用语言文字为基本的教育教学用语用字。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学校及其他教育机构使用的教材，应当符合国家通用语言文字的规范和标准。学校及其他教育机构应当按照国家有关规定使用国家统编教材。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受教育者在完成义务教育时应当能够基本掌握国家通用语言文字。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中文出版物应当符合国家通用语言文字的规范和标准。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中文出版物中需要使用外国语言文字的，应当用国家通用语言文字作必要的注释。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广播电台、电视台以普通话为基本的播音用语。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需要使用外国语言为播音用语的，须经国务院广播电视主管部门批准。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公共服务行业以规范汉字为基本的服务用字。因公共服务需要，招牌、广告、告示、标志牌等使用外国文字并同时使用中文的，应当使用规范汉字，并以规范汉字为主。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提倡公共服务行业以普通话为服务用语。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下列情形，应当以国家通用语言文字为基本的用语用字：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（一）广播、电影、电视用语用字；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（二）网络文艺节目、网络剧、网络电影等网络视听节目以及网络游戏等网络出版物用语用字；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（三）公共场所的设施用字；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（四）招牌、广告用字；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（五）企业事业组织名称；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（六）在境内销售的商品的名称、包装、说明；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（七）法律、行政法规规定的其他情形。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在境内举办的国际展览、国际会议等，其标识、标牌、宣传品等需要使用外国语言文字的，应当同时使用国家通用语言文字。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信息处理和信息技术产品以及政府主办的或者提供社会公共服务的门户网站、移动应用程序等互联网信息平台中使用的国家通用语言文字，应当符合国家的规范和标准。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本章有关规定中，有下列情形的，可以使用方言：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（一）国家机关工作人员执行公务时确需使用的；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（二）经国务院广播电视主管部门或者省级人民政府广播电视主管部门批准的播音用语；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（三）戏曲、影视等艺术形式中需要使用的；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（四）出版、教学、研究中确需使用的。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本章有关规定中，有下列情形的，可以保留或者使用繁体字、异体字：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（一）文物古迹；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（二）姓氏中的异体字；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（三）书法、篆刻等艺术作品；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（四）题词和招牌的手书字；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（五）出版、教学、研究中需要使用的；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（六）经国务院有关部门批准的特殊情形。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国家通用语言文字以《汉语拼音方案》作为拼写和注音工具。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《汉语拼音方案》是中国人名、地名和中文文献罗马字母拼写法的统一规范，并用于汉字不便或者不能使用的领域。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初等教育应当进行汉语拼音教学。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以普通话作为工作语言的岗位，其工作人员应当具备说普通话的能力。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播音员、节目主持人、影视话剧演员、教师、国家机关工作人员的普通话水平应当达到国家规定的普通话等级标准；对尚未达到国家规定的普通话等级标准的，区分情况进行培训。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文化和旅游、交通运输等行业中面向公众的从业人员，其需要达到的普通话等级标准，由国务院有关行业主管部门会同国务院语言文字工作部门规定。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国际中文教育应当教授国家通用语言文字，通过国际交流合作促进人类文明交流互鉴。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国家通用语言文字工作由国务院语言文字工作部门负责规划指导、管理监督。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国务院有关部门管理本系统、本行业的国家通用语言文字的使用。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地方语言文字工作部门和其他有关部门，管理和监督本行政区域内的国家通用语言文字的使用。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县级以上人民政府市场监督管理部门依法对企业名称和商品的名称、包装、说明以及广告的用语用字进行管理和监督。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国务院语言文字工作部门颁布普通话水平测试等级标准。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外国人名、地名等专有名词和科学技术术语译成国家通用语言文字，由国务院语言文字工作部门或者其他有关部门组织审定。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对违反本法第二章有关规定，不按照国家通用语言文字的规范和标准使用语言文字的，公民、组织可以提出批评和建议，并可以向有关机关投诉、举报。接到投诉、举报的机关应当按照规定及时处理。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本法第二十一条第二款规定的人员用语违反本法第二章有关规定的，有关单位应当对直接责任人员进行批评教育，责令改正；拒不改正的，由有关单位作出处理。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法第二章有关规定的，由教育、新闻出版、广播电视、市场监督管理、住房城乡建设、文化和旅游、电影、交通运输、民政、公安、文物、网信、工业和信息化等有关部门依据各自职责责令改正；拒不改正的，给予警告或者通报批评，对直接负责的主管人员和其他直接责任人员依法给予处分。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违反本法规定，干涉他人学习和使用国家通用语言文字的，由有关部门进行批评教育，责令改正，可以给予警告；构成违反治安管理行为的，依法给予治安管理处罚。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本法自2026年1月1日起施行。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